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8"/>
          <w:szCs w:val="28"/>
        </w:rPr>
      </w:pPr>
    </w:p>
    <w:p>
      <w:pPr>
        <w:rPr>
          <w:b/>
          <w:sz w:val="28"/>
          <w:szCs w:val="28"/>
        </w:rPr>
      </w:pPr>
    </w:p>
    <w:p>
      <w:pPr>
        <w:rPr>
          <w:rFonts w:hint="default"/>
          <w:b/>
          <w:sz w:val="28"/>
          <w:szCs w:val="28"/>
          <w:lang w:val="ru-RU"/>
        </w:rPr>
      </w:pPr>
      <w:r>
        <w:rPr>
          <w:rFonts w:hint="default"/>
          <w:b/>
          <w:sz w:val="28"/>
          <w:szCs w:val="28"/>
          <w:lang w:val="ru-RU"/>
        </w:rPr>
        <w:drawing>
          <wp:inline distT="0" distB="0" distL="114300" distR="114300">
            <wp:extent cx="5937885" cy="8163560"/>
            <wp:effectExtent l="0" t="0" r="5715" b="5080"/>
            <wp:docPr id="2" name="Изображение 2" descr="IMG-6e9a1d31e0be15bdf8e65cce21b20dc5-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IMG-6e9a1d31e0be15bdf8e65cce21b20dc5-V"/>
                    <pic:cNvPicPr>
                      <a:picLocks noChangeAspect="1"/>
                    </pic:cNvPicPr>
                  </pic:nvPicPr>
                  <pic:blipFill>
                    <a:blip r:embed="rId7"/>
                    <a:stretch>
                      <a:fillRect/>
                    </a:stretch>
                  </pic:blipFill>
                  <pic:spPr>
                    <a:xfrm>
                      <a:off x="0" y="0"/>
                      <a:ext cx="5937885" cy="8163560"/>
                    </a:xfrm>
                    <a:prstGeom prst="rect">
                      <a:avLst/>
                    </a:prstGeom>
                  </pic:spPr>
                </pic:pic>
              </a:graphicData>
            </a:graphic>
          </wp:inline>
        </w:drawing>
      </w:r>
    </w:p>
    <w:p>
      <w:pPr>
        <w:rPr>
          <w:b/>
          <w:sz w:val="28"/>
          <w:szCs w:val="28"/>
        </w:rPr>
      </w:pPr>
    </w:p>
    <w:p>
      <w:pPr>
        <w:rPr>
          <w:b/>
          <w:sz w:val="28"/>
          <w:szCs w:val="28"/>
        </w:rPr>
      </w:pPr>
    </w:p>
    <w:p>
      <w:pPr>
        <w:rPr>
          <w:b/>
          <w:sz w:val="28"/>
          <w:szCs w:val="28"/>
        </w:rPr>
      </w:pPr>
    </w:p>
    <w:p>
      <w:pPr>
        <w:ind w:firstLine="3922" w:firstLineChars="1400"/>
        <w:jc w:val="both"/>
        <w:rPr>
          <w:b/>
          <w:sz w:val="28"/>
          <w:szCs w:val="28"/>
        </w:rPr>
      </w:pPr>
      <w:bookmarkStart w:id="3" w:name="_GoBack"/>
      <w:bookmarkEnd w:id="3"/>
      <w:r>
        <w:rPr>
          <w:b/>
          <w:sz w:val="28"/>
          <w:szCs w:val="28"/>
        </w:rPr>
        <w:t>СОДЕРЖАНИЕ</w:t>
      </w:r>
    </w:p>
    <w:p>
      <w:pPr>
        <w:jc w:val="center"/>
        <w:rPr>
          <w:b/>
          <w:sz w:val="28"/>
          <w:szCs w:val="28"/>
        </w:rPr>
      </w:pPr>
    </w:p>
    <w:p>
      <w:pPr>
        <w:pStyle w:val="55"/>
        <w:numPr>
          <w:ilvl w:val="0"/>
          <w:numId w:val="1"/>
        </w:numPr>
        <w:tabs>
          <w:tab w:val="left" w:pos="0"/>
          <w:tab w:val="left" w:pos="567"/>
        </w:tabs>
        <w:spacing w:line="360" w:lineRule="auto"/>
        <w:ind w:left="0" w:firstLine="0"/>
      </w:pPr>
      <w:r>
        <w:rPr>
          <w:lang w:val="en-US"/>
        </w:rPr>
        <w:t xml:space="preserve"> </w:t>
      </w:r>
      <w:r>
        <w:t>Общие положения……………………………………………………………..…………4</w:t>
      </w:r>
    </w:p>
    <w:p>
      <w:pPr>
        <w:pStyle w:val="55"/>
        <w:numPr>
          <w:ilvl w:val="0"/>
          <w:numId w:val="1"/>
        </w:numPr>
        <w:tabs>
          <w:tab w:val="left" w:pos="0"/>
          <w:tab w:val="left" w:pos="284"/>
          <w:tab w:val="left" w:pos="567"/>
        </w:tabs>
        <w:spacing w:line="360" w:lineRule="auto"/>
        <w:ind w:left="0" w:firstLine="0"/>
      </w:pPr>
      <w:r>
        <w:t>Трудовой договор, гарантии при заключении, изменении и расторжении…………..….7</w:t>
      </w:r>
    </w:p>
    <w:p>
      <w:pPr>
        <w:pStyle w:val="55"/>
        <w:numPr>
          <w:ilvl w:val="0"/>
          <w:numId w:val="1"/>
        </w:numPr>
        <w:tabs>
          <w:tab w:val="left" w:pos="0"/>
          <w:tab w:val="left" w:pos="284"/>
          <w:tab w:val="left" w:pos="426"/>
          <w:tab w:val="left" w:pos="567"/>
        </w:tabs>
        <w:spacing w:line="360" w:lineRule="auto"/>
        <w:ind w:left="0" w:firstLine="0"/>
      </w:pPr>
      <w:r>
        <w:t>Профессиональная подготовка, переподготовка и повышение квалификации работников………………………………………...…………………………………………...…9</w:t>
      </w:r>
    </w:p>
    <w:p>
      <w:pPr>
        <w:pStyle w:val="55"/>
        <w:numPr>
          <w:ilvl w:val="0"/>
          <w:numId w:val="1"/>
        </w:numPr>
        <w:tabs>
          <w:tab w:val="left" w:pos="0"/>
          <w:tab w:val="left" w:pos="284"/>
          <w:tab w:val="left" w:pos="426"/>
          <w:tab w:val="left" w:pos="567"/>
        </w:tabs>
        <w:spacing w:line="360" w:lineRule="auto"/>
        <w:ind w:left="0" w:firstLine="0"/>
      </w:pPr>
      <w:r>
        <w:t>Высвобождение работников и содействие их трудоустройству…………………...…..10</w:t>
      </w:r>
    </w:p>
    <w:p>
      <w:pPr>
        <w:pStyle w:val="55"/>
        <w:numPr>
          <w:ilvl w:val="0"/>
          <w:numId w:val="1"/>
        </w:numPr>
        <w:tabs>
          <w:tab w:val="left" w:pos="0"/>
          <w:tab w:val="left" w:pos="284"/>
          <w:tab w:val="left" w:pos="426"/>
          <w:tab w:val="left" w:pos="567"/>
        </w:tabs>
        <w:spacing w:line="360" w:lineRule="auto"/>
        <w:ind w:left="0" w:firstLine="0"/>
      </w:pPr>
      <w:r>
        <w:t xml:space="preserve"> Рабочее время и время отдыха……………...……………………………………………...11</w:t>
      </w:r>
    </w:p>
    <w:p>
      <w:pPr>
        <w:pStyle w:val="55"/>
        <w:numPr>
          <w:ilvl w:val="0"/>
          <w:numId w:val="1"/>
        </w:numPr>
        <w:tabs>
          <w:tab w:val="left" w:pos="0"/>
        </w:tabs>
        <w:spacing w:line="360" w:lineRule="auto"/>
        <w:ind w:left="0" w:firstLine="0"/>
      </w:pPr>
      <w:r>
        <w:t>Оплата и нормирование труда……………………………………………….………….19</w:t>
      </w:r>
    </w:p>
    <w:p>
      <w:pPr>
        <w:pStyle w:val="55"/>
        <w:numPr>
          <w:ilvl w:val="0"/>
          <w:numId w:val="1"/>
        </w:numPr>
        <w:tabs>
          <w:tab w:val="left" w:pos="0"/>
          <w:tab w:val="left" w:pos="284"/>
          <w:tab w:val="left" w:pos="426"/>
          <w:tab w:val="left" w:pos="567"/>
        </w:tabs>
        <w:spacing w:line="360" w:lineRule="auto"/>
        <w:ind w:left="0" w:firstLine="0"/>
      </w:pPr>
      <w:r>
        <w:t>Социальные гарантии, компенсации и льготы…………………………………………..22</w:t>
      </w:r>
    </w:p>
    <w:p>
      <w:pPr>
        <w:pStyle w:val="55"/>
        <w:numPr>
          <w:ilvl w:val="0"/>
          <w:numId w:val="1"/>
        </w:numPr>
        <w:tabs>
          <w:tab w:val="left" w:pos="0"/>
          <w:tab w:val="left" w:pos="284"/>
          <w:tab w:val="left" w:pos="426"/>
          <w:tab w:val="left" w:pos="567"/>
        </w:tabs>
        <w:spacing w:line="360" w:lineRule="auto"/>
        <w:ind w:left="0" w:firstLine="0"/>
      </w:pPr>
      <w:r>
        <w:t>Охрана труда и здоровья…………………………………………………………...…….24</w:t>
      </w:r>
    </w:p>
    <w:p>
      <w:pPr>
        <w:pStyle w:val="55"/>
        <w:numPr>
          <w:ilvl w:val="0"/>
          <w:numId w:val="1"/>
        </w:numPr>
        <w:tabs>
          <w:tab w:val="left" w:pos="0"/>
          <w:tab w:val="left" w:pos="284"/>
          <w:tab w:val="left" w:pos="426"/>
          <w:tab w:val="left" w:pos="567"/>
        </w:tabs>
        <w:spacing w:line="360" w:lineRule="auto"/>
        <w:ind w:left="0" w:firstLine="0"/>
      </w:pPr>
      <w:r>
        <w:t>Гарантии Профсоюзной деятельности…………………………………..……………….28</w:t>
      </w:r>
    </w:p>
    <w:p>
      <w:pPr>
        <w:pStyle w:val="55"/>
        <w:numPr>
          <w:ilvl w:val="0"/>
          <w:numId w:val="1"/>
        </w:numPr>
        <w:tabs>
          <w:tab w:val="left" w:pos="0"/>
          <w:tab w:val="left" w:pos="284"/>
          <w:tab w:val="left" w:pos="426"/>
          <w:tab w:val="left" w:pos="567"/>
        </w:tabs>
        <w:spacing w:line="360" w:lineRule="auto"/>
        <w:ind w:left="0" w:firstLine="0"/>
      </w:pPr>
      <w:r>
        <w:t>Обязательства Профкома…………………………………………….……………………..32</w:t>
      </w:r>
    </w:p>
    <w:p>
      <w:pPr>
        <w:pStyle w:val="55"/>
        <w:numPr>
          <w:ilvl w:val="0"/>
          <w:numId w:val="1"/>
        </w:numPr>
        <w:tabs>
          <w:tab w:val="left" w:pos="0"/>
          <w:tab w:val="left" w:pos="284"/>
          <w:tab w:val="left" w:pos="426"/>
          <w:tab w:val="left" w:pos="567"/>
        </w:tabs>
        <w:spacing w:line="360" w:lineRule="auto"/>
        <w:ind w:left="0" w:firstLine="0"/>
      </w:pPr>
      <w:r>
        <w:t>Контроль за выполнением коллективного договора. Ответственность сторон коллективного договора…………………………………………………………….………….34</w:t>
      </w:r>
    </w:p>
    <w:p>
      <w:pPr>
        <w:pStyle w:val="55"/>
        <w:tabs>
          <w:tab w:val="left" w:pos="142"/>
          <w:tab w:val="left" w:pos="284"/>
          <w:tab w:val="left" w:pos="426"/>
        </w:tabs>
        <w:spacing w:line="360" w:lineRule="auto"/>
        <w:ind w:left="0"/>
      </w:pPr>
    </w:p>
    <w:p>
      <w:pPr>
        <w:pStyle w:val="55"/>
        <w:tabs>
          <w:tab w:val="left" w:pos="142"/>
          <w:tab w:val="left" w:pos="284"/>
          <w:tab w:val="left" w:pos="426"/>
        </w:tabs>
        <w:spacing w:line="360" w:lineRule="auto"/>
        <w:ind w:left="0"/>
      </w:pPr>
      <w:r>
        <w:t>Приложение № 1…………………………………………………………………………..……36</w:t>
      </w:r>
    </w:p>
    <w:p>
      <w:pPr>
        <w:pStyle w:val="55"/>
        <w:tabs>
          <w:tab w:val="left" w:pos="142"/>
          <w:tab w:val="left" w:pos="284"/>
          <w:tab w:val="left" w:pos="426"/>
        </w:tabs>
        <w:spacing w:line="360" w:lineRule="auto"/>
        <w:ind w:left="0"/>
      </w:pPr>
      <w:r>
        <w:t>Приложение № 2……………………………………………………………………..…………55</w:t>
      </w:r>
    </w:p>
    <w:p>
      <w:pPr>
        <w:pStyle w:val="55"/>
        <w:tabs>
          <w:tab w:val="left" w:pos="142"/>
          <w:tab w:val="left" w:pos="284"/>
          <w:tab w:val="left" w:pos="426"/>
        </w:tabs>
        <w:spacing w:line="360" w:lineRule="auto"/>
        <w:ind w:left="0"/>
      </w:pPr>
      <w:r>
        <w:t>Приложение № 3………………………………………………………………………..………56</w:t>
      </w:r>
    </w:p>
    <w:p>
      <w:pPr>
        <w:pStyle w:val="55"/>
        <w:tabs>
          <w:tab w:val="left" w:pos="142"/>
          <w:tab w:val="left" w:pos="284"/>
          <w:tab w:val="left" w:pos="426"/>
        </w:tabs>
        <w:spacing w:line="360" w:lineRule="auto"/>
        <w:ind w:left="0"/>
      </w:pPr>
      <w:r>
        <w:t>Приложение № 4……………………………………………………………..…………………74</w:t>
      </w:r>
    </w:p>
    <w:p>
      <w:pPr>
        <w:pStyle w:val="55"/>
        <w:tabs>
          <w:tab w:val="left" w:pos="142"/>
          <w:tab w:val="left" w:pos="284"/>
          <w:tab w:val="left" w:pos="426"/>
        </w:tabs>
        <w:spacing w:line="360" w:lineRule="auto"/>
        <w:ind w:left="0"/>
      </w:pPr>
      <w:r>
        <w:t>Приложение № 5…………………………………………………………………..……………79</w:t>
      </w:r>
    </w:p>
    <w:p>
      <w:pPr>
        <w:pStyle w:val="55"/>
        <w:tabs>
          <w:tab w:val="left" w:pos="142"/>
          <w:tab w:val="left" w:pos="284"/>
          <w:tab w:val="left" w:pos="426"/>
        </w:tabs>
        <w:spacing w:line="360" w:lineRule="auto"/>
        <w:ind w:left="0"/>
      </w:pPr>
      <w:r>
        <w:t>Приложение № 6……………………………………………………………………………..…80</w:t>
      </w:r>
    </w:p>
    <w:p>
      <w:pPr>
        <w:pStyle w:val="55"/>
        <w:tabs>
          <w:tab w:val="left" w:pos="142"/>
          <w:tab w:val="left" w:pos="284"/>
          <w:tab w:val="left" w:pos="426"/>
        </w:tabs>
        <w:spacing w:line="360" w:lineRule="auto"/>
        <w:ind w:left="0"/>
      </w:pPr>
      <w:r>
        <w:t>Приложение № 7………………………………………………………………………………..81</w:t>
      </w:r>
    </w:p>
    <w:p>
      <w:pPr>
        <w:pStyle w:val="55"/>
        <w:tabs>
          <w:tab w:val="left" w:pos="142"/>
          <w:tab w:val="left" w:pos="284"/>
          <w:tab w:val="left" w:pos="426"/>
        </w:tabs>
        <w:spacing w:line="360" w:lineRule="auto"/>
        <w:ind w:left="0"/>
      </w:pPr>
      <w:r>
        <w:t>Приложение № 8………………………………………………………………………………..83</w:t>
      </w:r>
    </w:p>
    <w:p>
      <w:pPr>
        <w:pStyle w:val="55"/>
        <w:tabs>
          <w:tab w:val="left" w:pos="142"/>
          <w:tab w:val="left" w:pos="284"/>
          <w:tab w:val="left" w:pos="426"/>
        </w:tabs>
        <w:spacing w:line="360" w:lineRule="auto"/>
        <w:ind w:left="0"/>
      </w:pPr>
      <w:r>
        <w:t>Приложение № 9…………………………………………………………………………..…..110</w:t>
      </w:r>
    </w:p>
    <w:p>
      <w:pPr>
        <w:pStyle w:val="55"/>
        <w:tabs>
          <w:tab w:val="left" w:pos="142"/>
          <w:tab w:val="left" w:pos="284"/>
          <w:tab w:val="left" w:pos="426"/>
        </w:tabs>
        <w:spacing w:line="360" w:lineRule="auto"/>
        <w:ind w:left="0"/>
      </w:pPr>
      <w:r>
        <w:t>Приложение № 10……………………………………………………………………………..114</w:t>
      </w:r>
    </w:p>
    <w:p>
      <w:pPr>
        <w:pStyle w:val="55"/>
        <w:tabs>
          <w:tab w:val="left" w:pos="142"/>
          <w:tab w:val="left" w:pos="284"/>
          <w:tab w:val="left" w:pos="426"/>
        </w:tabs>
        <w:spacing w:line="360" w:lineRule="auto"/>
        <w:ind w:left="0"/>
      </w:pPr>
    </w:p>
    <w:p>
      <w:pPr>
        <w:pStyle w:val="55"/>
        <w:tabs>
          <w:tab w:val="left" w:pos="142"/>
        </w:tabs>
        <w:spacing w:line="360" w:lineRule="auto"/>
        <w:ind w:left="0"/>
      </w:pPr>
    </w:p>
    <w:p>
      <w:pPr>
        <w:spacing w:line="360" w:lineRule="auto"/>
        <w:ind w:firstLine="720"/>
        <w:jc w:val="both"/>
        <w:rPr>
          <w:sz w:val="28"/>
          <w:szCs w:val="28"/>
        </w:rPr>
      </w:pPr>
    </w:p>
    <w:p>
      <w:pPr>
        <w:spacing w:line="360" w:lineRule="auto"/>
        <w:ind w:firstLine="720"/>
        <w:jc w:val="both"/>
        <w:rPr>
          <w:sz w:val="28"/>
          <w:szCs w:val="28"/>
        </w:rPr>
      </w:pPr>
    </w:p>
    <w:p>
      <w:pPr>
        <w:spacing w:line="360" w:lineRule="auto"/>
        <w:ind w:firstLine="720"/>
        <w:jc w:val="both"/>
        <w:rPr>
          <w:sz w:val="28"/>
          <w:szCs w:val="28"/>
        </w:rPr>
      </w:pPr>
    </w:p>
    <w:p>
      <w:pPr>
        <w:spacing w:line="360" w:lineRule="auto"/>
        <w:ind w:firstLine="720"/>
        <w:jc w:val="both"/>
        <w:rPr>
          <w:sz w:val="28"/>
          <w:szCs w:val="28"/>
        </w:rPr>
      </w:pPr>
    </w:p>
    <w:p>
      <w:pPr>
        <w:spacing w:line="360" w:lineRule="auto"/>
        <w:ind w:firstLine="720"/>
        <w:jc w:val="both"/>
        <w:rPr>
          <w:sz w:val="28"/>
          <w:szCs w:val="28"/>
        </w:rPr>
      </w:pPr>
    </w:p>
    <w:p>
      <w:pPr>
        <w:spacing w:line="360" w:lineRule="auto"/>
        <w:ind w:firstLine="720"/>
        <w:jc w:val="both"/>
        <w:rPr>
          <w:sz w:val="28"/>
          <w:szCs w:val="28"/>
        </w:rPr>
      </w:pPr>
    </w:p>
    <w:p>
      <w:pPr>
        <w:jc w:val="center"/>
        <w:rPr>
          <w:b/>
          <w:szCs w:val="28"/>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-5372100</wp:posOffset>
                </wp:positionH>
                <wp:positionV relativeFrom="paragraph">
                  <wp:posOffset>-342900</wp:posOffset>
                </wp:positionV>
                <wp:extent cx="3886200" cy="114300"/>
                <wp:effectExtent l="3810" t="0" r="0" b="381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3886200" cy="114300"/>
                        </a:xfrm>
                        <a:prstGeom prst="rect">
                          <a:avLst/>
                        </a:prstGeom>
                        <a:solidFill>
                          <a:srgbClr val="FFFFFF"/>
                        </a:solidFill>
                        <a:ln>
                          <a:noFill/>
                        </a:ln>
                      </wps:spPr>
                      <wps:txbx>
                        <w:txbxContent>
                          <w:p>
                            <w:pPr>
                              <w:rPr>
                                <w:szCs w:val="28"/>
                              </w:rPr>
                            </w:pP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23pt;margin-top:-27pt;height:9pt;width:306pt;z-index:251659264;mso-width-relative:page;mso-height-relative:page;" fillcolor="#FFFFFF" filled="t" stroked="f" coordsize="21600,21600" o:gfxdata="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L1KXFnYAAAADQEAAA8A&#10;AAAAAAAAAQAgAAAAIgAAAGRycy9kb3ducmV2LnhtbFBLAQIUABQAAAAIAIdO4kAkRoy3FwIAAD0E&#10;AAAOAAAAAAAAAAEAIAAAACcBAABkcnMvZTJvRG9jLnhtbFBLBQYAAAAABgAGAFkBAACwBQAAAAA=&#10;">
                <v:fill on="t" focussize="0,0"/>
                <v:stroke on="f"/>
                <v:imagedata o:title=""/>
                <o:lock v:ext="edit" aspectratio="f"/>
                <v:textbox>
                  <w:txbxContent>
                    <w:p>
                      <w:pPr>
                        <w:rPr>
                          <w:szCs w:val="28"/>
                        </w:rPr>
                      </w:pPr>
                    </w:p>
                  </w:txbxContent>
                </v:textbox>
              </v:shape>
            </w:pict>
          </mc:Fallback>
        </mc:AlternateContent>
      </w:r>
      <w:r>
        <w:rPr>
          <w:b/>
          <w:szCs w:val="28"/>
        </w:rPr>
        <w:t>Применяемые сокращения</w:t>
      </w:r>
    </w:p>
    <w:p>
      <w:pPr>
        <w:spacing w:line="276" w:lineRule="auto"/>
        <w:jc w:val="center"/>
        <w:rPr>
          <w:b/>
          <w:szCs w:val="28"/>
        </w:rPr>
      </w:pPr>
    </w:p>
    <w:p>
      <w:pPr>
        <w:spacing w:line="276" w:lineRule="auto"/>
        <w:ind w:firstLine="720"/>
        <w:jc w:val="both"/>
        <w:rPr>
          <w:szCs w:val="28"/>
        </w:rPr>
      </w:pPr>
      <w:r>
        <w:rPr>
          <w:szCs w:val="28"/>
        </w:rPr>
        <w:t>ТК РФ - Трудовой кодекс Российской Федерации в редакции Федерального закона от 30 июня 2006 года № 90-ФЗ</w:t>
      </w:r>
    </w:p>
    <w:p>
      <w:pPr>
        <w:spacing w:line="276" w:lineRule="auto"/>
        <w:ind w:firstLine="720"/>
        <w:jc w:val="both"/>
        <w:rPr>
          <w:szCs w:val="28"/>
        </w:rPr>
      </w:pPr>
      <w:r>
        <w:rPr>
          <w:szCs w:val="28"/>
        </w:rPr>
        <w:t>ТД - Трудовой договор</w:t>
      </w:r>
    </w:p>
    <w:p>
      <w:pPr>
        <w:spacing w:line="276" w:lineRule="auto"/>
        <w:ind w:firstLine="720"/>
        <w:jc w:val="both"/>
        <w:rPr>
          <w:szCs w:val="28"/>
        </w:rPr>
      </w:pPr>
      <w:r>
        <w:rPr>
          <w:szCs w:val="28"/>
        </w:rPr>
        <w:t>КД – Коллективный договор</w:t>
      </w:r>
    </w:p>
    <w:p>
      <w:pPr>
        <w:spacing w:line="276" w:lineRule="auto"/>
        <w:ind w:firstLine="720"/>
        <w:jc w:val="both"/>
        <w:rPr>
          <w:szCs w:val="28"/>
        </w:rPr>
      </w:pPr>
      <w:r>
        <w:rPr>
          <w:szCs w:val="28"/>
        </w:rPr>
        <w:t>КоАП – Кодекс Российской Федерации об административных правонарушениях</w:t>
      </w:r>
    </w:p>
    <w:p>
      <w:pPr>
        <w:spacing w:line="276" w:lineRule="auto"/>
        <w:ind w:firstLine="720"/>
        <w:jc w:val="both"/>
        <w:rPr>
          <w:szCs w:val="28"/>
        </w:rPr>
      </w:pPr>
      <w:r>
        <w:rPr>
          <w:szCs w:val="28"/>
        </w:rPr>
        <w:t>ФЗ РФ о Профсоюзах – Федеральный закон «О профессиональных союзах, их правах и гарантиях деятельности» от 12 января 1996 года с дополнениями и изменениями.</w:t>
      </w:r>
    </w:p>
    <w:p>
      <w:pPr>
        <w:spacing w:line="360" w:lineRule="auto"/>
        <w:ind w:firstLine="720"/>
        <w:jc w:val="both"/>
        <w:rPr>
          <w:sz w:val="28"/>
          <w:szCs w:val="28"/>
        </w:rPr>
      </w:pPr>
    </w:p>
    <w:p>
      <w:pPr>
        <w:spacing w:line="360" w:lineRule="auto"/>
        <w:ind w:firstLine="720"/>
        <w:jc w:val="both"/>
        <w:rPr>
          <w:sz w:val="28"/>
          <w:szCs w:val="28"/>
        </w:rPr>
      </w:pPr>
    </w:p>
    <w:p>
      <w:pPr>
        <w:spacing w:line="360" w:lineRule="auto"/>
        <w:ind w:firstLine="720"/>
        <w:jc w:val="both"/>
        <w:rPr>
          <w:sz w:val="28"/>
          <w:szCs w:val="28"/>
        </w:rPr>
      </w:pPr>
    </w:p>
    <w:p>
      <w:pPr>
        <w:spacing w:line="360" w:lineRule="auto"/>
        <w:ind w:firstLine="720"/>
        <w:jc w:val="both"/>
        <w:rPr>
          <w:sz w:val="28"/>
          <w:szCs w:val="28"/>
        </w:rPr>
      </w:pPr>
    </w:p>
    <w:p>
      <w:pPr>
        <w:spacing w:line="360" w:lineRule="auto"/>
        <w:ind w:firstLine="720"/>
        <w:jc w:val="both"/>
        <w:rPr>
          <w:sz w:val="28"/>
          <w:szCs w:val="28"/>
        </w:rPr>
      </w:pPr>
    </w:p>
    <w:p>
      <w:pPr>
        <w:spacing w:line="360" w:lineRule="auto"/>
        <w:ind w:firstLine="720"/>
        <w:jc w:val="both"/>
        <w:rPr>
          <w:sz w:val="28"/>
          <w:szCs w:val="28"/>
        </w:rPr>
      </w:pPr>
    </w:p>
    <w:p>
      <w:pPr>
        <w:spacing w:line="360" w:lineRule="auto"/>
        <w:ind w:firstLine="720"/>
        <w:jc w:val="both"/>
        <w:rPr>
          <w:sz w:val="28"/>
          <w:szCs w:val="28"/>
        </w:rPr>
      </w:pPr>
    </w:p>
    <w:p>
      <w:pPr>
        <w:spacing w:line="360" w:lineRule="auto"/>
        <w:ind w:firstLine="720"/>
        <w:jc w:val="both"/>
        <w:rPr>
          <w:sz w:val="28"/>
          <w:szCs w:val="28"/>
        </w:rPr>
      </w:pPr>
    </w:p>
    <w:p>
      <w:pPr>
        <w:spacing w:line="360" w:lineRule="auto"/>
        <w:ind w:firstLine="720"/>
        <w:jc w:val="both"/>
        <w:rPr>
          <w:sz w:val="28"/>
          <w:szCs w:val="28"/>
        </w:rPr>
      </w:pPr>
    </w:p>
    <w:p>
      <w:pPr>
        <w:spacing w:line="360" w:lineRule="auto"/>
        <w:ind w:firstLine="720"/>
        <w:jc w:val="both"/>
        <w:rPr>
          <w:sz w:val="28"/>
          <w:szCs w:val="28"/>
        </w:rPr>
      </w:pPr>
    </w:p>
    <w:p>
      <w:pPr>
        <w:spacing w:line="360" w:lineRule="auto"/>
        <w:ind w:firstLine="720"/>
        <w:jc w:val="both"/>
        <w:rPr>
          <w:sz w:val="28"/>
          <w:szCs w:val="28"/>
        </w:rPr>
      </w:pPr>
    </w:p>
    <w:p>
      <w:pPr>
        <w:spacing w:line="360" w:lineRule="auto"/>
        <w:ind w:firstLine="720"/>
        <w:jc w:val="both"/>
        <w:rPr>
          <w:sz w:val="28"/>
          <w:szCs w:val="28"/>
        </w:rPr>
      </w:pPr>
    </w:p>
    <w:p>
      <w:pPr>
        <w:spacing w:line="360" w:lineRule="auto"/>
        <w:ind w:firstLine="720"/>
        <w:jc w:val="both"/>
        <w:rPr>
          <w:sz w:val="28"/>
          <w:szCs w:val="28"/>
        </w:rPr>
      </w:pPr>
    </w:p>
    <w:p>
      <w:pPr>
        <w:spacing w:line="360" w:lineRule="auto"/>
        <w:ind w:firstLine="720"/>
        <w:jc w:val="both"/>
        <w:rPr>
          <w:sz w:val="28"/>
          <w:szCs w:val="28"/>
        </w:rPr>
      </w:pPr>
    </w:p>
    <w:p>
      <w:pPr>
        <w:spacing w:line="360" w:lineRule="auto"/>
        <w:ind w:firstLine="720"/>
        <w:jc w:val="both"/>
        <w:rPr>
          <w:sz w:val="28"/>
          <w:szCs w:val="28"/>
        </w:rPr>
      </w:pPr>
    </w:p>
    <w:p>
      <w:pPr>
        <w:spacing w:line="360" w:lineRule="auto"/>
        <w:ind w:firstLine="720"/>
        <w:jc w:val="both"/>
        <w:rPr>
          <w:sz w:val="28"/>
          <w:szCs w:val="28"/>
        </w:rPr>
      </w:pPr>
    </w:p>
    <w:p>
      <w:pPr>
        <w:spacing w:line="360" w:lineRule="auto"/>
        <w:ind w:firstLine="720"/>
        <w:jc w:val="both"/>
        <w:rPr>
          <w:sz w:val="28"/>
          <w:szCs w:val="28"/>
        </w:rPr>
      </w:pPr>
    </w:p>
    <w:p>
      <w:pPr>
        <w:ind w:firstLine="720"/>
        <w:jc w:val="both"/>
        <w:rPr>
          <w:sz w:val="28"/>
          <w:szCs w:val="28"/>
        </w:rPr>
      </w:pPr>
    </w:p>
    <w:p>
      <w:pPr>
        <w:ind w:firstLine="720"/>
        <w:jc w:val="both"/>
        <w:rPr>
          <w:sz w:val="28"/>
          <w:szCs w:val="28"/>
        </w:rPr>
      </w:pPr>
    </w:p>
    <w:p>
      <w:pPr>
        <w:ind w:firstLine="720"/>
        <w:jc w:val="both"/>
        <w:rPr>
          <w:sz w:val="28"/>
          <w:szCs w:val="28"/>
        </w:rPr>
      </w:pPr>
    </w:p>
    <w:p>
      <w:pPr>
        <w:ind w:firstLine="720"/>
        <w:jc w:val="both"/>
        <w:rPr>
          <w:sz w:val="28"/>
          <w:szCs w:val="28"/>
        </w:rPr>
      </w:pPr>
    </w:p>
    <w:p>
      <w:pPr>
        <w:pageBreakBefore/>
        <w:numPr>
          <w:ilvl w:val="0"/>
          <w:numId w:val="2"/>
        </w:numPr>
        <w:tabs>
          <w:tab w:val="left" w:pos="993"/>
          <w:tab w:val="clear" w:pos="1440"/>
        </w:tabs>
        <w:spacing w:line="276" w:lineRule="auto"/>
        <w:ind w:left="0" w:firstLine="567"/>
        <w:jc w:val="center"/>
        <w:rPr>
          <w:b/>
        </w:rPr>
      </w:pPr>
      <w:r>
        <w:rPr>
          <w:b/>
        </w:rPr>
        <w:t>Общие положения</w:t>
      </w:r>
    </w:p>
    <w:p>
      <w:pPr>
        <w:spacing w:line="276" w:lineRule="auto"/>
        <w:jc w:val="both"/>
      </w:pPr>
      <w:r>
        <w:t>1.1. Настоящий коллективный договор заключен между работодателем и работниками в лице их представителей (ст. 40 ТК РФ) и является правовым актом, регулирующим социально-трудовые отношения в Муниципальном бюджетном дошкольном образовательном учреждении детского сада «Радуга» с. Адыр-кежиг Тоджинского кожууна (сокращенное название: МБДОУ детский сад «Радуга»), далее по тексту образовательная организация.</w:t>
      </w:r>
    </w:p>
    <w:p>
      <w:pPr>
        <w:spacing w:line="276" w:lineRule="auto"/>
        <w:jc w:val="both"/>
      </w:pPr>
      <w:r>
        <w:t>1.2.  Основой для заключения коллективного договора являются:</w:t>
      </w:r>
    </w:p>
    <w:p>
      <w:pPr>
        <w:numPr>
          <w:ilvl w:val="0"/>
          <w:numId w:val="3"/>
        </w:numPr>
        <w:tabs>
          <w:tab w:val="left" w:pos="284"/>
        </w:tabs>
        <w:spacing w:line="276" w:lineRule="auto"/>
        <w:ind w:left="0" w:firstLine="0"/>
        <w:jc w:val="both"/>
      </w:pPr>
      <w:r>
        <w:t>Трудовой кодекс Российской Федерации (далее – ТК РФ) от 30 декабря 2001 года</w:t>
      </w:r>
      <w:r>
        <w:br w:type="textWrapping"/>
      </w:r>
      <w:r>
        <w:t>№ 197-ФЗ;</w:t>
      </w:r>
    </w:p>
    <w:p>
      <w:pPr>
        <w:numPr>
          <w:ilvl w:val="0"/>
          <w:numId w:val="3"/>
        </w:numPr>
        <w:tabs>
          <w:tab w:val="left" w:pos="284"/>
        </w:tabs>
        <w:spacing w:line="276" w:lineRule="auto"/>
        <w:ind w:left="0" w:firstLine="0"/>
        <w:jc w:val="both"/>
      </w:pPr>
      <w:r>
        <w:t>Федеральный закон «О профессиональных союзах, их правах и гарантиях деятельности» от 12 января 1996 года № 10-ФЗ;</w:t>
      </w:r>
    </w:p>
    <w:p>
      <w:pPr>
        <w:numPr>
          <w:ilvl w:val="0"/>
          <w:numId w:val="3"/>
        </w:numPr>
        <w:tabs>
          <w:tab w:val="left" w:pos="284"/>
        </w:tabs>
        <w:spacing w:line="276" w:lineRule="auto"/>
        <w:ind w:left="0" w:firstLine="0"/>
        <w:jc w:val="both"/>
      </w:pPr>
      <w:r>
        <w:t>Федеральный закон «Об образовании в Российской Федерации» от 29 декабря 2012 года 273-ФЗ;</w:t>
      </w:r>
    </w:p>
    <w:p>
      <w:pPr>
        <w:numPr>
          <w:ilvl w:val="0"/>
          <w:numId w:val="3"/>
        </w:numPr>
        <w:tabs>
          <w:tab w:val="left" w:pos="284"/>
        </w:tabs>
        <w:spacing w:line="276" w:lineRule="auto"/>
        <w:ind w:left="0" w:firstLine="0"/>
        <w:jc w:val="both"/>
      </w:pPr>
      <w:r>
        <w:t>Закон Республики Тыва «Об образовании в Республике Тыва» от 21 июня 2014 года № 2562 ВХ-1;</w:t>
      </w:r>
    </w:p>
    <w:p>
      <w:pPr>
        <w:numPr>
          <w:ilvl w:val="0"/>
          <w:numId w:val="3"/>
        </w:numPr>
        <w:tabs>
          <w:tab w:val="left" w:pos="284"/>
        </w:tabs>
        <w:spacing w:line="276" w:lineRule="auto"/>
        <w:ind w:left="0" w:firstLine="0"/>
        <w:jc w:val="both"/>
      </w:pPr>
      <w:r>
        <w:t>Отраслевое соглашение по организациям, находящимся в ведении Министерства образования и науки Российской Федерации, на 2019-2021 годы;</w:t>
      </w:r>
    </w:p>
    <w:p>
      <w:pPr>
        <w:numPr>
          <w:ilvl w:val="0"/>
          <w:numId w:val="3"/>
        </w:numPr>
        <w:tabs>
          <w:tab w:val="left" w:pos="284"/>
        </w:tabs>
        <w:spacing w:line="276" w:lineRule="auto"/>
        <w:ind w:left="0" w:firstLine="0"/>
        <w:jc w:val="both"/>
      </w:pPr>
      <w:r>
        <w:t xml:space="preserve">Региональным трехсторонним соглашением между Правительством Республики Тыва, Союзом организаций </w:t>
      </w:r>
      <w:r>
        <w:rPr>
          <w:color w:val="FF0000"/>
        </w:rPr>
        <w:t>Профсоюзов</w:t>
      </w:r>
      <w:r>
        <w:t xml:space="preserve"> Федерация </w:t>
      </w:r>
      <w:r>
        <w:rPr>
          <w:color w:val="FF0000"/>
        </w:rPr>
        <w:t xml:space="preserve">Профсоюзов </w:t>
      </w:r>
      <w:r>
        <w:t>Республики Тыва и Торгово-промышленной палатой Республики Тыва на 2019-202</w:t>
      </w:r>
      <w:r>
        <w:rPr>
          <w:color w:val="FF0000"/>
        </w:rPr>
        <w:t>1</w:t>
      </w:r>
      <w:r>
        <w:t xml:space="preserve"> годы; </w:t>
      </w:r>
    </w:p>
    <w:p>
      <w:pPr>
        <w:numPr>
          <w:ilvl w:val="0"/>
          <w:numId w:val="3"/>
        </w:numPr>
        <w:tabs>
          <w:tab w:val="left" w:pos="284"/>
        </w:tabs>
        <w:spacing w:line="276" w:lineRule="auto"/>
        <w:ind w:left="0" w:firstLine="0"/>
        <w:jc w:val="both"/>
      </w:pPr>
      <w:r>
        <w:t>Региональным отраслевым соглашением по учреждениям образования и науки Республики Тыва на 2019-2022 годы.</w:t>
      </w:r>
    </w:p>
    <w:p>
      <w:pPr>
        <w:spacing w:line="276" w:lineRule="auto"/>
        <w:jc w:val="both"/>
      </w:pPr>
      <w:r>
        <w:t xml:space="preserve">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pPr>
        <w:spacing w:line="276" w:lineRule="auto"/>
        <w:jc w:val="both"/>
      </w:pPr>
      <w:r>
        <w:t>1.4. Сторонами коллективного договора являются:</w:t>
      </w:r>
    </w:p>
    <w:p>
      <w:pPr>
        <w:spacing w:line="276" w:lineRule="auto"/>
        <w:jc w:val="both"/>
        <w:rPr>
          <w:i/>
        </w:rPr>
      </w:pPr>
      <w:r>
        <w:t xml:space="preserve">- работодатель в лице его представителя – руководителя  образовательной организации </w:t>
      </w:r>
      <w:r>
        <w:rPr>
          <w:i/>
        </w:rPr>
        <w:t>Кундан Ровена Павловна</w:t>
      </w:r>
      <w:r>
        <w:t xml:space="preserve"> (далее - работодатель);</w:t>
      </w:r>
    </w:p>
    <w:p>
      <w:pPr>
        <w:spacing w:line="276" w:lineRule="auto"/>
        <w:jc w:val="both"/>
      </w:pPr>
      <w:r>
        <w:t xml:space="preserve">- работники образовательной организации в лице их представителя – первичной Профсоюзной организации в лице председателя </w:t>
      </w:r>
      <w:r>
        <w:rPr>
          <w:i/>
        </w:rPr>
        <w:t>Балдан Арина Сергеевна</w:t>
      </w:r>
      <w:r>
        <w:t xml:space="preserve"> (далее – выборный орган первичной Профсоюзной организации, Профком);</w:t>
      </w:r>
    </w:p>
    <w:p>
      <w:pPr>
        <w:spacing w:line="276" w:lineRule="auto"/>
        <w:jc w:val="both"/>
      </w:pPr>
      <w:r>
        <w:t xml:space="preserve">1.5. Стороны строят свои взаимоотношения на принципах социального партнерства, сотрудничества, уважения взаимных интересов и в соответствии с Конституцией РФ, ТК РФ, Федеральным законом «О профессиональных союзах, их правах и гарантиях деятельности» и другими законодательными актами, обязуются принимать меры, предотвращающие любые конфликтные ситуации, мешающие выполнению коллективного договора. </w:t>
      </w:r>
    </w:p>
    <w:p>
      <w:pPr>
        <w:spacing w:line="276" w:lineRule="auto"/>
        <w:jc w:val="both"/>
      </w:pPr>
      <w:r>
        <w:t xml:space="preserve">1.6. Коллективный договор заключен на три года и вступает в силу с момента подписания его сторонам « 25 » ноября 2020 года и действует до «25» ноября 2023 года включительно. </w:t>
      </w:r>
    </w:p>
    <w:p>
      <w:pPr>
        <w:spacing w:line="276" w:lineRule="auto"/>
        <w:jc w:val="both"/>
      </w:pPr>
      <w:r>
        <w:t>1.7. Коллективные переговоры по разработке и заключению нового коллективного договора должны быть начаты «25 » августа 2023 года.</w:t>
      </w:r>
    </w:p>
    <w:p>
      <w:pPr>
        <w:spacing w:line="276" w:lineRule="auto"/>
        <w:jc w:val="both"/>
      </w:pPr>
      <w:r>
        <w:t>1.8. Стороны по договоренности имеют право продлить действие коллективного договора на срок не более трех лет.</w:t>
      </w:r>
    </w:p>
    <w:p>
      <w:pPr>
        <w:spacing w:line="276" w:lineRule="auto"/>
        <w:jc w:val="both"/>
      </w:pPr>
      <w:r>
        <w:t>1.9.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pPr>
        <w:spacing w:line="276" w:lineRule="auto"/>
        <w:jc w:val="both"/>
      </w:pPr>
      <w:r>
        <w:t>1.10. Работодатель обязан ознакомить под роспись с текстом коллективного договора всех работников образовательной организации в течение семи дней после его подписания, а вновь принятых на работу работников ознакомить до подписания трудового договора (ст. 68 ТК РФ).</w:t>
      </w:r>
    </w:p>
    <w:p>
      <w:pPr>
        <w:spacing w:line="276" w:lineRule="auto"/>
        <w:ind w:firstLine="567"/>
        <w:jc w:val="both"/>
      </w:pPr>
      <w:r>
        <w:t>Работодатель обязуется обеспечить гласность содержания и выполнения условий коллективного договора.</w:t>
      </w:r>
    </w:p>
    <w:p>
      <w:pPr>
        <w:spacing w:line="276" w:lineRule="auto"/>
        <w:ind w:firstLine="567"/>
        <w:jc w:val="both"/>
      </w:pPr>
      <w:r>
        <w:t>Профком обязуется разъяснять работникам положение коллективного договора, содействовать его реализации.</w:t>
      </w:r>
    </w:p>
    <w:p>
      <w:pPr>
        <w:spacing w:line="276" w:lineRule="auto"/>
        <w:jc w:val="both"/>
      </w:pPr>
      <w:r>
        <w:t xml:space="preserve">1.11.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  </w:t>
      </w:r>
    </w:p>
    <w:p>
      <w:pPr>
        <w:spacing w:line="276" w:lineRule="auto"/>
        <w:jc w:val="both"/>
      </w:pPr>
      <w:r>
        <w:t>1.12.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pPr>
        <w:spacing w:line="276" w:lineRule="auto"/>
        <w:jc w:val="both"/>
      </w:pPr>
      <w:r>
        <w:t xml:space="preserve">1.13.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 </w:t>
      </w:r>
    </w:p>
    <w:p>
      <w:pPr>
        <w:spacing w:line="276" w:lineRule="auto"/>
        <w:ind w:firstLine="708"/>
        <w:jc w:val="both"/>
      </w:pPr>
      <w: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pPr>
        <w:spacing w:line="276" w:lineRule="auto"/>
        <w:jc w:val="both"/>
      </w:pPr>
      <w:r>
        <w:t>1.14. При ликвидации образовательной организации коллективный договор сохраняет свое действие в течение всего срока проведения ликвидации.</w:t>
      </w:r>
    </w:p>
    <w:p>
      <w:pPr>
        <w:spacing w:line="276" w:lineRule="auto"/>
        <w:jc w:val="both"/>
      </w:pPr>
      <w:r>
        <w:t>1.15.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pPr>
        <w:spacing w:line="276" w:lineRule="auto"/>
        <w:jc w:val="both"/>
      </w:pPr>
      <w:r>
        <w:t>1.16.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pPr>
        <w:spacing w:line="276" w:lineRule="auto"/>
        <w:jc w:val="both"/>
      </w:pPr>
      <w:r>
        <w:t>1.17. Все спорные вопросы по толкованию и реализации положений коллективного договора решаются сторонами.</w:t>
      </w:r>
    </w:p>
    <w:p>
      <w:pPr>
        <w:spacing w:line="276" w:lineRule="auto"/>
        <w:ind w:firstLine="708"/>
        <w:jc w:val="both"/>
      </w:pPr>
      <w:r>
        <w:t>При не достижении согласия между сторонами по отдельным положениям проекта коллективного договора в течение трех месяцев со дня начала коллективных переговоров стороны должны подписать коллективный договор в согласованных условиях с одновременным составлением протокола разногласий (ст. 40 ТК РФ).</w:t>
      </w:r>
    </w:p>
    <w:p>
      <w:pPr>
        <w:spacing w:line="276" w:lineRule="auto"/>
        <w:ind w:firstLine="708"/>
        <w:jc w:val="both"/>
      </w:pPr>
      <w:r>
        <w:t xml:space="preserve">Неурегулированные разногласия могут быть предметом дальнейших коллективных переговоров (ч.3 ст. 40 ТК РФ). </w:t>
      </w:r>
    </w:p>
    <w:p>
      <w:pPr>
        <w:spacing w:line="276" w:lineRule="auto"/>
        <w:jc w:val="both"/>
      </w:pPr>
      <w:r>
        <w:t>1.18. Локальные нормативные акты, содержащие нормы трудового права являются приложением к коллективному договору, являются его неотъемлемой частью и принимаются по согласованию с Профкомом (ч. 3 ст.8 ТК РФ):</w:t>
      </w:r>
    </w:p>
    <w:p>
      <w:pPr>
        <w:numPr>
          <w:ilvl w:val="0"/>
          <w:numId w:val="4"/>
        </w:numPr>
        <w:tabs>
          <w:tab w:val="left" w:pos="284"/>
          <w:tab w:val="clear" w:pos="1425"/>
        </w:tabs>
        <w:spacing w:line="276" w:lineRule="auto"/>
        <w:ind w:left="0" w:firstLine="0"/>
        <w:jc w:val="both"/>
      </w:pPr>
      <w:r>
        <w:t xml:space="preserve">Правила внутреннего трудового распорядка </w:t>
      </w:r>
      <w:r>
        <w:rPr>
          <w:i/>
        </w:rPr>
        <w:t>образовательной организации</w:t>
      </w:r>
      <w:r>
        <w:t>;</w:t>
      </w:r>
    </w:p>
    <w:p>
      <w:pPr>
        <w:numPr>
          <w:ilvl w:val="0"/>
          <w:numId w:val="4"/>
        </w:numPr>
        <w:tabs>
          <w:tab w:val="left" w:pos="284"/>
          <w:tab w:val="clear" w:pos="1425"/>
        </w:tabs>
        <w:spacing w:line="276" w:lineRule="auto"/>
        <w:ind w:left="0" w:firstLine="0"/>
        <w:jc w:val="both"/>
      </w:pPr>
      <w:r>
        <w:t>Перечень должностей, которым устанавливается ненормированный рабочий день и продолжительность ежегодного дополнительного оплачиваемого отпуска;</w:t>
      </w:r>
    </w:p>
    <w:p>
      <w:pPr>
        <w:numPr>
          <w:ilvl w:val="0"/>
          <w:numId w:val="4"/>
        </w:numPr>
        <w:tabs>
          <w:tab w:val="left" w:pos="284"/>
          <w:tab w:val="clear" w:pos="1425"/>
        </w:tabs>
        <w:spacing w:line="276" w:lineRule="auto"/>
        <w:ind w:left="0" w:firstLine="0"/>
        <w:jc w:val="both"/>
      </w:pPr>
      <w:r>
        <w:t>Положения об оплате труда работников;</w:t>
      </w:r>
    </w:p>
    <w:p>
      <w:pPr>
        <w:numPr>
          <w:ilvl w:val="0"/>
          <w:numId w:val="5"/>
        </w:numPr>
        <w:tabs>
          <w:tab w:val="left" w:pos="284"/>
          <w:tab w:val="clear" w:pos="1425"/>
        </w:tabs>
        <w:spacing w:line="276" w:lineRule="auto"/>
        <w:ind w:left="0" w:firstLine="0"/>
        <w:jc w:val="both"/>
      </w:pPr>
      <w:r>
        <w:t>Положение о порядке и условиях предоставления педагогическим работникам длительного отпуска сроком до одного года;</w:t>
      </w:r>
    </w:p>
    <w:p>
      <w:pPr>
        <w:numPr>
          <w:ilvl w:val="0"/>
          <w:numId w:val="5"/>
        </w:numPr>
        <w:tabs>
          <w:tab w:val="left" w:pos="284"/>
          <w:tab w:val="clear" w:pos="1425"/>
        </w:tabs>
        <w:spacing w:line="276" w:lineRule="auto"/>
        <w:ind w:left="0" w:firstLine="0"/>
        <w:jc w:val="both"/>
      </w:pPr>
      <w:r>
        <w:t>Тарификация педагогических работников на учебный год;</w:t>
      </w:r>
    </w:p>
    <w:p>
      <w:pPr>
        <w:numPr>
          <w:ilvl w:val="0"/>
          <w:numId w:val="5"/>
        </w:numPr>
        <w:tabs>
          <w:tab w:val="left" w:pos="284"/>
          <w:tab w:val="clear" w:pos="1425"/>
        </w:tabs>
        <w:spacing w:line="276" w:lineRule="auto"/>
        <w:ind w:left="0" w:firstLine="0"/>
        <w:jc w:val="both"/>
      </w:pPr>
      <w:r>
        <w:t>Расчетный лист;</w:t>
      </w:r>
    </w:p>
    <w:p>
      <w:pPr>
        <w:numPr>
          <w:ilvl w:val="0"/>
          <w:numId w:val="5"/>
        </w:numPr>
        <w:tabs>
          <w:tab w:val="left" w:pos="284"/>
          <w:tab w:val="clear" w:pos="1425"/>
        </w:tabs>
        <w:spacing w:line="276" w:lineRule="auto"/>
        <w:ind w:left="0" w:firstLine="0"/>
        <w:jc w:val="both"/>
      </w:pPr>
      <w:r>
        <w:t>Порядок согласования с первичной профсоюзной организацией МБДОУ детский сад «Радуга» с. Адыр-Кежиг Тоджинского кожууна РТ;</w:t>
      </w:r>
    </w:p>
    <w:p>
      <w:pPr>
        <w:numPr>
          <w:ilvl w:val="0"/>
          <w:numId w:val="4"/>
        </w:numPr>
        <w:tabs>
          <w:tab w:val="left" w:pos="284"/>
          <w:tab w:val="clear" w:pos="1425"/>
        </w:tabs>
        <w:spacing w:line="276" w:lineRule="auto"/>
        <w:ind w:left="0" w:firstLine="0"/>
        <w:jc w:val="both"/>
      </w:pPr>
      <w:r>
        <w:t>Соглашение по охране труда;</w:t>
      </w:r>
    </w:p>
    <w:p>
      <w:pPr>
        <w:numPr>
          <w:ilvl w:val="0"/>
          <w:numId w:val="5"/>
        </w:numPr>
        <w:tabs>
          <w:tab w:val="left" w:pos="284"/>
          <w:tab w:val="clear" w:pos="1425"/>
        </w:tabs>
        <w:spacing w:line="276" w:lineRule="auto"/>
        <w:ind w:left="0" w:firstLine="0"/>
        <w:jc w:val="both"/>
      </w:pPr>
      <w:r>
        <w:t>Положение о комиссии по ведению коллективных переговоров;</w:t>
      </w:r>
    </w:p>
    <w:p>
      <w:pPr>
        <w:numPr>
          <w:ilvl w:val="0"/>
          <w:numId w:val="5"/>
        </w:numPr>
        <w:tabs>
          <w:tab w:val="left" w:pos="284"/>
          <w:tab w:val="clear" w:pos="1425"/>
        </w:tabs>
        <w:spacing w:line="276" w:lineRule="auto"/>
        <w:ind w:left="0" w:firstLine="0"/>
        <w:jc w:val="both"/>
      </w:pPr>
      <w:r>
        <w:t>Положение о защите персональных данных.</w:t>
      </w:r>
    </w:p>
    <w:p>
      <w:pPr>
        <w:spacing w:line="276" w:lineRule="auto"/>
        <w:jc w:val="both"/>
      </w:pPr>
      <w:r>
        <w:t>1.19. Стороны определяют следующие формы управления образовательной организацией непосредственно работниками и через Профком (ст.52,53 ТК РФ):</w:t>
      </w:r>
    </w:p>
    <w:p>
      <w:pPr>
        <w:spacing w:line="276" w:lineRule="auto"/>
        <w:jc w:val="both"/>
      </w:pPr>
      <w:r>
        <w:rPr>
          <w:b/>
          <w:i/>
        </w:rPr>
        <w:t xml:space="preserve">- </w:t>
      </w:r>
      <w:r>
        <w:t>по согласованию Профкома;</w:t>
      </w:r>
    </w:p>
    <w:p>
      <w:pPr>
        <w:spacing w:line="276" w:lineRule="auto"/>
        <w:jc w:val="both"/>
      </w:pPr>
      <w:r>
        <w:t>- консультации с работодателем по вопросам принятия локальных нормативных актов;</w:t>
      </w:r>
    </w:p>
    <w:p>
      <w:pPr>
        <w:spacing w:line="276" w:lineRule="auto"/>
        <w:jc w:val="both"/>
      </w:pPr>
      <w:r>
        <w:t>- получение от работодателя информации по вопросам, непосредственно затрагивающим интересы работников и по иным вопросам, предусмотренных в настоящем коллективном договоре;</w:t>
      </w:r>
    </w:p>
    <w:p>
      <w:pPr>
        <w:spacing w:line="276" w:lineRule="auto"/>
        <w:jc w:val="both"/>
      </w:pPr>
      <w:r>
        <w:t>- обсуждение с работодателем вопросов о работе образовательной организации, внесение предложений по ее совершенствованию;</w:t>
      </w:r>
    </w:p>
    <w:p>
      <w:pPr>
        <w:spacing w:line="276" w:lineRule="auto"/>
        <w:jc w:val="both"/>
      </w:pPr>
      <w:r>
        <w:t>- обсуждение планов социально-экономического развития образовательной организации;</w:t>
      </w:r>
    </w:p>
    <w:p>
      <w:pPr>
        <w:spacing w:line="276" w:lineRule="auto"/>
        <w:jc w:val="both"/>
      </w:pPr>
      <w:r>
        <w:t>- участие в разработке и принятии коллективного договора;</w:t>
      </w:r>
    </w:p>
    <w:p>
      <w:pPr>
        <w:spacing w:line="276" w:lineRule="auto"/>
        <w:jc w:val="both"/>
      </w:pPr>
      <w:r>
        <w:t>- другие формы.</w:t>
      </w:r>
    </w:p>
    <w:p>
      <w:pPr>
        <w:spacing w:line="276" w:lineRule="auto"/>
        <w:jc w:val="both"/>
      </w:pPr>
      <w:r>
        <w:t>1.20. Контроль 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pPr>
        <w:spacing w:line="276" w:lineRule="auto"/>
        <w:jc w:val="both"/>
        <w:rPr>
          <w:color w:val="FFFFFF"/>
        </w:rPr>
      </w:pPr>
      <w:r>
        <w:t>1.21. При осуществлении контроля выполнения коллективного договора стороны предоставляют друг другу необходимую для этого информацию в течение 10 (десяти) дней.</w:t>
      </w:r>
    </w:p>
    <w:p>
      <w:pPr>
        <w:spacing w:line="276" w:lineRule="auto"/>
        <w:jc w:val="both"/>
      </w:pPr>
      <w:r>
        <w:t>1.22. Стороны договорились ежегодно в начале учебного года проводить обсуждение итогов выполнения коллективного договора на общем собрании работников.</w:t>
      </w:r>
    </w:p>
    <w:p>
      <w:pPr>
        <w:spacing w:line="276" w:lineRule="auto"/>
        <w:jc w:val="both"/>
      </w:pPr>
      <w:r>
        <w:t>1.23. Стороны договорились коллективные трудовые споры рассматривать в строгом соответствии с гл. 61 ТК РФ в случаях:</w:t>
      </w:r>
    </w:p>
    <w:p>
      <w:pPr>
        <w:spacing w:line="276" w:lineRule="auto"/>
        <w:jc w:val="both"/>
      </w:pPr>
      <w:r>
        <w:t>- урегулирования разногласий между работниками и работодателем по поводу установления и изменения условий труда (включая заработную плату);</w:t>
      </w:r>
    </w:p>
    <w:p>
      <w:pPr>
        <w:spacing w:line="276" w:lineRule="auto"/>
        <w:jc w:val="both"/>
      </w:pPr>
      <w:r>
        <w:t>- заключения, изменения и выполнения коллективного договора;</w:t>
      </w:r>
    </w:p>
    <w:p>
      <w:pPr>
        <w:spacing w:line="276" w:lineRule="auto"/>
        <w:jc w:val="both"/>
      </w:pPr>
      <w:r>
        <w:t>- отказа работодателя согласовать, учесть мнение Профкома при принятии локальных актов, содержащих нормы трудового права;</w:t>
      </w:r>
    </w:p>
    <w:p>
      <w:pPr>
        <w:spacing w:line="276" w:lineRule="auto"/>
        <w:jc w:val="both"/>
      </w:pPr>
      <w:r>
        <w:t>- если примирительные процедуры не привели к разрешению коллективного трудового спора либо работодатель уклоняется от примирительных процедур, не выполняет соглашения, достигнутые в ходе разрешения коллективного трудового спора.</w:t>
      </w:r>
    </w:p>
    <w:p>
      <w:pPr>
        <w:spacing w:line="276" w:lineRule="auto"/>
        <w:jc w:val="both"/>
      </w:pPr>
      <w:r>
        <w:t xml:space="preserve"> 1.24. Для обеспечения регулирования социально-трудовых отношений, ведения коллективных переговоров, подготовки проекта и заключения коллективного договора, а также организации контроля его выполнения на равноправной основе по решению сторон образуется комиссия из равного количества представителей, наделенных необходимыми полномочиями.</w:t>
      </w:r>
    </w:p>
    <w:p>
      <w:pPr>
        <w:spacing w:line="276" w:lineRule="auto"/>
        <w:jc w:val="both"/>
      </w:pPr>
      <w:r>
        <w:t>1.25. 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и оплаты труда, режима труда и отдыха, охраны труда, развития социальной сферы.</w:t>
      </w:r>
    </w:p>
    <w:p>
      <w:pPr>
        <w:spacing w:line="276" w:lineRule="auto"/>
        <w:ind w:firstLine="567"/>
        <w:jc w:val="both"/>
        <w:rPr>
          <w:b/>
        </w:rPr>
      </w:pPr>
      <w:r>
        <w:tab/>
      </w:r>
    </w:p>
    <w:p>
      <w:pPr>
        <w:numPr>
          <w:ilvl w:val="0"/>
          <w:numId w:val="2"/>
        </w:numPr>
        <w:tabs>
          <w:tab w:val="left" w:pos="426"/>
          <w:tab w:val="clear" w:pos="1440"/>
        </w:tabs>
        <w:spacing w:line="276" w:lineRule="auto"/>
        <w:ind w:left="0" w:firstLine="0"/>
        <w:jc w:val="center"/>
        <w:rPr>
          <w:b/>
        </w:rPr>
      </w:pPr>
      <w:r>
        <w:rPr>
          <w:b/>
        </w:rPr>
        <w:t>Трудовой договор, гарантии при заключении, изменении и расторжении</w:t>
      </w:r>
    </w:p>
    <w:p>
      <w:pPr>
        <w:spacing w:line="276" w:lineRule="auto"/>
        <w:jc w:val="both"/>
      </w:pPr>
      <w:r>
        <w:t>2. Стороны договорились:</w:t>
      </w:r>
    </w:p>
    <w:p>
      <w:pPr>
        <w:spacing w:line="276" w:lineRule="auto"/>
        <w:jc w:val="both"/>
      </w:pPr>
      <w:r>
        <w:t>2.1. Содержание трудового договора, порядок его заключения, изменения и расторжения определять в соответствии с ТК РФ, другими законодательными и нормативными правовыми актами, Уставом образовательной организации и не может ухудшать положение работников по сравнению с действующим трудовым законодательством, а также отраслевым тарифным, региональным, территориальным соглашениями, настоящим коллективным договором.</w:t>
      </w:r>
    </w:p>
    <w:p>
      <w:pPr>
        <w:spacing w:line="276" w:lineRule="auto"/>
        <w:ind w:firstLine="567"/>
        <w:jc w:val="both"/>
      </w:pPr>
      <w:r>
        <w:t>Работодатель не вправе требовать от работника выполнение работы, не обусловленной трудовым договором.</w:t>
      </w:r>
    </w:p>
    <w:p>
      <w:pPr>
        <w:tabs>
          <w:tab w:val="left" w:pos="0"/>
        </w:tabs>
        <w:spacing w:line="276" w:lineRule="auto"/>
        <w:jc w:val="both"/>
      </w:pPr>
      <w:r>
        <w:t>2.2. Трудовой договор с работниками заключать в письменной форме в двух экземплярах, каждый из которых подписывается работодателем и работником, один экземпляр под роспись передается работнику в день заключения.</w:t>
      </w:r>
    </w:p>
    <w:p>
      <w:pPr>
        <w:tabs>
          <w:tab w:val="left" w:pos="0"/>
          <w:tab w:val="left" w:pos="567"/>
        </w:tabs>
        <w:spacing w:line="276" w:lineRule="auto"/>
        <w:jc w:val="both"/>
      </w:pPr>
      <w:r>
        <w:tab/>
      </w:r>
      <w:r>
        <w:t xml:space="preserve">Трудовой договор является основанием для издания приказа о приеме на работу. </w:t>
      </w:r>
    </w:p>
    <w:p>
      <w:pPr>
        <w:tabs>
          <w:tab w:val="left" w:pos="0"/>
        </w:tabs>
        <w:spacing w:line="276" w:lineRule="auto"/>
        <w:jc w:val="both"/>
      </w:pPr>
      <w:r>
        <w:t xml:space="preserve">2.3. При приеме на работу (до подписания трудового договора) работодатель знакомит работников под роспись с настоящим коллективным договором, Уставом образовательной организации, правилами внутреннего трудового распорядка и иными локальными нормативными актами, непосредственно связанными с их трудовой деятельностью, действующими в образовательной организации. А также знакомит работников под роспись с принимаемыми впоследствии локальными нормативными актами. </w:t>
      </w:r>
    </w:p>
    <w:p>
      <w:pPr>
        <w:tabs>
          <w:tab w:val="left" w:pos="0"/>
        </w:tabs>
        <w:spacing w:line="276" w:lineRule="auto"/>
        <w:jc w:val="both"/>
      </w:pPr>
      <w:r>
        <w:t>2.4.  В трудовой договор включать обязательные условия, указанные в ст. 57 ТК РФ, в том числе объем учебной нагрузки, режим и продолжительность рабочего времени, льготы и компенсации.</w:t>
      </w:r>
    </w:p>
    <w:p>
      <w:pPr>
        <w:tabs>
          <w:tab w:val="left" w:pos="0"/>
        </w:tabs>
        <w:spacing w:line="276" w:lineRule="auto"/>
        <w:jc w:val="both"/>
      </w:pPr>
      <w:r>
        <w:tab/>
      </w:r>
      <w:r>
        <w:t xml:space="preserve">При включении в трудовой договор дополнительных условий, они не должны ухудшать положение работника по сравнению с установленными трудовым законодательством и иными нормативными правовыми актами, содержащими нормы трудового права, соглашениями локальными актами, коллективным договором. </w:t>
      </w:r>
    </w:p>
    <w:p>
      <w:pPr>
        <w:tabs>
          <w:tab w:val="left" w:pos="0"/>
        </w:tabs>
        <w:spacing w:line="276" w:lineRule="auto"/>
        <w:jc w:val="both"/>
      </w:pPr>
      <w:r>
        <w:tab/>
      </w:r>
      <w:r>
        <w:t>Условие об испытании работника в целях его соответствия поручаемой работе включать в трудовой договор только по соглашению сторон.</w:t>
      </w:r>
    </w:p>
    <w:p>
      <w:pPr>
        <w:tabs>
          <w:tab w:val="left" w:pos="0"/>
        </w:tabs>
        <w:spacing w:line="276" w:lineRule="auto"/>
        <w:jc w:val="both"/>
      </w:pPr>
      <w:r>
        <w:tab/>
      </w:r>
      <w:r>
        <w:t>В трудовом договоре оговаривать объем учебной нагрузки педагогического работника, который может быть изменен сторонами только с письменного согласия работника.</w:t>
      </w:r>
    </w:p>
    <w:p>
      <w:pPr>
        <w:pStyle w:val="24"/>
        <w:tabs>
          <w:tab w:val="left" w:pos="0"/>
        </w:tabs>
        <w:spacing w:after="0" w:line="276" w:lineRule="auto"/>
        <w:jc w:val="both"/>
        <w:rPr>
          <w:color w:val="FF0000"/>
          <w:sz w:val="24"/>
          <w:szCs w:val="24"/>
        </w:rPr>
      </w:pPr>
      <w:r>
        <w:rPr>
          <w:sz w:val="24"/>
          <w:szCs w:val="24"/>
        </w:rPr>
        <w:t>2.5. 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устанавливать.</w:t>
      </w:r>
    </w:p>
    <w:p>
      <w:pPr>
        <w:pStyle w:val="24"/>
        <w:tabs>
          <w:tab w:val="left" w:pos="0"/>
        </w:tabs>
        <w:spacing w:after="0" w:line="276" w:lineRule="auto"/>
        <w:jc w:val="both"/>
        <w:rPr>
          <w:sz w:val="24"/>
          <w:szCs w:val="24"/>
        </w:rPr>
      </w:pPr>
      <w:r>
        <w:rPr>
          <w:sz w:val="24"/>
          <w:szCs w:val="24"/>
        </w:rPr>
        <w:t xml:space="preserve">2.6. Трудовой договор для выполнения трудовой функции, которая носит постоянный характер, заключать на неопределенный срок. </w:t>
      </w:r>
    </w:p>
    <w:p>
      <w:pPr>
        <w:pStyle w:val="24"/>
        <w:tabs>
          <w:tab w:val="left" w:pos="0"/>
        </w:tabs>
        <w:spacing w:after="0" w:line="276" w:lineRule="auto"/>
        <w:jc w:val="both"/>
        <w:rPr>
          <w:sz w:val="24"/>
          <w:szCs w:val="24"/>
        </w:rPr>
      </w:pPr>
      <w:r>
        <w:rPr>
          <w:sz w:val="24"/>
          <w:szCs w:val="24"/>
        </w:rPr>
        <w:tab/>
      </w:r>
      <w:r>
        <w:rPr>
          <w:sz w:val="24"/>
          <w:szCs w:val="24"/>
        </w:rPr>
        <w:t>Срочный трудовой договор заключать только в случаях, предусмотренных статьей 59 ТК РФ.</w:t>
      </w:r>
    </w:p>
    <w:p>
      <w:pPr>
        <w:tabs>
          <w:tab w:val="left" w:pos="0"/>
        </w:tabs>
        <w:spacing w:line="276" w:lineRule="auto"/>
        <w:jc w:val="both"/>
      </w:pPr>
      <w:r>
        <w:t>2.7. Объем учебной нагрузки (педагогической работы) педагогическим работникам устанавливается работодателем исходя из количества часов по учебному плану, программам, обеспеченности кадрами, других конкретных условий в данной организации с учетом мнения Профкома. Верхний предел учебной нагрузки определяется уполномоченным Правительством Российской Федерации федеральным органом исполнительной власти (ч.3, ст. 333 ТК РФ).</w:t>
      </w:r>
    </w:p>
    <w:p>
      <w:pPr>
        <w:tabs>
          <w:tab w:val="left" w:pos="0"/>
        </w:tabs>
        <w:spacing w:line="276" w:lineRule="auto"/>
        <w:jc w:val="both"/>
      </w:pPr>
      <w:r>
        <w:tab/>
      </w:r>
      <w:r>
        <w:t>Объем учебной нагрузки педагогического работника оговаривается в трудовом договоре и может быть изменен сторонами только с письменного согласия работника.</w:t>
      </w:r>
    </w:p>
    <w:p>
      <w:pPr>
        <w:tabs>
          <w:tab w:val="left" w:pos="0"/>
        </w:tabs>
        <w:spacing w:line="276" w:lineRule="auto"/>
        <w:jc w:val="both"/>
      </w:pPr>
      <w:r>
        <w:t>2.8. По инициативе работодателя изменение определенных сторонами условий трудового договора допускается, как правило, только на новый учебный год, в связи с изменениями организационных или технологических условий труда (изменение числа классов-комплектов, групп или количества обучающихся (воспитанников), изменение количества часов работы по учебному плану, проведение эксперимента, изменение сменности работы организации, а также изменение образовательных программ и т. д.) при продолжении работником работы без изменения его трудовой функции (работы по определенной специальности, квалификации или должности) (ст. 74 ТК РФ).</w:t>
      </w:r>
    </w:p>
    <w:p>
      <w:pPr>
        <w:tabs>
          <w:tab w:val="left" w:pos="0"/>
        </w:tabs>
        <w:spacing w:line="276" w:lineRule="auto"/>
        <w:jc w:val="both"/>
      </w:pPr>
      <w:r>
        <w:tab/>
      </w:r>
      <w:r>
        <w:t>В течение учебного года изменение определенных сторонами условий трудового договора допускается только в исключительных случаях, обусловленных обстоятельствами, не зависящими от воли сторон.</w:t>
      </w:r>
    </w:p>
    <w:p>
      <w:pPr>
        <w:tabs>
          <w:tab w:val="left" w:pos="0"/>
        </w:tabs>
        <w:spacing w:line="276" w:lineRule="auto"/>
        <w:jc w:val="both"/>
      </w:pPr>
      <w:r>
        <w:tab/>
      </w:r>
      <w:r>
        <w:t>О введении изменений определенных сторонами условий трудового договора работник должен быть уведомлен работодателем в письменной форме не позднее, чем за 2 месяца (ст. 74, 162 ТК РФ).</w:t>
      </w:r>
    </w:p>
    <w:p>
      <w:pPr>
        <w:tabs>
          <w:tab w:val="left" w:pos="0"/>
        </w:tabs>
        <w:spacing w:line="276" w:lineRule="auto"/>
        <w:jc w:val="both"/>
      </w:pPr>
      <w:r>
        <w:t>2.9. 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pPr>
        <w:tabs>
          <w:tab w:val="left" w:pos="0"/>
        </w:tabs>
        <w:spacing w:line="276" w:lineRule="auto"/>
        <w:jc w:val="both"/>
      </w:pPr>
      <w:r>
        <w:t>2.10. 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pPr>
        <w:tabs>
          <w:tab w:val="left" w:pos="0"/>
        </w:tabs>
        <w:spacing w:line="276" w:lineRule="auto"/>
        <w:jc w:val="both"/>
      </w:pPr>
      <w:r>
        <w:tab/>
      </w:r>
      <w: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pPr>
        <w:tabs>
          <w:tab w:val="left" w:pos="0"/>
        </w:tabs>
        <w:spacing w:line="276" w:lineRule="auto"/>
        <w:jc w:val="both"/>
      </w:pPr>
      <w:r>
        <w:t>2.11. Прекращение трудового договора с работником может производиться только по основаниям, предусмотренным ТК РФ и иными федеральными законами (ст. 77 ТК РФ).</w:t>
      </w:r>
    </w:p>
    <w:p>
      <w:pPr>
        <w:tabs>
          <w:tab w:val="left" w:pos="0"/>
        </w:tabs>
        <w:spacing w:line="276" w:lineRule="auto"/>
        <w:jc w:val="both"/>
      </w:pPr>
      <w:r>
        <w:t>2.12. Заключение трудового договора о работе по совместительству допускается с неограниченным числом работодателей. В трудовом договоре обязательно указание на то, что работа является совместительством (ст. 282 ТК РФ).</w:t>
      </w:r>
    </w:p>
    <w:p>
      <w:pPr>
        <w:tabs>
          <w:tab w:val="left" w:pos="0"/>
        </w:tabs>
        <w:spacing w:line="276" w:lineRule="auto"/>
        <w:jc w:val="both"/>
      </w:pPr>
      <w:r>
        <w:t xml:space="preserve">2.13. При заключении трудового договора с педагогическими работниками учитывать положения ст. 331 ТК РФ. </w:t>
      </w:r>
    </w:p>
    <w:p>
      <w:pPr>
        <w:tabs>
          <w:tab w:val="left" w:pos="0"/>
        </w:tabs>
        <w:spacing w:line="276" w:lineRule="auto"/>
        <w:jc w:val="both"/>
      </w:pPr>
      <w:r>
        <w:t>2.14. Предоставлять работнику работу по обусловленной трудовым договором трудовой функции.</w:t>
      </w:r>
    </w:p>
    <w:p>
      <w:pPr>
        <w:tabs>
          <w:tab w:val="left" w:pos="0"/>
        </w:tabs>
        <w:spacing w:line="276" w:lineRule="auto"/>
        <w:jc w:val="both"/>
      </w:pPr>
      <w:r>
        <w:t>2.15. Выполнять условия заключенного трудового договора с работником.</w:t>
      </w:r>
    </w:p>
    <w:p>
      <w:pPr>
        <w:tabs>
          <w:tab w:val="left" w:pos="0"/>
        </w:tabs>
        <w:spacing w:line="276" w:lineRule="auto"/>
        <w:jc w:val="both"/>
      </w:pPr>
      <w:r>
        <w:t>2.16. Расторжение трудового договора с работником – членом Профсоюза по инициативе работодателя может быть произведено только с предварительного согласия Профкома (ст.82 ч.4 ТК РФ).</w:t>
      </w:r>
    </w:p>
    <w:p>
      <w:pPr>
        <w:tabs>
          <w:tab w:val="left" w:pos="0"/>
        </w:tabs>
        <w:spacing w:line="276" w:lineRule="auto"/>
        <w:jc w:val="both"/>
      </w:pPr>
      <w:r>
        <w:t>2.17.  Расторжение трудового договора в соответствии с пунктами 2,3 и 5 части 1 ст.81 ТК РФ с работником, членом Профсоюза по инициативе работодателя может быть произведена только по согласованию с Профкома.</w:t>
      </w:r>
    </w:p>
    <w:p>
      <w:pPr>
        <w:tabs>
          <w:tab w:val="left" w:pos="0"/>
        </w:tabs>
        <w:spacing w:line="276" w:lineRule="auto"/>
        <w:jc w:val="both"/>
      </w:pPr>
      <w:r>
        <w:t>2.18.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pPr>
        <w:tabs>
          <w:tab w:val="left" w:pos="0"/>
        </w:tabs>
        <w:spacing w:line="276" w:lineRule="auto"/>
        <w:jc w:val="both"/>
      </w:pPr>
      <w:r>
        <w:t>2.19.</w:t>
      </w:r>
      <w:r>
        <w:tab/>
      </w:r>
      <w:r>
        <w:t>Профком 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pPr>
        <w:spacing w:line="276" w:lineRule="auto"/>
        <w:ind w:firstLine="567"/>
        <w:jc w:val="both"/>
        <w:rPr>
          <w:i/>
        </w:rPr>
      </w:pPr>
    </w:p>
    <w:p>
      <w:pPr>
        <w:spacing w:line="276" w:lineRule="auto"/>
        <w:jc w:val="center"/>
        <w:rPr>
          <w:b/>
        </w:rPr>
      </w:pPr>
      <w:r>
        <w:rPr>
          <w:b/>
        </w:rPr>
        <w:t>III. Профессиональная подготовка, переподготовка и повышение квалификации работников</w:t>
      </w:r>
    </w:p>
    <w:p>
      <w:pPr>
        <w:spacing w:line="276" w:lineRule="auto"/>
        <w:jc w:val="both"/>
      </w:pPr>
      <w:r>
        <w:t>3. Стороны пришли к соглашению в том, что:</w:t>
      </w:r>
    </w:p>
    <w:p>
      <w:pPr>
        <w:pStyle w:val="24"/>
        <w:tabs>
          <w:tab w:val="left" w:pos="709"/>
        </w:tabs>
        <w:spacing w:after="0" w:line="276" w:lineRule="auto"/>
        <w:jc w:val="both"/>
        <w:rPr>
          <w:sz w:val="24"/>
          <w:szCs w:val="24"/>
        </w:rPr>
      </w:pPr>
      <w:r>
        <w:rPr>
          <w:sz w:val="24"/>
          <w:szCs w:val="24"/>
        </w:rPr>
        <w:t>3.1. По согласованию с Профкомом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pPr>
        <w:tabs>
          <w:tab w:val="left" w:pos="1620"/>
        </w:tabs>
        <w:spacing w:line="276" w:lineRule="auto"/>
        <w:jc w:val="both"/>
      </w:pPr>
      <w:r>
        <w:t>3.2. Направлять педагогических работников по их желанию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«Об образовании в Российской Федерации» от 29 декабря 2012 года № 273-ФЗ, статьи 196 и 197 ТК РФ).</w:t>
      </w:r>
    </w:p>
    <w:p>
      <w:pPr>
        <w:pStyle w:val="43"/>
        <w:widowControl/>
        <w:shd w:val="clear" w:color="auto" w:fill="FFFFFF"/>
        <w:tabs>
          <w:tab w:val="left" w:pos="709"/>
        </w:tabs>
        <w:spacing w:line="276" w:lineRule="auto"/>
        <w:ind w:firstLine="0"/>
        <w:jc w:val="both"/>
        <w:rPr>
          <w:rFonts w:ascii="Times New Roman" w:hAnsi="Times New Roman" w:eastAsia="Arial Unicode MS" w:cs="Times New Roman"/>
          <w:color w:val="000000"/>
          <w:sz w:val="24"/>
          <w:szCs w:val="24"/>
        </w:rPr>
      </w:pPr>
      <w:r>
        <w:rPr>
          <w:rFonts w:ascii="Times New Roman" w:hAnsi="Times New Roman" w:eastAsia="Arial Unicode MS" w:cs="Times New Roman"/>
          <w:color w:val="000000"/>
          <w:kern w:val="0"/>
          <w:sz w:val="24"/>
          <w:szCs w:val="24"/>
        </w:rPr>
        <w:t>3.3. Содействовать</w:t>
      </w:r>
      <w:r>
        <w:rPr>
          <w:rFonts w:ascii="Times New Roman" w:hAnsi="Times New Roman" w:eastAsia="Arial Unicode MS" w:cs="Times New Roman"/>
          <w:color w:val="000000"/>
          <w:sz w:val="24"/>
          <w:szCs w:val="24"/>
        </w:rPr>
        <w:t xml:space="preserve">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pPr>
        <w:tabs>
          <w:tab w:val="left" w:pos="1620"/>
        </w:tabs>
        <w:spacing w:line="276" w:lineRule="auto"/>
        <w:jc w:val="both"/>
      </w:pPr>
      <w:r>
        <w:t>3.4. 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pPr>
        <w:shd w:val="clear" w:color="auto" w:fill="FFFFFF"/>
        <w:tabs>
          <w:tab w:val="left" w:pos="1464"/>
        </w:tabs>
        <w:spacing w:line="276" w:lineRule="auto"/>
        <w:jc w:val="both"/>
      </w:pPr>
      <w:r>
        <w:t>3.5. При направлении работников в служебные командировки норма суточных устанавливается за каждые сутки нахождения в командировке в следующих размерах:</w:t>
      </w:r>
    </w:p>
    <w:p>
      <w:pPr>
        <w:shd w:val="clear" w:color="auto" w:fill="FFFFFF"/>
        <w:spacing w:line="276" w:lineRule="auto"/>
        <w:jc w:val="both"/>
        <w:rPr>
          <w:rFonts w:eastAsia="Arial Unicode MS"/>
          <w:kern w:val="2"/>
        </w:rPr>
      </w:pPr>
      <w:r>
        <w:rPr>
          <w:rFonts w:eastAsia="Arial Unicode MS"/>
          <w:kern w:val="2"/>
        </w:rPr>
        <w:t xml:space="preserve">- </w:t>
      </w:r>
      <w:r>
        <w:rPr>
          <w:rFonts w:eastAsia="Arial Unicode MS"/>
          <w:color w:val="FF0000"/>
          <w:kern w:val="2"/>
        </w:rPr>
        <w:t>300</w:t>
      </w:r>
      <w:r>
        <w:rPr>
          <w:rFonts w:eastAsia="Arial Unicode MS"/>
          <w:kern w:val="2"/>
        </w:rPr>
        <w:t xml:space="preserve"> рублей – по Республике Тыва;</w:t>
      </w:r>
    </w:p>
    <w:p>
      <w:pPr>
        <w:shd w:val="clear" w:color="auto" w:fill="FFFFFF"/>
        <w:spacing w:line="276" w:lineRule="auto"/>
        <w:jc w:val="both"/>
        <w:rPr>
          <w:rFonts w:eastAsia="Arial Unicode MS"/>
          <w:kern w:val="2"/>
        </w:rPr>
      </w:pPr>
      <w:r>
        <w:rPr>
          <w:rFonts w:eastAsia="Arial Unicode MS"/>
          <w:kern w:val="2"/>
        </w:rPr>
        <w:t xml:space="preserve">- </w:t>
      </w:r>
      <w:r>
        <w:rPr>
          <w:rFonts w:eastAsia="Arial Unicode MS"/>
          <w:color w:val="FF0000"/>
          <w:kern w:val="2"/>
        </w:rPr>
        <w:t>700</w:t>
      </w:r>
      <w:r>
        <w:rPr>
          <w:rFonts w:eastAsia="Arial Unicode MS"/>
          <w:kern w:val="2"/>
        </w:rPr>
        <w:t xml:space="preserve"> рублей – за пределы Республики Тыва. </w:t>
      </w:r>
    </w:p>
    <w:p>
      <w:pPr>
        <w:spacing w:line="276" w:lineRule="auto"/>
        <w:jc w:val="both"/>
      </w:pPr>
      <w:r>
        <w:t xml:space="preserve">3.6. Предоставлять гарантии и компенсации работникам, совмещающим работу с успешным обучением в организации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173-176 ТК РФ. </w:t>
      </w:r>
    </w:p>
    <w:p>
      <w:pPr>
        <w:spacing w:line="276" w:lineRule="auto"/>
        <w:ind w:firstLine="567"/>
        <w:jc w:val="both"/>
      </w:pPr>
      <w:r>
        <w:t>Предоставлять гарантии и компенсации, предусмотренные ст. 173-176 ТК РФ, также работникам, уже имеющим профессиональное образование соответствующего уровня, и направленным на обучение работодателем, а также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организации, по направлению работодателя или органов управления образованием).</w:t>
      </w:r>
    </w:p>
    <w:p>
      <w:pPr>
        <w:spacing w:line="276" w:lineRule="auto"/>
        <w:jc w:val="both"/>
      </w:pPr>
      <w:r>
        <w:t>3.7. Участвовать в проведении аттестации педагогических работников в соответствии с Порядком проведения аттестации педагогических работников организаций, осуществляющих образовательную деятельность и по ее результатам устанавливать работникам соответствующие полученным квалификационным категориям выплаты со дня вынесения решения аттестационной комиссией.</w:t>
      </w:r>
    </w:p>
    <w:p>
      <w:pPr>
        <w:spacing w:line="276" w:lineRule="auto"/>
        <w:jc w:val="both"/>
      </w:pPr>
      <w:r>
        <w:t xml:space="preserve">3.8. Организовывать проведение аттестации педагогических работников на соответствие занимаемой должности в соответствии с Порядком проведения аттестации педагогических работников организаций, осуществляющих образовательную деятельность. </w:t>
      </w:r>
    </w:p>
    <w:p>
      <w:pPr>
        <w:spacing w:line="276" w:lineRule="auto"/>
        <w:ind w:firstLine="567"/>
        <w:jc w:val="both"/>
      </w:pPr>
      <w:r>
        <w:t>Состав аттестационной комиссии образовательной организации на 1/3 формируется из представителей Профкома.</w:t>
      </w:r>
    </w:p>
    <w:p>
      <w:pPr>
        <w:spacing w:line="276" w:lineRule="auto"/>
        <w:jc w:val="both"/>
      </w:pPr>
      <w:r>
        <w:t>3.9.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pPr>
        <w:spacing w:line="276" w:lineRule="auto"/>
        <w:jc w:val="both"/>
        <w:rPr>
          <w:sz w:val="28"/>
          <w:szCs w:val="28"/>
        </w:rPr>
      </w:pPr>
      <w:r>
        <w:tab/>
      </w:r>
    </w:p>
    <w:p>
      <w:pPr>
        <w:spacing w:line="276" w:lineRule="auto"/>
        <w:jc w:val="center"/>
        <w:rPr>
          <w:b/>
        </w:rPr>
      </w:pPr>
      <w:r>
        <w:rPr>
          <w:b/>
        </w:rPr>
        <w:t>IV. Высвобождение работников и содействие их трудоустройству</w:t>
      </w:r>
    </w:p>
    <w:p>
      <w:pPr>
        <w:spacing w:line="276" w:lineRule="auto"/>
        <w:jc w:val="both"/>
      </w:pPr>
      <w:r>
        <w:t>4. Работодатель обязуется:</w:t>
      </w:r>
    </w:p>
    <w:p>
      <w:pPr>
        <w:tabs>
          <w:tab w:val="left" w:pos="0"/>
        </w:tabs>
        <w:spacing w:line="276" w:lineRule="auto"/>
        <w:jc w:val="both"/>
      </w:pPr>
      <w:r>
        <w:t>4.1. Уведомлять Профком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 82 ТК РФ).</w:t>
      </w:r>
    </w:p>
    <w:p>
      <w:pPr>
        <w:tabs>
          <w:tab w:val="left" w:pos="0"/>
          <w:tab w:val="left" w:pos="567"/>
        </w:tabs>
        <w:spacing w:line="276" w:lineRule="auto"/>
        <w:jc w:val="both"/>
      </w:pPr>
      <w:r>
        <w:tab/>
      </w:r>
      <w: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pPr>
        <w:tabs>
          <w:tab w:val="left" w:pos="0"/>
          <w:tab w:val="left" w:pos="567"/>
        </w:tabs>
        <w:spacing w:line="276" w:lineRule="auto"/>
        <w:jc w:val="both"/>
      </w:pPr>
      <w:r>
        <w:tab/>
      </w:r>
      <w:r>
        <w:t>В случае массового высвобождения работников уведомление должно содержать ее социально-экономическое обоснование.</w:t>
      </w:r>
    </w:p>
    <w:p>
      <w:pPr>
        <w:tabs>
          <w:tab w:val="left" w:pos="0"/>
        </w:tabs>
        <w:spacing w:line="276" w:lineRule="auto"/>
        <w:jc w:val="both"/>
      </w:pPr>
      <w:r>
        <w:t>4.2. Рассматривать все вопросы, связанные с изменением структуры образовательной организации, ее реорганизацией с участием Профкома.</w:t>
      </w:r>
    </w:p>
    <w:p>
      <w:pPr>
        <w:tabs>
          <w:tab w:val="left" w:pos="0"/>
        </w:tabs>
        <w:spacing w:line="276" w:lineRule="auto"/>
        <w:jc w:val="both"/>
      </w:pPr>
      <w:r>
        <w:t>4.3. Работникам, получившим уведомление об увольнении по п. 1 и п. 2 ст. 81 ТК РФ, предоставлять свободное от работы время не менее 4 часов в неделю для самостоятельного поиска новой работы с сохранением заработной платы.</w:t>
      </w:r>
    </w:p>
    <w:p>
      <w:pPr>
        <w:tabs>
          <w:tab w:val="left" w:pos="0"/>
        </w:tabs>
        <w:spacing w:line="276" w:lineRule="auto"/>
        <w:jc w:val="both"/>
      </w:pPr>
      <w:r>
        <w:t>4.4. Увольнение работников, являющихся членами Профсоюза, по основаниям, предусмотренным пунктами 2, 3 или 5 ч. I ст. 81 ТК РФ, производить по согласованию с Профкомом в соответствии со ст. 373 ТК РФ.</w:t>
      </w:r>
    </w:p>
    <w:p>
      <w:pPr>
        <w:tabs>
          <w:tab w:val="left" w:pos="0"/>
        </w:tabs>
        <w:spacing w:line="276" w:lineRule="auto"/>
        <w:jc w:val="both"/>
      </w:pPr>
      <w:r>
        <w:t>4.5. Трудоустраивать в первоочередном порядке в счет установленной квоты ранее уволенных или подлежащих увольнению из организации инвалидов.</w:t>
      </w:r>
    </w:p>
    <w:p>
      <w:pPr>
        <w:tabs>
          <w:tab w:val="left" w:pos="0"/>
        </w:tabs>
        <w:spacing w:line="276" w:lineRule="auto"/>
        <w:jc w:val="both"/>
      </w:pPr>
      <w:r>
        <w:t xml:space="preserve">4.6. Предоставлять преимущественное право оставление на работе при сокращении численности или штата при равной производительности труда и квалификации помимо лиц, указанных в ст. 179 ТК РФ: </w:t>
      </w:r>
    </w:p>
    <w:p>
      <w:pPr>
        <w:tabs>
          <w:tab w:val="left" w:pos="0"/>
        </w:tabs>
        <w:spacing w:line="276" w:lineRule="auto"/>
        <w:jc w:val="both"/>
      </w:pPr>
      <w:r>
        <w:t>- лицам предпенсионного возраста (за пять лет до пенсии), проработавшим в организации свыше 15 лет;</w:t>
      </w:r>
    </w:p>
    <w:p>
      <w:pPr>
        <w:tabs>
          <w:tab w:val="left" w:pos="0"/>
        </w:tabs>
        <w:spacing w:line="276" w:lineRule="auto"/>
        <w:jc w:val="both"/>
      </w:pPr>
      <w:r>
        <w:t>- одиноким матерям (отцам), воспитывающим детей до 16 лет;</w:t>
      </w:r>
    </w:p>
    <w:p>
      <w:pPr>
        <w:tabs>
          <w:tab w:val="left" w:pos="0"/>
        </w:tabs>
        <w:spacing w:line="276" w:lineRule="auto"/>
        <w:jc w:val="both"/>
      </w:pPr>
      <w:r>
        <w:t>- родителям, воспитывающим детей-инвалидов до 18 лет;</w:t>
      </w:r>
    </w:p>
    <w:p>
      <w:pPr>
        <w:tabs>
          <w:tab w:val="left" w:pos="0"/>
        </w:tabs>
        <w:spacing w:line="276" w:lineRule="auto"/>
        <w:jc w:val="both"/>
      </w:pPr>
      <w:r>
        <w:t xml:space="preserve">- награжденным государственными наградами в связи с педагогической деятельностью; </w:t>
      </w:r>
    </w:p>
    <w:p>
      <w:pPr>
        <w:tabs>
          <w:tab w:val="left" w:pos="0"/>
        </w:tabs>
        <w:spacing w:line="276" w:lineRule="auto"/>
        <w:jc w:val="both"/>
      </w:pPr>
      <w:r>
        <w:t xml:space="preserve">- не освобожденным представителям первичных и территориальных Профсоюзных организаций; </w:t>
      </w:r>
    </w:p>
    <w:p>
      <w:pPr>
        <w:tabs>
          <w:tab w:val="left" w:pos="0"/>
        </w:tabs>
        <w:spacing w:line="276" w:lineRule="auto"/>
        <w:jc w:val="both"/>
      </w:pPr>
      <w:r>
        <w:t>- молодым специалистам, имеющим трудовой стаж менее одного года.</w:t>
      </w:r>
    </w:p>
    <w:p>
      <w:pPr>
        <w:tabs>
          <w:tab w:val="left" w:pos="0"/>
        </w:tabs>
        <w:spacing w:line="276" w:lineRule="auto"/>
        <w:jc w:val="both"/>
      </w:pPr>
      <w:r>
        <w:t>4.7. Высвобождаемым работникам предоставлять гарантии и компенсации, предусмотренные действующим законодательством при сокращении численности штата (ст. 178, 180, 318 ТК РФ).</w:t>
      </w:r>
    </w:p>
    <w:p>
      <w:pPr>
        <w:tabs>
          <w:tab w:val="left" w:pos="0"/>
        </w:tabs>
        <w:spacing w:line="276" w:lineRule="auto"/>
        <w:jc w:val="both"/>
      </w:pPr>
      <w:r>
        <w:t>4.8.  Работникам, высвобожденным из организации в связи с сокращением численности или штата, гарантировать после увольнения возможность пользоваться на правах работников организации услугами культурных, медицинских, спортивно-оздоровительных, детских дошкольных организаций и другими дополнительными гарантиями в течение 6 (шести) месяцев.</w:t>
      </w:r>
    </w:p>
    <w:p>
      <w:pPr>
        <w:tabs>
          <w:tab w:val="left" w:pos="0"/>
        </w:tabs>
        <w:spacing w:line="276" w:lineRule="auto"/>
        <w:jc w:val="both"/>
      </w:pPr>
      <w:r>
        <w:t>4.9.  При появлении новых рабочих мест в образовательной организации, в том числе и на определенный срок, обеспечивать приоритет в приеме на работу работников, добросовестно работавших в нем, ранее уволенных из организации в связи с сокращением численности или штата.</w:t>
      </w:r>
    </w:p>
    <w:p>
      <w:pPr>
        <w:tabs>
          <w:tab w:val="left" w:pos="0"/>
        </w:tabs>
        <w:spacing w:line="276" w:lineRule="auto"/>
        <w:jc w:val="both"/>
      </w:pPr>
      <w:r>
        <w:t>4.10.  При сокращении численности или штата не допускать увольнения одновременно двух работников из одной семьи.</w:t>
      </w:r>
    </w:p>
    <w:p>
      <w:pPr>
        <w:spacing w:line="276" w:lineRule="auto"/>
        <w:jc w:val="both"/>
      </w:pPr>
      <w:r>
        <w:tab/>
      </w:r>
    </w:p>
    <w:p>
      <w:pPr>
        <w:tabs>
          <w:tab w:val="left" w:pos="0"/>
        </w:tabs>
        <w:spacing w:line="276" w:lineRule="auto"/>
        <w:jc w:val="center"/>
        <w:rPr>
          <w:b/>
        </w:rPr>
      </w:pPr>
      <w:r>
        <w:rPr>
          <w:b/>
        </w:rPr>
        <w:t>V. Рабочее время и время отдыха</w:t>
      </w:r>
    </w:p>
    <w:p>
      <w:pPr>
        <w:tabs>
          <w:tab w:val="left" w:pos="0"/>
        </w:tabs>
        <w:spacing w:line="276" w:lineRule="auto"/>
        <w:jc w:val="both"/>
      </w:pPr>
      <w:r>
        <w:t>5. Стороны пришли к соглашению о том, что:</w:t>
      </w:r>
    </w:p>
    <w:p>
      <w:pPr>
        <w:tabs>
          <w:tab w:val="left" w:pos="0"/>
        </w:tabs>
        <w:spacing w:line="276" w:lineRule="auto"/>
        <w:jc w:val="both"/>
      </w:pPr>
      <w:r>
        <w:t>5.1. 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 годовым календарным учебным графиком, графиками работы (графиками сменности), согласованными с Профсоюзом. Правила внутреннего трудового распорядка работников МБДОУ детский сад «Радуга» с.Адыр-Кежиг Тоджинского кожууна РТ представлены в приложении № 1 настоящего договора.</w:t>
      </w:r>
    </w:p>
    <w:p>
      <w:pPr>
        <w:tabs>
          <w:tab w:val="left" w:pos="0"/>
        </w:tabs>
        <w:spacing w:line="276" w:lineRule="auto"/>
        <w:jc w:val="both"/>
      </w:pPr>
      <w:r>
        <w:t>5.2. Для руководителя, заместителей руководителя, работников из числа административно-хозяйственного,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pPr>
        <w:tabs>
          <w:tab w:val="left" w:pos="0"/>
        </w:tabs>
        <w:spacing w:line="276" w:lineRule="auto"/>
        <w:jc w:val="both"/>
      </w:pPr>
      <w:r>
        <w:t>5.3. Сокращенная продолжительность рабочего времени устанавливается:</w:t>
      </w:r>
    </w:p>
    <w:p>
      <w:pPr>
        <w:numPr>
          <w:ilvl w:val="0"/>
          <w:numId w:val="6"/>
        </w:numPr>
        <w:tabs>
          <w:tab w:val="left" w:pos="0"/>
          <w:tab w:val="left" w:pos="284"/>
        </w:tabs>
        <w:spacing w:line="276" w:lineRule="auto"/>
        <w:ind w:left="0" w:firstLine="0"/>
        <w:jc w:val="both"/>
      </w:pPr>
      <w:r>
        <w:t xml:space="preserve"> для работников в возрасте до 16 лет – не более 24 часов в неделю;</w:t>
      </w:r>
    </w:p>
    <w:p>
      <w:pPr>
        <w:numPr>
          <w:ilvl w:val="0"/>
          <w:numId w:val="7"/>
        </w:numPr>
        <w:tabs>
          <w:tab w:val="left" w:pos="0"/>
          <w:tab w:val="left" w:pos="284"/>
        </w:tabs>
        <w:autoSpaceDE w:val="0"/>
        <w:autoSpaceDN w:val="0"/>
        <w:adjustRightInd w:val="0"/>
        <w:spacing w:line="276" w:lineRule="auto"/>
        <w:ind w:left="0" w:firstLine="0"/>
        <w:jc w:val="both"/>
      </w:pPr>
      <w:r>
        <w:t xml:space="preserve">для работников в возрасте от 16 до 18 лет – не более 35 часов в неделю; </w:t>
      </w:r>
    </w:p>
    <w:p>
      <w:pPr>
        <w:numPr>
          <w:ilvl w:val="0"/>
          <w:numId w:val="7"/>
        </w:numPr>
        <w:tabs>
          <w:tab w:val="left" w:pos="0"/>
          <w:tab w:val="left" w:pos="284"/>
        </w:tabs>
        <w:autoSpaceDE w:val="0"/>
        <w:autoSpaceDN w:val="0"/>
        <w:adjustRightInd w:val="0"/>
        <w:spacing w:line="276" w:lineRule="auto"/>
        <w:ind w:left="0" w:firstLine="0"/>
        <w:jc w:val="both"/>
      </w:pPr>
      <w:r>
        <w:t>продолжительность рабочего времени учащихся образовательных учреждений в возрасте до 18 лет, работающих в течение учебного года в свободное от учебы время, не может превышать половины норм, указанных выше, для лиц соответствующего возраста.</w:t>
      </w:r>
    </w:p>
    <w:p>
      <w:pPr>
        <w:numPr>
          <w:ilvl w:val="0"/>
          <w:numId w:val="7"/>
        </w:numPr>
        <w:tabs>
          <w:tab w:val="left" w:pos="0"/>
          <w:tab w:val="left" w:pos="284"/>
        </w:tabs>
        <w:spacing w:line="276" w:lineRule="auto"/>
        <w:ind w:left="0" w:firstLine="0"/>
        <w:jc w:val="both"/>
      </w:pPr>
      <w:r>
        <w:t>для работников, являющихся инвалидами 1 или 2 группы, - не более 35 часов в неделю;</w:t>
      </w:r>
    </w:p>
    <w:p>
      <w:pPr>
        <w:numPr>
          <w:ilvl w:val="0"/>
          <w:numId w:val="7"/>
        </w:numPr>
        <w:tabs>
          <w:tab w:val="left" w:pos="0"/>
          <w:tab w:val="left" w:pos="284"/>
        </w:tabs>
        <w:spacing w:line="276" w:lineRule="auto"/>
        <w:ind w:left="0" w:firstLine="0"/>
        <w:jc w:val="both"/>
      </w:pPr>
      <w:r>
        <w:t>для работников, занятых на работах с вредными и (или) опасными условиями труда, не более 36 часов в неделю (ст.92 ТК РФ);</w:t>
      </w:r>
    </w:p>
    <w:p>
      <w:pPr>
        <w:numPr>
          <w:ilvl w:val="0"/>
          <w:numId w:val="7"/>
        </w:numPr>
        <w:tabs>
          <w:tab w:val="left" w:pos="0"/>
          <w:tab w:val="left" w:pos="284"/>
        </w:tabs>
        <w:spacing w:line="276" w:lineRule="auto"/>
        <w:ind w:left="0" w:firstLine="0"/>
        <w:jc w:val="both"/>
      </w:pPr>
      <w:r>
        <w:t>для женщин, работающих в районах Крайнего Севера и приравненных к ним местностях - 36 часовая рабочая неделя (ст.320 ТК РФ);</w:t>
      </w:r>
    </w:p>
    <w:p>
      <w:pPr>
        <w:numPr>
          <w:ilvl w:val="0"/>
          <w:numId w:val="7"/>
        </w:numPr>
        <w:tabs>
          <w:tab w:val="left" w:pos="0"/>
          <w:tab w:val="left" w:pos="284"/>
        </w:tabs>
        <w:spacing w:line="276" w:lineRule="auto"/>
        <w:ind w:left="0" w:firstLine="0"/>
        <w:jc w:val="both"/>
      </w:pPr>
      <w:r>
        <w:t>для женщин, работающих в сельской местности - 36 часовая рабочая неделя;</w:t>
      </w:r>
    </w:p>
    <w:p>
      <w:pPr>
        <w:numPr>
          <w:ilvl w:val="0"/>
          <w:numId w:val="7"/>
        </w:numPr>
        <w:tabs>
          <w:tab w:val="left" w:pos="0"/>
          <w:tab w:val="left" w:pos="284"/>
        </w:tabs>
        <w:spacing w:line="276" w:lineRule="auto"/>
        <w:ind w:left="0" w:firstLine="0"/>
        <w:jc w:val="both"/>
      </w:pPr>
      <w:r>
        <w:t xml:space="preserve">для педагогических работников - не более 36 часов в неделю. В зависимости от должности и (или) специальности педагогических работников с учетом особенностей их труда </w:t>
      </w:r>
      <w:r>
        <w:fldChar w:fldCharType="begin"/>
      </w:r>
      <w:r>
        <w:instrText xml:space="preserve"> HYPERLINK "consultantplus://offline/ref=4150B37408F9483D6C446C4524D4A2C3F20920E56AF28B4CE8A8BD3EE5FA68A5B78A6C4D0E7C9732t4qAO" </w:instrText>
      </w:r>
      <w:r>
        <w:fldChar w:fldCharType="separate"/>
      </w:r>
      <w:r>
        <w:rPr>
          <w:rStyle w:val="10"/>
          <w:color w:val="auto"/>
          <w:u w:val="none"/>
        </w:rPr>
        <w:t>продолжительность</w:t>
      </w:r>
      <w:r>
        <w:rPr>
          <w:rStyle w:val="10"/>
          <w:color w:val="auto"/>
          <w:u w:val="none"/>
        </w:rPr>
        <w:fldChar w:fldCharType="end"/>
      </w:r>
      <w:r>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w:t>
      </w:r>
    </w:p>
    <w:p>
      <w:pPr>
        <w:tabs>
          <w:tab w:val="left" w:pos="0"/>
        </w:tabs>
        <w:spacing w:line="276" w:lineRule="auto"/>
        <w:ind w:firstLine="435"/>
        <w:jc w:val="both"/>
      </w:pPr>
      <w:r>
        <w:t xml:space="preserve"> При этом заработная плата выплачивается в том же размере, что и при полной рабочей неделе. </w:t>
      </w:r>
    </w:p>
    <w:p>
      <w:pPr>
        <w:tabs>
          <w:tab w:val="left" w:pos="0"/>
        </w:tabs>
        <w:spacing w:line="276" w:lineRule="auto"/>
        <w:ind w:firstLine="435"/>
        <w:jc w:val="both"/>
      </w:pPr>
      <w:r>
        <w:t xml:space="preserve"> Если работник имеет право на установление сокращенной продолжительности рабочего времени по нескольким основаниям, то работодатель устанавливает более льготные условия, суммирование льгот не предусматривается.</w:t>
      </w:r>
    </w:p>
    <w:p>
      <w:pPr>
        <w:tabs>
          <w:tab w:val="left" w:pos="0"/>
        </w:tabs>
        <w:spacing w:line="276" w:lineRule="auto"/>
        <w:jc w:val="both"/>
      </w:pPr>
      <w:r>
        <w:t>5.4. Педагогическим работникам конкретные нормы времени устанавливаются только для выполнения той части педагогической работы, которая связана с преподавательской работой, и регулируется расписанием учебных занятий.</w:t>
      </w:r>
    </w:p>
    <w:p>
      <w:pPr>
        <w:tabs>
          <w:tab w:val="left" w:pos="0"/>
        </w:tabs>
        <w:spacing w:line="276" w:lineRule="auto"/>
        <w:ind w:firstLine="540"/>
        <w:jc w:val="both"/>
      </w:pPr>
      <w:r>
        <w:t xml:space="preserve">Выполнение другой части педагогической работы педагогическими работниками, ведущими преподавательскую работу, осуществляется в течение рабочего времени, которое не конкретизировано по количеству часов, и регулируется графиками и планами работы, в том числе личными планами педагогического работника. </w:t>
      </w:r>
    </w:p>
    <w:p>
      <w:pPr>
        <w:tabs>
          <w:tab w:val="left" w:pos="0"/>
        </w:tabs>
        <w:spacing w:line="276" w:lineRule="auto"/>
        <w:jc w:val="both"/>
      </w:pPr>
      <w:r>
        <w:t>5.5. В образовательной организации учебная нагрузка на новый учебный год устанавливается руководителем образовательной организации по согласованию с Профсоюзом.</w:t>
      </w:r>
    </w:p>
    <w:p>
      <w:pPr>
        <w:tabs>
          <w:tab w:val="left" w:pos="0"/>
        </w:tabs>
        <w:spacing w:line="276" w:lineRule="auto"/>
        <w:ind w:firstLine="540"/>
        <w:jc w:val="both"/>
      </w:pPr>
      <w:r>
        <w:t xml:space="preserve">Руководитель должен ознакомить педагогических работников под роспись с предполагаемой учебной нагрузкой на новый учебный год, в письменном виде до начала ежегодного оплачиваемого отпуска. </w:t>
      </w:r>
    </w:p>
    <w:p>
      <w:pPr>
        <w:tabs>
          <w:tab w:val="left" w:pos="0"/>
        </w:tabs>
        <w:spacing w:line="276" w:lineRule="auto"/>
        <w:jc w:val="both"/>
      </w:pPr>
      <w:r>
        <w:t>5.6. Изменение условий трудового договора, за исключением изменения трудовой функции педагогического работника образовательной организации, осуществлять только в случаях, когда по причинам, связанным с изменением организационных или технологических условий труда (уменьшения количества часов по учебным планам и образовательным программам, сокращение количество групп), определенные сторонами условия трудового договора не могут быть сохранены.</w:t>
      </w:r>
    </w:p>
    <w:p>
      <w:pPr>
        <w:tabs>
          <w:tab w:val="left" w:pos="0"/>
        </w:tabs>
        <w:spacing w:line="276" w:lineRule="auto"/>
        <w:jc w:val="both"/>
      </w:pPr>
      <w:r>
        <w:t>5.7. Продолжительность рабочей недели - пятидневная непрерывная рабочая неделя с одним выходным днем в неделю устанавливается для работников правилами внутреннего трудового распорядка и трудовыми договорами.</w:t>
      </w:r>
    </w:p>
    <w:p>
      <w:pPr>
        <w:tabs>
          <w:tab w:val="left" w:pos="0"/>
        </w:tabs>
        <w:spacing w:line="276" w:lineRule="auto"/>
        <w:ind w:firstLine="540"/>
        <w:jc w:val="both"/>
      </w:pPr>
      <w:r>
        <w:t>Общим выходным днем является суббота и воскресенье.</w:t>
      </w:r>
    </w:p>
    <w:p>
      <w:pPr>
        <w:tabs>
          <w:tab w:val="left" w:pos="0"/>
        </w:tabs>
        <w:spacing w:line="276" w:lineRule="auto"/>
        <w:jc w:val="both"/>
      </w:pPr>
      <w:r>
        <w:t>5.8. Продолжительность работы (смены) в ночное время (с 22 до 6 часов) сокращать на один час, кроме работников, которым установлена сокращенная продолжительность рабочего времени или принятым специально для работы в ночное время (ст. 96 ТК РФ).</w:t>
      </w:r>
    </w:p>
    <w:p>
      <w:pPr>
        <w:tabs>
          <w:tab w:val="left" w:pos="0"/>
        </w:tabs>
        <w:spacing w:line="276" w:lineRule="auto"/>
        <w:jc w:val="both"/>
      </w:pPr>
      <w:r>
        <w:t>5.9. Неполное рабочее время  (ст.93 ТК РФ):</w:t>
      </w:r>
    </w:p>
    <w:p>
      <w:pPr>
        <w:ind w:firstLine="540"/>
        <w:jc w:val="both"/>
        <w:rPr>
          <w:rFonts w:ascii="Verdana" w:hAnsi="Verdana"/>
          <w:sz w:val="21"/>
          <w:szCs w:val="21"/>
        </w:rPr>
      </w:pPr>
      <w:r>
        <w:t>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 срока, так и на любой согласованный сторонами трудового договора срок. (часть первая в ред. Федерального закона от 18.06.2017 N 125-ФЗ);</w:t>
      </w:r>
    </w:p>
    <w:p>
      <w:pPr>
        <w:ind w:firstLine="540"/>
        <w:jc w:val="both"/>
        <w:rPr>
          <w:rFonts w:ascii="Verdana" w:hAnsi="Verdana"/>
          <w:sz w:val="21"/>
          <w:szCs w:val="21"/>
        </w:rPr>
      </w:pPr>
      <w:r>
        <w:t>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пожеланиями работника с учетом условий производства (работы) у данного работодателя (часть вторая введена Федеральным законом от 18.06.2017 N 125-ФЗ);</w:t>
      </w:r>
    </w:p>
    <w:p>
      <w:pPr>
        <w:ind w:firstLine="540"/>
        <w:jc w:val="both"/>
        <w:rPr>
          <w:rFonts w:ascii="Verdana" w:hAnsi="Verdana"/>
          <w:sz w:val="21"/>
          <w:szCs w:val="21"/>
        </w:rPr>
      </w:pPr>
      <w: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pPr>
        <w:ind w:firstLine="540"/>
        <w:jc w:val="both"/>
        <w:rPr>
          <w:rFonts w:ascii="Verdana" w:hAnsi="Verdana"/>
          <w:sz w:val="21"/>
          <w:szCs w:val="21"/>
        </w:rPr>
      </w:pPr>
      <w: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pPr>
        <w:tabs>
          <w:tab w:val="left" w:pos="0"/>
        </w:tabs>
        <w:spacing w:line="276" w:lineRule="auto"/>
        <w:jc w:val="both"/>
      </w:pPr>
    </w:p>
    <w:p>
      <w:pPr>
        <w:tabs>
          <w:tab w:val="left" w:pos="0"/>
        </w:tabs>
        <w:spacing w:line="276" w:lineRule="auto"/>
        <w:jc w:val="both"/>
      </w:pPr>
      <w:r>
        <w:t>5.10. Часы, свободные от проведения занятий, дежурств, участия во внеурочных мероприятиях, предусмотренных планом образовательной организации (заседания педагогического совета, родительские собрания и т. п.), педагог вправе использовать по своему усмотрению.</w:t>
      </w:r>
    </w:p>
    <w:p>
      <w:pPr>
        <w:tabs>
          <w:tab w:val="left" w:pos="0"/>
        </w:tabs>
        <w:spacing w:line="276" w:lineRule="auto"/>
        <w:ind w:firstLine="34"/>
        <w:jc w:val="both"/>
      </w:pPr>
      <w:r>
        <w:t>5.11. Работа за пределами нормальной продолжительности рабочего времени (сверхурочная работа) допускается только в случаях, регулируемых ст. 97-99 ТК РФ с соблюдением условий ст. 259, 268 ТК РФ.</w:t>
      </w:r>
    </w:p>
    <w:p>
      <w:pPr>
        <w:tabs>
          <w:tab w:val="left" w:pos="0"/>
        </w:tabs>
        <w:spacing w:line="276" w:lineRule="auto"/>
        <w:jc w:val="both"/>
      </w:pPr>
      <w:r>
        <w:t xml:space="preserve">          Продолжительность сверхурочной работы не должна превышать для работника 4 (четырех) часов в течение двух дней подряд и 120 часов в год.</w:t>
      </w:r>
    </w:p>
    <w:p>
      <w:pPr>
        <w:tabs>
          <w:tab w:val="left" w:pos="0"/>
        </w:tabs>
        <w:spacing w:line="276" w:lineRule="auto"/>
        <w:jc w:val="both"/>
      </w:pPr>
      <w:r>
        <w:t xml:space="preserve">          Работодатель обязан вести точный учет продолжительности сверхурочной работы.</w:t>
      </w:r>
    </w:p>
    <w:p>
      <w:pPr>
        <w:tabs>
          <w:tab w:val="left" w:pos="0"/>
        </w:tabs>
        <w:spacing w:line="276" w:lineRule="auto"/>
        <w:jc w:val="both"/>
      </w:pPr>
      <w:r>
        <w:t>5.12. Накануне нерабочих праздничных дней продолжительность рабочего дня или смены сокращается на один час и при шестидневной рабочей неделе не может превышать пяти часов (ст. 95 ТК РФ).</w:t>
      </w:r>
    </w:p>
    <w:p>
      <w:pPr>
        <w:tabs>
          <w:tab w:val="left" w:pos="567"/>
          <w:tab w:val="left" w:pos="709"/>
        </w:tabs>
        <w:spacing w:line="276" w:lineRule="auto"/>
        <w:jc w:val="both"/>
      </w:pPr>
      <w:r>
        <w:tab/>
      </w:r>
      <w:r>
        <w:t>В непрерывно действующих организациях,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pPr>
        <w:tabs>
          <w:tab w:val="left" w:pos="0"/>
        </w:tabs>
        <w:spacing w:line="276" w:lineRule="auto"/>
        <w:jc w:val="both"/>
      </w:pPr>
      <w:r>
        <w:t>5.13. Максимальная продолжительность ежедневной работы (смены) устанавливается трудовым законодательством РФ (ст.94 ТК РФ).</w:t>
      </w:r>
    </w:p>
    <w:p>
      <w:pPr>
        <w:tabs>
          <w:tab w:val="left" w:pos="0"/>
        </w:tabs>
        <w:spacing w:line="276" w:lineRule="auto"/>
        <w:jc w:val="both"/>
      </w:pPr>
      <w:r>
        <w:t xml:space="preserve">5.14. Продолжительность работы на условиях внутреннего или внешнего совместительства (т.е. по трудовому договору о выполнении в свободное от основной работы время другой регулярной оплачиваемой работы) не может превышать 4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 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 </w:t>
      </w:r>
    </w:p>
    <w:p>
      <w:pPr>
        <w:tabs>
          <w:tab w:val="left" w:pos="0"/>
          <w:tab w:val="left" w:pos="567"/>
        </w:tabs>
        <w:spacing w:line="276" w:lineRule="auto"/>
        <w:jc w:val="both"/>
      </w:pPr>
      <w:r>
        <w:tab/>
      </w:r>
      <w:r>
        <w:t xml:space="preserve">Ограничения продолжительности рабочего времени при работе по совместительству, не применяются в случаях, когда по основному месту работы работник приостановил работу (в случае задержки выплаты заработной платы на срок более 15 дней) или временно отстранен от работы в соответствии с медицинским заключением. </w:t>
      </w:r>
    </w:p>
    <w:p>
      <w:pPr>
        <w:tabs>
          <w:tab w:val="left" w:pos="0"/>
        </w:tabs>
        <w:spacing w:line="276" w:lineRule="auto"/>
        <w:ind w:firstLine="34"/>
        <w:jc w:val="both"/>
      </w:pPr>
      <w:r>
        <w:t>5.15. Для отдельных категорий работников условиями трудового договора устанавливается ненормированный рабочий день – особый режим работы, в соответствии с которым работники могут по распоряжению работодателя при необходимости эпизодически привлекаться к выполнению своих должностных обязанностей за пределами нормальной продолжительности рабочего времени.</w:t>
      </w:r>
    </w:p>
    <w:p>
      <w:pPr>
        <w:tabs>
          <w:tab w:val="left" w:pos="0"/>
          <w:tab w:val="left" w:pos="567"/>
        </w:tabs>
        <w:spacing w:line="276" w:lineRule="auto"/>
        <w:ind w:firstLine="34"/>
        <w:jc w:val="both"/>
      </w:pPr>
      <w:r>
        <w:tab/>
      </w:r>
      <w:r>
        <w:t>Работникам с ненормированным рабочим днем предоставляется дополнительный оплачиваемый отпуск (Приложение № 2).</w:t>
      </w:r>
    </w:p>
    <w:p>
      <w:pPr>
        <w:tabs>
          <w:tab w:val="left" w:pos="0"/>
          <w:tab w:val="left" w:pos="567"/>
        </w:tabs>
        <w:spacing w:line="276" w:lineRule="auto"/>
        <w:ind w:firstLine="34"/>
        <w:jc w:val="both"/>
      </w:pPr>
      <w:r>
        <w:tab/>
      </w:r>
      <w:r>
        <w:t>Руководителю ненормированный рабочий день и дополнительный оплачиваемый отпуск устанавливаются учредителем в трудовом договоре.</w:t>
      </w:r>
    </w:p>
    <w:p>
      <w:pPr>
        <w:tabs>
          <w:tab w:val="left" w:pos="0"/>
        </w:tabs>
        <w:spacing w:line="276" w:lineRule="auto"/>
        <w:jc w:val="both"/>
      </w:pPr>
      <w:r>
        <w:t>5.16. Работу в выходные и нерабочие праздничные дни запрещены.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pPr>
        <w:tabs>
          <w:tab w:val="left" w:pos="0"/>
          <w:tab w:val="left" w:pos="567"/>
        </w:tabs>
        <w:spacing w:line="276" w:lineRule="auto"/>
        <w:jc w:val="both"/>
      </w:pPr>
      <w:r>
        <w:tab/>
      </w:r>
      <w:r>
        <w:t xml:space="preserve">Без согласия работников допускается привлечение их к работе в случаях, определенных ч. 3 ст. 113 ТК РФ. </w:t>
      </w:r>
    </w:p>
    <w:p>
      <w:pPr>
        <w:tabs>
          <w:tab w:val="left" w:pos="0"/>
          <w:tab w:val="left" w:pos="567"/>
        </w:tabs>
        <w:spacing w:line="276" w:lineRule="auto"/>
        <w:jc w:val="both"/>
      </w:pPr>
      <w:r>
        <w:tab/>
      </w:r>
      <w:r>
        <w:t>В других случаях привлечение к работе в выходе и нерабочие праздничные дни допускается с письменного согласия работника и по согласованию с Профкомом.</w:t>
      </w:r>
    </w:p>
    <w:p>
      <w:pPr>
        <w:tabs>
          <w:tab w:val="left" w:pos="0"/>
          <w:tab w:val="left" w:pos="567"/>
        </w:tabs>
        <w:spacing w:line="276" w:lineRule="auto"/>
        <w:jc w:val="both"/>
        <w:rPr>
          <w:color w:val="FF0000"/>
        </w:rPr>
      </w:pPr>
      <w:r>
        <w:tab/>
      </w:r>
      <w:r>
        <w:t>Привлечение работника к работе в выходные и нерабочие праздничные дни производится по письменному распоряжению работодателя (ч.6 ст.113 ТК РФ), в котором указаны причины, послужившие основанием для привлечения к работе в такие дни, список работников, компенсация за работу в эти дни, согласование с Профкомом.</w:t>
      </w:r>
    </w:p>
    <w:p>
      <w:pPr>
        <w:tabs>
          <w:tab w:val="left" w:pos="0"/>
          <w:tab w:val="left" w:pos="567"/>
        </w:tabs>
        <w:autoSpaceDE w:val="0"/>
        <w:autoSpaceDN w:val="0"/>
        <w:adjustRightInd w:val="0"/>
        <w:spacing w:line="276" w:lineRule="auto"/>
        <w:ind w:firstLine="567"/>
        <w:jc w:val="both"/>
      </w:pPr>
      <w:r>
        <w:t>Оплата такой работы производится в повышенном размере в порядке, определенном ст.153 ТК РФ.</w:t>
      </w:r>
    </w:p>
    <w:p>
      <w:pPr>
        <w:tabs>
          <w:tab w:val="left" w:pos="0"/>
          <w:tab w:val="left" w:pos="567"/>
        </w:tabs>
        <w:autoSpaceDE w:val="0"/>
        <w:autoSpaceDN w:val="0"/>
        <w:adjustRightInd w:val="0"/>
        <w:spacing w:line="276" w:lineRule="auto"/>
        <w:ind w:firstLine="567"/>
        <w:jc w:val="both"/>
      </w:pPr>
      <w:r>
        <w:t>В нерабочие праздничные дни допускается производство работ, приостановка которых невозможна по производственно-техническим условиям - непрерывно действующие организации.</w:t>
      </w:r>
    </w:p>
    <w:p>
      <w:pPr>
        <w:tabs>
          <w:tab w:val="left" w:pos="0"/>
        </w:tabs>
        <w:spacing w:line="276" w:lineRule="auto"/>
        <w:jc w:val="both"/>
      </w:pPr>
      <w:r>
        <w:t>5.17. Привлечение работников образовательной организации к выполнению работы, не предусмотренной Уставом, Правилами внутреннего трудового распорядка, должностными обязанностями, трудовым договором, допускается только по письменному распоряжению работодателя с письменного согласия работника и с соблюдением ст. 60, 99 ТК РФ.</w:t>
      </w:r>
    </w:p>
    <w:p>
      <w:pPr>
        <w:tabs>
          <w:tab w:val="left" w:pos="0"/>
        </w:tabs>
        <w:spacing w:line="276" w:lineRule="auto"/>
        <w:jc w:val="both"/>
      </w:pPr>
      <w:r>
        <w:t xml:space="preserve">5.18.  Для работников образовательной  организации предоставлять отдых в соответствии со ст. 107 ТК РФ. </w:t>
      </w:r>
    </w:p>
    <w:p>
      <w:pPr>
        <w:tabs>
          <w:tab w:val="left" w:pos="0"/>
          <w:tab w:val="left" w:pos="567"/>
        </w:tabs>
        <w:spacing w:line="276" w:lineRule="auto"/>
        <w:jc w:val="both"/>
      </w:pPr>
      <w:r>
        <w:tab/>
      </w:r>
      <w:r>
        <w:t>В течение рабочего дня работнику должен предоставляться перерыв для отдыха и питания продолжительностью не более 2 часов и не менее 30 минут, который в рабочее время не включаются, и определяется Правилами внутреннего трудового распорядка.</w:t>
      </w:r>
    </w:p>
    <w:p>
      <w:pPr>
        <w:tabs>
          <w:tab w:val="left" w:pos="0"/>
          <w:tab w:val="left" w:pos="567"/>
        </w:tabs>
        <w:spacing w:line="276" w:lineRule="auto"/>
        <w:jc w:val="both"/>
      </w:pPr>
      <w:r>
        <w:tab/>
      </w:r>
      <w:r>
        <w:t>На работах, где по условиям производства предоставление перерыва невозможно, работодатель обеспечивает возможность отдыха и приема пищи в рабочее время, (не менее 30 минут) перечень работ, места для отдыха и питания устанавливаются Правилами внутреннего трудового распорядка.</w:t>
      </w:r>
    </w:p>
    <w:p>
      <w:pPr>
        <w:tabs>
          <w:tab w:val="left" w:pos="0"/>
          <w:tab w:val="left" w:pos="567"/>
        </w:tabs>
        <w:spacing w:line="276" w:lineRule="auto"/>
        <w:jc w:val="both"/>
      </w:pPr>
      <w:r>
        <w:tab/>
      </w:r>
      <w:r>
        <w:t>Для работников, выполняющих свои обязанности непрерывно в течение рабочего дня, перерыв для приема пищи не устанавливается. Обеспечивается возможность приема пищи одновременно вместе с воспитанниками.</w:t>
      </w:r>
    </w:p>
    <w:p>
      <w:pPr>
        <w:tabs>
          <w:tab w:val="left" w:pos="0"/>
        </w:tabs>
        <w:spacing w:line="276" w:lineRule="auto"/>
        <w:jc w:val="both"/>
      </w:pPr>
      <w:r>
        <w:t>5.19. Продолжительность еженедельного непрерывного отдыха не может быть менее 42 часов.</w:t>
      </w:r>
    </w:p>
    <w:p>
      <w:pPr>
        <w:tabs>
          <w:tab w:val="left" w:pos="0"/>
          <w:tab w:val="left" w:pos="567"/>
        </w:tabs>
        <w:spacing w:line="276" w:lineRule="auto"/>
        <w:jc w:val="both"/>
      </w:pPr>
      <w:r>
        <w:tab/>
      </w:r>
      <w:r>
        <w:t>Всем работникам образовательной организации предоставляются выходные дни - при шестидневной рабочей неделе один выходной день, при пятидневной рабочей неделе два выходных дня в неделю.</w:t>
      </w:r>
    </w:p>
    <w:p>
      <w:pPr>
        <w:tabs>
          <w:tab w:val="left" w:pos="0"/>
        </w:tabs>
        <w:spacing w:line="276" w:lineRule="auto"/>
        <w:jc w:val="both"/>
      </w:pPr>
      <w:r>
        <w:t>5.20. Одному из родителей (опекуну, попечителю, приемному родителю), имеющему ребенка в возрасте до 16 лет, по заявлению ежемесячно предоставляется дополнительный выходной день без сохранения заработной платы (ст.319 ТК РФ).</w:t>
      </w:r>
    </w:p>
    <w:p>
      <w:pPr>
        <w:tabs>
          <w:tab w:val="left" w:pos="0"/>
        </w:tabs>
        <w:spacing w:line="276" w:lineRule="auto"/>
        <w:jc w:val="both"/>
      </w:pPr>
      <w:r>
        <w:t>5.21. Одному из родителей (опекуну, попечителю) для ухода за детьми-инвалидами по заявлению предоставляются четыре дополнительных оплачиваемых выходных дня в месяц (могут быть использованы одним из указанных лиц либо разделены между ними по их усмотрению) (ст.262 ТК РФ).</w:t>
      </w:r>
    </w:p>
    <w:p>
      <w:pPr>
        <w:tabs>
          <w:tab w:val="left" w:pos="0"/>
        </w:tabs>
        <w:spacing w:line="276" w:lineRule="auto"/>
        <w:jc w:val="both"/>
      </w:pPr>
      <w:r>
        <w:t>5.22. Работникам предоставляется ежегодный основной оплачиваемый отпуск с сохранением места работы (должности) и среднего заработка продолжительностью 28 календарных дней (ст.114, 115 ТК РФ).</w:t>
      </w:r>
    </w:p>
    <w:p>
      <w:pPr>
        <w:tabs>
          <w:tab w:val="left" w:pos="0"/>
          <w:tab w:val="left" w:pos="567"/>
        </w:tabs>
        <w:spacing w:line="276" w:lineRule="auto"/>
        <w:jc w:val="both"/>
      </w:pPr>
      <w:r>
        <w:tab/>
      </w:r>
      <w:r>
        <w:t xml:space="preserve">Педагогическим работникам предоставляется удлиненный основной оплачиваемый отпуск, продолжительность которого установлена постановлением Правительства РФ от 14 мая 2015 года № 466. </w:t>
      </w:r>
    </w:p>
    <w:p>
      <w:pPr>
        <w:tabs>
          <w:tab w:val="left" w:pos="0"/>
          <w:tab w:val="left" w:pos="567"/>
        </w:tabs>
        <w:spacing w:line="276" w:lineRule="auto"/>
        <w:ind w:firstLine="567"/>
        <w:jc w:val="both"/>
      </w:pPr>
      <w:r>
        <w:t>Работникам в возрасте до 18 лет ежегодный основной оплачиваемый отпуск устанавливается продолжительностью не менее 31 календарного дня (ст. 267 ТК РФ).</w:t>
      </w:r>
    </w:p>
    <w:p>
      <w:pPr>
        <w:tabs>
          <w:tab w:val="left" w:pos="0"/>
          <w:tab w:val="left" w:pos="567"/>
        </w:tabs>
        <w:spacing w:line="276" w:lineRule="auto"/>
        <w:ind w:firstLine="567"/>
        <w:jc w:val="both"/>
      </w:pPr>
      <w:r>
        <w:t>Инвалидам предоставляется ежегодный отпуск продолжительностью 30 календарных дней.</w:t>
      </w:r>
    </w:p>
    <w:p>
      <w:pPr>
        <w:ind w:firstLine="540"/>
        <w:jc w:val="both"/>
        <w:rPr>
          <w:rFonts w:ascii="Verdana" w:hAnsi="Verdana"/>
          <w:sz w:val="21"/>
          <w:szCs w:val="21"/>
        </w:rPr>
      </w:pPr>
      <w:r>
        <w:t>Женщины, работающие в сельской местности, (Ст. 263.1 ТК РФ) имеют право:</w:t>
      </w:r>
    </w:p>
    <w:p>
      <w:pPr>
        <w:ind w:firstLine="540"/>
        <w:jc w:val="both"/>
        <w:rPr>
          <w:rFonts w:ascii="Verdana" w:hAnsi="Verdana"/>
          <w:sz w:val="21"/>
          <w:szCs w:val="21"/>
        </w:rPr>
      </w:pPr>
      <w:r>
        <w:t>на предоставление по их письменному заявлению одного дополнительного выходного дня в месяц без сохранения заработной платы;</w:t>
      </w:r>
    </w:p>
    <w:p>
      <w:pPr>
        <w:ind w:firstLine="540"/>
        <w:jc w:val="both"/>
      </w:pPr>
      <w:r>
        <w:t>на установление сокращенной продолжительности рабочего времени не более 36 часов в неделю, если меньшая продолжительность рабочей недели не предусмотрена для них федеральными законами, иными нормативными правовыми актами Российской Федерации. При этом заработная плата выплачивается в том же размере, что и при полной рабочей неделе;</w:t>
      </w:r>
    </w:p>
    <w:p>
      <w:pPr>
        <w:shd w:val="clear" w:color="auto" w:fill="F4F3F8"/>
        <w:rPr>
          <w:rFonts w:ascii="Verdana" w:hAnsi="Verdana"/>
          <w:color w:val="392C69"/>
          <w:sz w:val="21"/>
          <w:szCs w:val="21"/>
        </w:rPr>
      </w:pPr>
      <w:r>
        <w:rPr>
          <w:color w:val="392C69"/>
        </w:rPr>
        <w:t>Размер повышения оплаты труда, установленный в соответствии с абз. 4 ст. 263.1, не может быть снижен по сравнению с размером повышения оплаты труда, установленным на 23.11.2019 (ФЗ от 12.11.2019 N 372-ФЗ).</w:t>
      </w:r>
    </w:p>
    <w:p>
      <w:pPr>
        <w:ind w:firstLine="540"/>
        <w:jc w:val="both"/>
        <w:rPr>
          <w:rFonts w:ascii="Verdana" w:hAnsi="Verdana"/>
          <w:sz w:val="21"/>
          <w:szCs w:val="21"/>
        </w:rPr>
      </w:pPr>
      <w:r>
        <w:t>на установление оплаты труда в повышенном размере на работах, где по условиям труда рабочий день разделен на части.</w:t>
      </w:r>
    </w:p>
    <w:p>
      <w:pPr>
        <w:tabs>
          <w:tab w:val="left" w:pos="0"/>
          <w:tab w:val="left" w:pos="567"/>
        </w:tabs>
        <w:spacing w:line="276" w:lineRule="auto"/>
        <w:jc w:val="both"/>
      </w:pPr>
    </w:p>
    <w:p>
      <w:pPr>
        <w:tabs>
          <w:tab w:val="left" w:pos="0"/>
        </w:tabs>
        <w:spacing w:line="276" w:lineRule="auto"/>
        <w:jc w:val="both"/>
      </w:pPr>
      <w:r>
        <w:t>5.23. Очередность предоставления оплачиваемых отпусков определяется ежегодно в соответствии с графиком отпусков, утвержденным работодателем по согласованию с Профкомом не позднее, чем за две недели до наступления календарного года.</w:t>
      </w:r>
    </w:p>
    <w:p>
      <w:pPr>
        <w:tabs>
          <w:tab w:val="left" w:pos="0"/>
          <w:tab w:val="left" w:pos="567"/>
        </w:tabs>
        <w:spacing w:line="276" w:lineRule="auto"/>
        <w:ind w:right="-99"/>
        <w:jc w:val="both"/>
      </w:pPr>
      <w:r>
        <w:tab/>
      </w:r>
      <w:r>
        <w:t xml:space="preserve">Работникам, работающим в образовательной организации на условиях внешнего совместительства, ежегодный оплачиваемый отпуск предоставляется одновременно с отпуском по основной работе, в связи с этим указанные работники в срок до 15 декабря каждого года представляют работодателю документ с основного места работы о запланированном периоде отпуска. </w:t>
      </w:r>
    </w:p>
    <w:p>
      <w:pPr>
        <w:tabs>
          <w:tab w:val="left" w:pos="0"/>
          <w:tab w:val="left" w:pos="567"/>
        </w:tabs>
        <w:autoSpaceDE w:val="0"/>
        <w:autoSpaceDN w:val="0"/>
        <w:adjustRightInd w:val="0"/>
        <w:spacing w:line="276" w:lineRule="auto"/>
        <w:ind w:firstLine="567"/>
        <w:jc w:val="both"/>
      </w:pPr>
      <w:r>
        <w:t>Работникам, работающим на условиях внутреннего совместительства, ежегодный оплачиваемый отпуск планируется и предоставляется одновременно с отпуском по основной работе.</w:t>
      </w:r>
    </w:p>
    <w:p>
      <w:pPr>
        <w:tabs>
          <w:tab w:val="left" w:pos="0"/>
          <w:tab w:val="left" w:pos="567"/>
        </w:tabs>
        <w:spacing w:line="276" w:lineRule="auto"/>
        <w:ind w:firstLine="567"/>
        <w:jc w:val="both"/>
      </w:pPr>
      <w:r>
        <w:t xml:space="preserve">При составлении графика учитывается, что отдельным категориям работников (в случаях, предусмотренных федеральными законами), ежегодный оплачиваемый отпуск предоставляется по их желанию в удобное для них время: </w:t>
      </w:r>
    </w:p>
    <w:p>
      <w:pPr>
        <w:numPr>
          <w:ilvl w:val="0"/>
          <w:numId w:val="8"/>
        </w:numPr>
        <w:tabs>
          <w:tab w:val="left" w:pos="0"/>
          <w:tab w:val="left" w:pos="284"/>
          <w:tab w:val="clear" w:pos="754"/>
        </w:tabs>
        <w:spacing w:line="276" w:lineRule="auto"/>
        <w:ind w:left="0" w:firstLine="0"/>
        <w:jc w:val="both"/>
      </w:pPr>
      <w:r>
        <w:t>работникам в возрасте до 18 лет (ст. 267 Трудового кодекса РФ);</w:t>
      </w:r>
    </w:p>
    <w:p>
      <w:pPr>
        <w:numPr>
          <w:ilvl w:val="0"/>
          <w:numId w:val="8"/>
        </w:numPr>
        <w:tabs>
          <w:tab w:val="left" w:pos="0"/>
          <w:tab w:val="left" w:pos="284"/>
          <w:tab w:val="clear" w:pos="754"/>
        </w:tabs>
        <w:spacing w:line="276" w:lineRule="auto"/>
        <w:ind w:left="0" w:firstLine="0"/>
        <w:jc w:val="both"/>
      </w:pPr>
      <w:r>
        <w:t xml:space="preserve">ветеранам боевых действий и другим категориям ветеранов (Федеральный закон от 12.01.1995 № 5-ФЗ «О ветеранах»); </w:t>
      </w:r>
    </w:p>
    <w:p>
      <w:pPr>
        <w:numPr>
          <w:ilvl w:val="0"/>
          <w:numId w:val="8"/>
        </w:numPr>
        <w:tabs>
          <w:tab w:val="left" w:pos="0"/>
          <w:tab w:val="left" w:pos="284"/>
          <w:tab w:val="clear" w:pos="754"/>
        </w:tabs>
        <w:spacing w:line="276" w:lineRule="auto"/>
        <w:ind w:left="0" w:firstLine="0"/>
        <w:jc w:val="both"/>
      </w:pPr>
      <w:r>
        <w:t>лицам, награжденным знаком «Почетный донор России» (ст.11 Федерального закона от 09.06.1993 № 5142-1 «О донорстве крови и ее компонентов»);</w:t>
      </w:r>
    </w:p>
    <w:p>
      <w:pPr>
        <w:numPr>
          <w:ilvl w:val="0"/>
          <w:numId w:val="8"/>
        </w:numPr>
        <w:tabs>
          <w:tab w:val="left" w:pos="0"/>
          <w:tab w:val="left" w:pos="284"/>
          <w:tab w:val="clear" w:pos="754"/>
        </w:tabs>
        <w:spacing w:line="276" w:lineRule="auto"/>
        <w:ind w:left="0" w:firstLine="0"/>
        <w:jc w:val="both"/>
      </w:pPr>
      <w:r>
        <w:t>и другим категориям.</w:t>
      </w:r>
    </w:p>
    <w:p>
      <w:pPr>
        <w:tabs>
          <w:tab w:val="left" w:pos="0"/>
        </w:tabs>
        <w:spacing w:line="276" w:lineRule="auto"/>
        <w:jc w:val="both"/>
      </w:pPr>
      <w:r>
        <w:tab/>
      </w:r>
      <w:r>
        <w:t xml:space="preserve">О времени начала отпуска работник должен быть извещен не позднее, чем за две недели до его начала. </w:t>
      </w:r>
    </w:p>
    <w:p>
      <w:pPr>
        <w:tabs>
          <w:tab w:val="left" w:pos="0"/>
        </w:tabs>
        <w:spacing w:line="276" w:lineRule="auto"/>
        <w:jc w:val="both"/>
      </w:pPr>
      <w:r>
        <w:tab/>
      </w:r>
      <w:r>
        <w:t>Продление, перенесение, разделение и отзыв из отпуска производится с согласия работника в случаях, предусмотренных ст. 124-125 ТК РФ.</w:t>
      </w:r>
    </w:p>
    <w:p>
      <w:pPr>
        <w:tabs>
          <w:tab w:val="left" w:pos="0"/>
        </w:tabs>
        <w:spacing w:line="276" w:lineRule="auto"/>
        <w:jc w:val="both"/>
      </w:pPr>
      <w:r>
        <w:tab/>
      </w:r>
      <w:r>
        <w:t>При наличии финансовых возможностей, а также возможностей обеспечения работой часть отпуска, превышающая 28 календарных дней, по просьбе работника может быть заменена денежной компенсацией (ст. 126 ТК РФ).</w:t>
      </w:r>
    </w:p>
    <w:p>
      <w:pPr>
        <w:tabs>
          <w:tab w:val="left" w:pos="0"/>
        </w:tabs>
        <w:spacing w:line="276" w:lineRule="auto"/>
        <w:ind w:right="-99"/>
        <w:jc w:val="both"/>
      </w:pPr>
      <w:r>
        <w:t>5.24. Право на использование отпуска за первый год работы возникает у работника по истечении 11 месяцев непрерывной работы в образовательной организации. По соглашению между работником и работодателем отпуск может быть предоставлен и до истечения 6 месяцев, а в следующих случаях предоставляется (по заявлению работника) в обязательном порядке:</w:t>
      </w:r>
    </w:p>
    <w:p>
      <w:pPr>
        <w:numPr>
          <w:ilvl w:val="0"/>
          <w:numId w:val="8"/>
        </w:numPr>
        <w:tabs>
          <w:tab w:val="left" w:pos="0"/>
          <w:tab w:val="left" w:pos="284"/>
          <w:tab w:val="clear" w:pos="754"/>
        </w:tabs>
        <w:spacing w:line="276" w:lineRule="auto"/>
        <w:ind w:left="0" w:right="-99" w:firstLine="0"/>
        <w:jc w:val="both"/>
      </w:pPr>
      <w:r>
        <w:t>женщинам – перед отпуском по беременности и родам или непосредственно после него либо по окончании отпуска по уходу за ребенком;</w:t>
      </w:r>
    </w:p>
    <w:p>
      <w:pPr>
        <w:numPr>
          <w:ilvl w:val="0"/>
          <w:numId w:val="8"/>
        </w:numPr>
        <w:tabs>
          <w:tab w:val="left" w:pos="0"/>
          <w:tab w:val="left" w:pos="284"/>
          <w:tab w:val="clear" w:pos="754"/>
        </w:tabs>
        <w:spacing w:line="276" w:lineRule="auto"/>
        <w:ind w:left="0" w:right="-99" w:firstLine="0"/>
        <w:jc w:val="both"/>
      </w:pPr>
      <w:r>
        <w:t>работникам в возрасте до 18 лет;</w:t>
      </w:r>
    </w:p>
    <w:p>
      <w:pPr>
        <w:numPr>
          <w:ilvl w:val="0"/>
          <w:numId w:val="8"/>
        </w:numPr>
        <w:tabs>
          <w:tab w:val="left" w:pos="0"/>
          <w:tab w:val="left" w:pos="284"/>
          <w:tab w:val="clear" w:pos="754"/>
        </w:tabs>
        <w:spacing w:line="276" w:lineRule="auto"/>
        <w:ind w:left="0" w:right="-99" w:firstLine="0"/>
        <w:jc w:val="both"/>
      </w:pPr>
      <w:r>
        <w:t>работникам, усыновившим ребенка (детей) в возрасте до 3 месяцев;</w:t>
      </w:r>
    </w:p>
    <w:p>
      <w:pPr>
        <w:numPr>
          <w:ilvl w:val="0"/>
          <w:numId w:val="8"/>
        </w:numPr>
        <w:tabs>
          <w:tab w:val="left" w:pos="0"/>
          <w:tab w:val="left" w:pos="284"/>
          <w:tab w:val="clear" w:pos="754"/>
        </w:tabs>
        <w:spacing w:line="276" w:lineRule="auto"/>
        <w:ind w:left="0" w:right="-99" w:firstLine="0"/>
        <w:jc w:val="both"/>
      </w:pPr>
      <w:r>
        <w:t>мужу – в период нахождения жены в отпуске по беременности и родам.</w:t>
      </w:r>
    </w:p>
    <w:p>
      <w:pPr>
        <w:tabs>
          <w:tab w:val="left" w:pos="0"/>
        </w:tabs>
        <w:spacing w:line="276" w:lineRule="auto"/>
        <w:ind w:right="-99" w:firstLine="567"/>
        <w:jc w:val="both"/>
      </w:pPr>
      <w:r>
        <w:t>При предоставлении ежегодного отпуска педагогическим работникам за первый год работы,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pPr>
        <w:tabs>
          <w:tab w:val="left" w:pos="0"/>
        </w:tabs>
        <w:spacing w:line="276" w:lineRule="auto"/>
        <w:ind w:firstLine="567"/>
        <w:jc w:val="both"/>
      </w:pPr>
      <w:r>
        <w:t>За второй и последующий годы работы – в любое время рабочего года в соответствии с очередностью предоставления отпусков.</w:t>
      </w:r>
    </w:p>
    <w:p>
      <w:pPr>
        <w:tabs>
          <w:tab w:val="left" w:pos="0"/>
        </w:tabs>
        <w:autoSpaceDE w:val="0"/>
        <w:autoSpaceDN w:val="0"/>
        <w:adjustRightInd w:val="0"/>
        <w:spacing w:line="276" w:lineRule="auto"/>
        <w:jc w:val="both"/>
      </w:pPr>
      <w:r>
        <w:t xml:space="preserve">5.25. </w:t>
      </w:r>
      <w:r>
        <w:rPr>
          <w:color w:val="000000"/>
        </w:rPr>
        <w:t>Не допускается:</w:t>
      </w:r>
    </w:p>
    <w:p>
      <w:pPr>
        <w:tabs>
          <w:tab w:val="left" w:pos="0"/>
        </w:tabs>
        <w:autoSpaceDE w:val="0"/>
        <w:autoSpaceDN w:val="0"/>
        <w:adjustRightInd w:val="0"/>
        <w:spacing w:line="276" w:lineRule="auto"/>
        <w:jc w:val="both"/>
      </w:pPr>
      <w:r>
        <w:rPr>
          <w:color w:val="000000"/>
        </w:rPr>
        <w:t>- не предоставление ежегодного оплачиваемого отпуска в течение двух лет подряд, а также не предоставление ежегодного оплачиваемого отпуска работникам в возрасте до 18 лет и работникам, занятым на работах с вредными и (или) опасными условиями труда;</w:t>
      </w:r>
    </w:p>
    <w:p>
      <w:pPr>
        <w:tabs>
          <w:tab w:val="left" w:pos="0"/>
        </w:tabs>
        <w:autoSpaceDE w:val="0"/>
        <w:autoSpaceDN w:val="0"/>
        <w:adjustRightInd w:val="0"/>
        <w:spacing w:line="276" w:lineRule="auto"/>
        <w:jc w:val="both"/>
      </w:pPr>
      <w:r>
        <w:rPr>
          <w:color w:val="000000"/>
        </w:rPr>
        <w:t>-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pPr>
        <w:tabs>
          <w:tab w:val="left" w:pos="0"/>
        </w:tabs>
        <w:autoSpaceDE w:val="0"/>
        <w:autoSpaceDN w:val="0"/>
        <w:adjustRightInd w:val="0"/>
        <w:spacing w:line="276" w:lineRule="auto"/>
        <w:jc w:val="both"/>
      </w:pPr>
      <w:r>
        <w:rPr>
          <w:color w:val="000000"/>
        </w:rPr>
        <w:t>- замена отпуска денежной компенсацией беременным женщинам и работникам в возрасте до восемнадцати лет, а также работникам, занятым на тяжелых работах и работах с вредными и (или) опасными условиями труда.</w:t>
      </w:r>
    </w:p>
    <w:p>
      <w:pPr>
        <w:tabs>
          <w:tab w:val="left" w:pos="0"/>
        </w:tabs>
        <w:spacing w:line="276" w:lineRule="auto"/>
        <w:jc w:val="both"/>
      </w:pPr>
      <w:r>
        <w:t>5.26.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pPr>
        <w:tabs>
          <w:tab w:val="left" w:pos="0"/>
        </w:tabs>
        <w:autoSpaceDE w:val="0"/>
        <w:autoSpaceDN w:val="0"/>
        <w:adjustRightInd w:val="0"/>
        <w:spacing w:line="276" w:lineRule="auto"/>
        <w:jc w:val="both"/>
      </w:pPr>
      <w:r>
        <w:rPr>
          <w:color w:val="000000"/>
        </w:rPr>
        <w:t>5.27. 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pPr>
        <w:tabs>
          <w:tab w:val="left" w:pos="0"/>
        </w:tabs>
        <w:spacing w:line="276" w:lineRule="auto"/>
        <w:jc w:val="both"/>
      </w:pPr>
      <w:r>
        <w:t xml:space="preserve">5.28. Ежегодный оплачиваемый отпуск может быть продлен в случае: </w:t>
      </w:r>
    </w:p>
    <w:p>
      <w:pPr>
        <w:numPr>
          <w:ilvl w:val="0"/>
          <w:numId w:val="9"/>
        </w:numPr>
        <w:tabs>
          <w:tab w:val="left" w:pos="0"/>
          <w:tab w:val="left" w:pos="284"/>
          <w:tab w:val="clear" w:pos="825"/>
        </w:tabs>
        <w:spacing w:line="276" w:lineRule="auto"/>
        <w:ind w:left="0" w:firstLine="0"/>
        <w:jc w:val="both"/>
      </w:pPr>
      <w:r>
        <w:t xml:space="preserve">временной нетрудоспособности работника, наступившей во время отпуска, </w:t>
      </w:r>
    </w:p>
    <w:p>
      <w:pPr>
        <w:numPr>
          <w:ilvl w:val="0"/>
          <w:numId w:val="9"/>
        </w:numPr>
        <w:tabs>
          <w:tab w:val="left" w:pos="0"/>
          <w:tab w:val="left" w:pos="284"/>
          <w:tab w:val="clear" w:pos="825"/>
        </w:tabs>
        <w:spacing w:line="276" w:lineRule="auto"/>
        <w:ind w:left="0" w:firstLine="0"/>
        <w:jc w:val="both"/>
      </w:pPr>
      <w:r>
        <w:t>исполнения работником государственных обязанностей (ст. 124 ТК РФ).</w:t>
      </w:r>
    </w:p>
    <w:p>
      <w:pPr>
        <w:tabs>
          <w:tab w:val="left" w:pos="0"/>
        </w:tabs>
        <w:spacing w:line="276" w:lineRule="auto"/>
        <w:ind w:firstLine="465"/>
        <w:jc w:val="both"/>
      </w:pPr>
      <w:r>
        <w:t>Ежегодный оплачиваемый отпуск переносится на другой срок при несвоевременной оплате времени отпуска, либо при предупреждении работника о начале отпуска позднее, чем за две недели до его начала по письменному заявлению работника (ст. 124 ТК РФ).</w:t>
      </w:r>
    </w:p>
    <w:p>
      <w:pPr>
        <w:tabs>
          <w:tab w:val="left" w:pos="0"/>
        </w:tabs>
        <w:spacing w:line="276" w:lineRule="auto"/>
        <w:jc w:val="both"/>
      </w:pPr>
      <w:r>
        <w:t xml:space="preserve">5.29. 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pPr>
        <w:tabs>
          <w:tab w:val="left" w:pos="0"/>
        </w:tabs>
        <w:spacing w:line="276" w:lineRule="auto"/>
        <w:ind w:firstLine="567"/>
        <w:jc w:val="both"/>
      </w:pPr>
      <w:r>
        <w:t>Денежная компенсация за неиспользованный отпуск при увольнении работника исчисляется исходя из количества неиспользованных дней отпуска с учетом рабочего года работника.</w:t>
      </w:r>
    </w:p>
    <w:p>
      <w:pPr>
        <w:tabs>
          <w:tab w:val="left" w:pos="0"/>
        </w:tabs>
        <w:spacing w:line="276" w:lineRule="auto"/>
        <w:ind w:firstLine="567"/>
        <w:jc w:val="both"/>
      </w:pPr>
      <w:r>
        <w:t>При исчислении стажа работы при выплате денежной компенсации за неиспользованный отпуск при увольнении необходимо учесть, что:</w:t>
      </w:r>
    </w:p>
    <w:p>
      <w:pPr>
        <w:tabs>
          <w:tab w:val="left" w:pos="0"/>
        </w:tabs>
        <w:spacing w:line="276" w:lineRule="auto"/>
        <w:jc w:val="both"/>
      </w:pPr>
      <w:r>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(ст.121 ТК РФ);</w:t>
      </w:r>
    </w:p>
    <w:p>
      <w:pPr>
        <w:tabs>
          <w:tab w:val="left" w:pos="0"/>
        </w:tabs>
        <w:spacing w:line="276" w:lineRule="auto"/>
        <w:jc w:val="both"/>
      </w:pPr>
      <w:r>
        <w:t>- излишки, составляющие менее половины месяца, исключаются из подсчета, а излишки, составляющие не менее половины месяца, округляются до полного месяца (п. 35 Правил об очередных и дополнительных отпусках, утв. НКТ СССР от 30 апреля 1930 года № 169).</w:t>
      </w:r>
    </w:p>
    <w:p>
      <w:pPr>
        <w:tabs>
          <w:tab w:val="left" w:pos="0"/>
        </w:tabs>
        <w:spacing w:line="276" w:lineRule="auto"/>
        <w:jc w:val="both"/>
      </w:pPr>
      <w:r>
        <w:t>5.30. Работники, уволенные по инициативе работодателя до использования дней, положенных за отпуск, получают оплату за каждый день положенного им отпуска (ст. 127 ТК РФ, Конвенция МОТ № 52 «О ежегодных оплачиваемых отпусках»).</w:t>
      </w:r>
    </w:p>
    <w:p>
      <w:pPr>
        <w:tabs>
          <w:tab w:val="left" w:pos="0"/>
        </w:tabs>
        <w:spacing w:line="276" w:lineRule="auto"/>
        <w:jc w:val="both"/>
      </w:pPr>
      <w:r>
        <w:t>5.31. По письменному заявлению работника неиспользованные отпуска могут быть предоставлены с последующим увольнением (за исключением увольнения за виновные действия). При этом днем увольнения считается последний день отпуска (ст. 127 ТК РФ).  Работник в этом случае вправе отозвать свое заявление об увольнении до дня начала отпуска (если на его место не приглашен в порядке перевода другой работник).</w:t>
      </w:r>
    </w:p>
    <w:p>
      <w:pPr>
        <w:tabs>
          <w:tab w:val="left" w:pos="0"/>
        </w:tabs>
        <w:spacing w:line="276" w:lineRule="auto"/>
        <w:ind w:right="-99"/>
        <w:jc w:val="both"/>
      </w:pPr>
      <w:r>
        <w:t>5.32. По соглашению между работником и работодателем отпуск может быть разделен на части.</w:t>
      </w:r>
    </w:p>
    <w:p>
      <w:pPr>
        <w:tabs>
          <w:tab w:val="left" w:pos="0"/>
          <w:tab w:val="left" w:pos="567"/>
        </w:tabs>
        <w:spacing w:line="276" w:lineRule="auto"/>
        <w:ind w:right="-99"/>
        <w:jc w:val="both"/>
      </w:pPr>
      <w:r>
        <w:tab/>
      </w:r>
      <w:r>
        <w:t>При этом хотя бы одна из частей этого отпуска должна быть не менее 14 календарных дней.</w:t>
      </w:r>
    </w:p>
    <w:p>
      <w:pPr>
        <w:tabs>
          <w:tab w:val="left" w:pos="0"/>
          <w:tab w:val="left" w:pos="567"/>
        </w:tabs>
        <w:spacing w:line="276" w:lineRule="auto"/>
        <w:ind w:right="-99"/>
        <w:jc w:val="both"/>
      </w:pPr>
      <w:r>
        <w:tab/>
      </w:r>
      <w:r>
        <w:t xml:space="preserve">Письменное соглашение о разделении отпуска на части может быть заключено как до утверждения графика отпусков на очередной календарный год, так и в течение календарного года действия графика отпусков. </w:t>
      </w:r>
    </w:p>
    <w:p>
      <w:pPr>
        <w:tabs>
          <w:tab w:val="left" w:pos="0"/>
        </w:tabs>
        <w:spacing w:line="276" w:lineRule="auto"/>
        <w:ind w:firstLine="34"/>
        <w:jc w:val="both"/>
      </w:pPr>
      <w:r>
        <w:t>5.33. В соответствии с законодательством (ст. 116 ТК РФ) предоставлять работникам ежегодные дополнительные оплачиваемые отпуска:</w:t>
      </w:r>
    </w:p>
    <w:p>
      <w:pPr>
        <w:numPr>
          <w:ilvl w:val="0"/>
          <w:numId w:val="10"/>
        </w:numPr>
        <w:tabs>
          <w:tab w:val="left" w:pos="0"/>
          <w:tab w:val="left" w:pos="284"/>
        </w:tabs>
        <w:spacing w:line="276" w:lineRule="auto"/>
        <w:ind w:left="0" w:firstLine="0"/>
        <w:jc w:val="both"/>
      </w:pPr>
      <w:r>
        <w:t>занятым на работах с вредными и (или) опасными условиями труда в соответствии со ст. 117 ТК РФ до проведения специальной оценки условий труда работникам, занятым на работах с тяжелыми, вредными и опасными условиями труда, обеспечивать право на дополнительный отпуск и сокращенный рабочий день в соответствии со Списком, утвержденным постановлением Госкомтруда СССР и Президиума ВЦСПС от 25 октября 1974 года № 298/П-22 «Об утверждении списка производств, цехов, профессий и должностей с вредными условиями труда, работа в которых дает право на дополнительный отпуск и сокращенный рабочий день» (с последующими изменениями и дополнениями);</w:t>
      </w:r>
    </w:p>
    <w:p>
      <w:pPr>
        <w:numPr>
          <w:ilvl w:val="0"/>
          <w:numId w:val="11"/>
        </w:numPr>
        <w:tabs>
          <w:tab w:val="left" w:pos="0"/>
          <w:tab w:val="left" w:pos="284"/>
        </w:tabs>
        <w:spacing w:line="276" w:lineRule="auto"/>
        <w:ind w:left="0" w:firstLine="0"/>
        <w:jc w:val="both"/>
      </w:pPr>
      <w:r>
        <w:t>за ненормированный рабочий день (ст.101, 119ТК РФ);</w:t>
      </w:r>
    </w:p>
    <w:p>
      <w:pPr>
        <w:numPr>
          <w:ilvl w:val="0"/>
          <w:numId w:val="11"/>
        </w:numPr>
        <w:tabs>
          <w:tab w:val="left" w:pos="0"/>
          <w:tab w:val="left" w:pos="284"/>
        </w:tabs>
        <w:spacing w:line="276" w:lineRule="auto"/>
        <w:ind w:left="0" w:firstLine="0"/>
        <w:jc w:val="both"/>
      </w:pPr>
      <w:r>
        <w:t>за работу в районах Крайнего Севера 24 календарных дня и приравненных к ним местностях 16 календарных дней (ст. 321 ТК РФ).</w:t>
      </w:r>
    </w:p>
    <w:p>
      <w:pPr>
        <w:tabs>
          <w:tab w:val="left" w:pos="0"/>
        </w:tabs>
        <w:spacing w:line="276" w:lineRule="auto"/>
        <w:jc w:val="both"/>
      </w:pPr>
      <w:r>
        <w:t xml:space="preserve">5.34. Стороны договорились предоставлять дополнительный оплачиваемый отпуск работникам в следующих случаях (ст. 116 ТК РФ): </w:t>
      </w:r>
    </w:p>
    <w:p>
      <w:pPr>
        <w:numPr>
          <w:ilvl w:val="0"/>
          <w:numId w:val="12"/>
        </w:numPr>
        <w:tabs>
          <w:tab w:val="left" w:pos="0"/>
          <w:tab w:val="left" w:pos="284"/>
          <w:tab w:val="clear" w:pos="1800"/>
        </w:tabs>
        <w:spacing w:line="276" w:lineRule="auto"/>
        <w:ind w:left="0" w:firstLine="0"/>
        <w:jc w:val="both"/>
        <w:rPr>
          <w:i/>
        </w:rPr>
      </w:pPr>
      <w:r>
        <w:t>не освобожденному председателю первичной Профсоюзной организации - трех календарных дня;</w:t>
      </w:r>
    </w:p>
    <w:p>
      <w:pPr>
        <w:numPr>
          <w:ilvl w:val="0"/>
          <w:numId w:val="12"/>
        </w:numPr>
        <w:tabs>
          <w:tab w:val="left" w:pos="0"/>
          <w:tab w:val="left" w:pos="284"/>
          <w:tab w:val="clear" w:pos="1800"/>
        </w:tabs>
        <w:autoSpaceDE w:val="0"/>
        <w:autoSpaceDN w:val="0"/>
        <w:adjustRightInd w:val="0"/>
        <w:spacing w:line="276" w:lineRule="auto"/>
        <w:ind w:left="0" w:firstLine="0"/>
        <w:jc w:val="both"/>
        <w:rPr>
          <w:color w:val="000000"/>
        </w:rPr>
      </w:pPr>
      <w:r>
        <w:rPr>
          <w:color w:val="000000"/>
        </w:rPr>
        <w:t>при отсутствии в течение рабочего года дней нетрудоспособности - 3 календарных дня;</w:t>
      </w:r>
    </w:p>
    <w:p>
      <w:pPr>
        <w:numPr>
          <w:ilvl w:val="0"/>
          <w:numId w:val="12"/>
        </w:numPr>
        <w:tabs>
          <w:tab w:val="left" w:pos="0"/>
          <w:tab w:val="left" w:pos="284"/>
          <w:tab w:val="clear" w:pos="1800"/>
        </w:tabs>
        <w:spacing w:line="276" w:lineRule="auto"/>
        <w:ind w:left="0" w:firstLine="0"/>
        <w:jc w:val="both"/>
      </w:pPr>
      <w:r>
        <w:t>для сопровождения 1 сентября детей младшего школьного возраста в школу - 1 календарный день;</w:t>
      </w:r>
    </w:p>
    <w:p>
      <w:pPr>
        <w:numPr>
          <w:ilvl w:val="0"/>
          <w:numId w:val="12"/>
        </w:numPr>
        <w:tabs>
          <w:tab w:val="left" w:pos="0"/>
          <w:tab w:val="left" w:pos="284"/>
          <w:tab w:val="clear" w:pos="1800"/>
        </w:tabs>
        <w:spacing w:line="276" w:lineRule="auto"/>
        <w:ind w:left="0" w:firstLine="0"/>
        <w:jc w:val="both"/>
      </w:pPr>
      <w:r>
        <w:t>в связи с переездом на новое место жительства - 1 календарный день;</w:t>
      </w:r>
    </w:p>
    <w:p>
      <w:pPr>
        <w:numPr>
          <w:ilvl w:val="0"/>
          <w:numId w:val="12"/>
        </w:numPr>
        <w:tabs>
          <w:tab w:val="left" w:pos="0"/>
          <w:tab w:val="left" w:pos="284"/>
          <w:tab w:val="clear" w:pos="1800"/>
        </w:tabs>
        <w:spacing w:line="276" w:lineRule="auto"/>
        <w:ind w:left="0" w:firstLine="0"/>
        <w:jc w:val="both"/>
      </w:pPr>
      <w:r>
        <w:t>для проводов детей в армию - 1 календарный день;</w:t>
      </w:r>
    </w:p>
    <w:p>
      <w:pPr>
        <w:numPr>
          <w:ilvl w:val="0"/>
          <w:numId w:val="12"/>
        </w:numPr>
        <w:tabs>
          <w:tab w:val="left" w:pos="0"/>
          <w:tab w:val="left" w:pos="284"/>
          <w:tab w:val="clear" w:pos="1800"/>
        </w:tabs>
        <w:spacing w:line="276" w:lineRule="auto"/>
        <w:ind w:left="0" w:firstLine="0"/>
        <w:jc w:val="both"/>
      </w:pPr>
      <w:r>
        <w:t>в случае регистрации брака - 1 календарный день;</w:t>
      </w:r>
    </w:p>
    <w:p>
      <w:pPr>
        <w:numPr>
          <w:ilvl w:val="0"/>
          <w:numId w:val="12"/>
        </w:numPr>
        <w:tabs>
          <w:tab w:val="left" w:pos="0"/>
          <w:tab w:val="left" w:pos="284"/>
          <w:tab w:val="clear" w:pos="1800"/>
        </w:tabs>
        <w:spacing w:line="276" w:lineRule="auto"/>
        <w:ind w:left="0" w:firstLine="0"/>
        <w:jc w:val="both"/>
      </w:pPr>
      <w:r>
        <w:t>при рождении ребенка в семье - 1 календарный день;</w:t>
      </w:r>
    </w:p>
    <w:p>
      <w:pPr>
        <w:numPr>
          <w:ilvl w:val="0"/>
          <w:numId w:val="12"/>
        </w:numPr>
        <w:tabs>
          <w:tab w:val="left" w:pos="0"/>
          <w:tab w:val="left" w:pos="284"/>
          <w:tab w:val="clear" w:pos="1800"/>
        </w:tabs>
        <w:spacing w:line="276" w:lineRule="auto"/>
        <w:ind w:left="0" w:firstLine="0"/>
        <w:jc w:val="both"/>
      </w:pPr>
      <w:r>
        <w:t>в случае смерти близких родственников (родители, супруги, дети) - 3 календарных дня.</w:t>
      </w:r>
    </w:p>
    <w:p>
      <w:pPr>
        <w:pStyle w:val="24"/>
        <w:tabs>
          <w:tab w:val="left" w:pos="0"/>
        </w:tabs>
        <w:spacing w:after="0" w:line="276" w:lineRule="auto"/>
        <w:jc w:val="both"/>
        <w:rPr>
          <w:sz w:val="24"/>
          <w:szCs w:val="24"/>
        </w:rPr>
      </w:pPr>
      <w:r>
        <w:rPr>
          <w:sz w:val="24"/>
          <w:szCs w:val="24"/>
        </w:rPr>
        <w:t>5.35.</w:t>
      </w:r>
      <w:r>
        <w:rPr>
          <w:sz w:val="24"/>
          <w:szCs w:val="24"/>
        </w:rPr>
        <w:tab/>
      </w:r>
      <w:r>
        <w:rPr>
          <w:sz w:val="24"/>
          <w:szCs w:val="24"/>
        </w:rPr>
        <w:t>Исчисление среднего заработка для оплаты ежегодного отпуска производится в соответствии со статьей 139 ТК РФ.</w:t>
      </w:r>
    </w:p>
    <w:p>
      <w:pPr>
        <w:tabs>
          <w:tab w:val="left" w:pos="0"/>
        </w:tabs>
        <w:spacing w:line="276" w:lineRule="auto"/>
        <w:jc w:val="both"/>
      </w:pPr>
      <w:r>
        <w:t xml:space="preserve">5.36.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(ч.4 п. 5 ст. 47 ФЗ «Об образовании Российской Федерации», ст. 335 ТК РФ). </w:t>
      </w:r>
    </w:p>
    <w:p>
      <w:pPr>
        <w:tabs>
          <w:tab w:val="left" w:pos="0"/>
        </w:tabs>
        <w:spacing w:line="276" w:lineRule="auto"/>
        <w:jc w:val="both"/>
      </w:pPr>
      <w:r>
        <w:t>5.37. По семейным обстоятельствам и другим уважительным причинам по письменному заявлению может быть предоставлен отпуск без сохранения заработной платы, продолжительностью которого определяется по соглашению между работником и работодателем (ст.128 ТК РФ).</w:t>
      </w:r>
    </w:p>
    <w:p>
      <w:pPr>
        <w:tabs>
          <w:tab w:val="left" w:pos="0"/>
        </w:tabs>
        <w:spacing w:line="276" w:lineRule="auto"/>
        <w:jc w:val="both"/>
      </w:pPr>
      <w:r>
        <w:t xml:space="preserve">5.38. На основании письменного заявления работодатель обязан предоставить отпуск без сохранения заработной платы: </w:t>
      </w:r>
    </w:p>
    <w:p>
      <w:pPr>
        <w:numPr>
          <w:ilvl w:val="0"/>
          <w:numId w:val="13"/>
        </w:numPr>
        <w:tabs>
          <w:tab w:val="left" w:pos="0"/>
          <w:tab w:val="left" w:pos="284"/>
          <w:tab w:val="clear" w:pos="720"/>
        </w:tabs>
        <w:spacing w:line="276" w:lineRule="auto"/>
        <w:ind w:left="0" w:firstLine="0"/>
        <w:jc w:val="both"/>
      </w:pPr>
      <w:r>
        <w:t>работающим пенсионерам по старости (по возрасту) – до 14 календарных дней в году;</w:t>
      </w:r>
    </w:p>
    <w:p>
      <w:pPr>
        <w:numPr>
          <w:ilvl w:val="0"/>
          <w:numId w:val="13"/>
        </w:numPr>
        <w:tabs>
          <w:tab w:val="left" w:pos="0"/>
          <w:tab w:val="left" w:pos="284"/>
          <w:tab w:val="clear" w:pos="720"/>
        </w:tabs>
        <w:spacing w:line="276" w:lineRule="auto"/>
        <w:ind w:left="0" w:firstLine="0"/>
        <w:jc w:val="both"/>
      </w:pPr>
      <w:r>
        <w:t>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pPr>
        <w:numPr>
          <w:ilvl w:val="0"/>
          <w:numId w:val="13"/>
        </w:numPr>
        <w:tabs>
          <w:tab w:val="left" w:pos="0"/>
          <w:tab w:val="left" w:pos="284"/>
          <w:tab w:val="clear" w:pos="720"/>
        </w:tabs>
        <w:spacing w:line="276" w:lineRule="auto"/>
        <w:ind w:left="0" w:firstLine="0"/>
        <w:jc w:val="both"/>
      </w:pPr>
      <w:r>
        <w:t>работающим инвалидам – до 60 календарных дней в году;</w:t>
      </w:r>
    </w:p>
    <w:p>
      <w:pPr>
        <w:numPr>
          <w:ilvl w:val="0"/>
          <w:numId w:val="13"/>
        </w:numPr>
        <w:tabs>
          <w:tab w:val="left" w:pos="0"/>
          <w:tab w:val="left" w:pos="284"/>
          <w:tab w:val="clear" w:pos="720"/>
        </w:tabs>
        <w:spacing w:line="276" w:lineRule="auto"/>
        <w:ind w:left="0" w:firstLine="0"/>
        <w:jc w:val="both"/>
      </w:pPr>
      <w:r>
        <w:t>работникам в случае рождения ребенка, регистрации брака, смерти близких родственников – до 3 календарных дней.</w:t>
      </w:r>
    </w:p>
    <w:p>
      <w:pPr>
        <w:numPr>
          <w:ilvl w:val="0"/>
          <w:numId w:val="13"/>
        </w:numPr>
        <w:tabs>
          <w:tab w:val="left" w:pos="0"/>
          <w:tab w:val="left" w:pos="284"/>
          <w:tab w:val="clear" w:pos="720"/>
        </w:tabs>
        <w:spacing w:line="276" w:lineRule="auto"/>
        <w:ind w:left="0" w:firstLine="0"/>
        <w:jc w:val="both"/>
      </w:pPr>
      <w:r>
        <w:t>лицам, допущенным к вступительным  испытаниям в высшие учебные заведения – 15 календарных дней;</w:t>
      </w:r>
    </w:p>
    <w:p>
      <w:pPr>
        <w:numPr>
          <w:ilvl w:val="0"/>
          <w:numId w:val="13"/>
        </w:numPr>
        <w:tabs>
          <w:tab w:val="left" w:pos="0"/>
          <w:tab w:val="left" w:pos="284"/>
          <w:tab w:val="clear" w:pos="720"/>
        </w:tabs>
        <w:spacing w:line="276" w:lineRule="auto"/>
        <w:ind w:left="0" w:firstLine="0"/>
        <w:jc w:val="both"/>
        <w:rPr>
          <w:i/>
        </w:rPr>
      </w:pPr>
      <w:r>
        <w:t>работнику, имеющему двух и более детей в возрасте до 14 лет – 14 дней в году (ст.263 ТК РФ), в удобное для них время.</w:t>
      </w:r>
    </w:p>
    <w:p>
      <w:pPr>
        <w:numPr>
          <w:ilvl w:val="0"/>
          <w:numId w:val="13"/>
        </w:numPr>
        <w:tabs>
          <w:tab w:val="left" w:pos="0"/>
          <w:tab w:val="left" w:pos="284"/>
          <w:tab w:val="clear" w:pos="720"/>
        </w:tabs>
        <w:spacing w:line="276" w:lineRule="auto"/>
        <w:ind w:left="0" w:firstLine="0"/>
        <w:jc w:val="both"/>
      </w:pPr>
      <w:r>
        <w:t>работнику, воспитывающему ребенка-инвалида в возрасте до 18 лет - 14 календарных дней в году (ст.263 ТК РФ);</w:t>
      </w:r>
    </w:p>
    <w:p>
      <w:pPr>
        <w:numPr>
          <w:ilvl w:val="0"/>
          <w:numId w:val="13"/>
        </w:numPr>
        <w:tabs>
          <w:tab w:val="left" w:pos="0"/>
          <w:tab w:val="left" w:pos="284"/>
          <w:tab w:val="clear" w:pos="720"/>
        </w:tabs>
        <w:spacing w:line="276" w:lineRule="auto"/>
        <w:ind w:left="0" w:firstLine="0"/>
        <w:jc w:val="both"/>
      </w:pPr>
      <w:r>
        <w:t>одиноким матерям, отцам, воспитывающим ребенка до 14 лет - 14 календарных дней в году (ст.263 ТК РФ).</w:t>
      </w:r>
    </w:p>
    <w:p>
      <w:pPr>
        <w:tabs>
          <w:tab w:val="left" w:pos="0"/>
        </w:tabs>
        <w:spacing w:line="276" w:lineRule="auto"/>
        <w:jc w:val="center"/>
        <w:rPr>
          <w:b/>
        </w:rPr>
      </w:pPr>
      <w:r>
        <w:rPr>
          <w:b/>
        </w:rPr>
        <w:t>VI. Оплата и нормирование труда</w:t>
      </w:r>
    </w:p>
    <w:p>
      <w:pPr>
        <w:tabs>
          <w:tab w:val="left" w:pos="0"/>
        </w:tabs>
        <w:spacing w:line="276" w:lineRule="auto"/>
        <w:jc w:val="both"/>
      </w:pPr>
      <w:r>
        <w:t>6. Стороны исходят из того, что:</w:t>
      </w:r>
    </w:p>
    <w:p>
      <w:pPr>
        <w:tabs>
          <w:tab w:val="left" w:pos="0"/>
        </w:tabs>
        <w:spacing w:line="276" w:lineRule="auto"/>
        <w:jc w:val="both"/>
      </w:pPr>
      <w:r>
        <w:t xml:space="preserve">6.1. Оплата труда работников образовательной организации осуществляется в соответствии с трудовым законодательством, иными нормативными правовыми актами Российской Федерации. Содержащими нормы трудового права, законодательством Республики Тыва, иными нормативными правовыми актами Республики Тыва и </w:t>
      </w:r>
      <w:r>
        <w:rPr>
          <w:color w:val="000000"/>
        </w:rPr>
        <w:t xml:space="preserve">Положением о системе оплаты труда работников муниципальных образовательных организаций города Кызыла, </w:t>
      </w:r>
      <w:r>
        <w:t>а также локальными нормативными актами образовательной организации.</w:t>
      </w:r>
    </w:p>
    <w:p>
      <w:pPr>
        <w:tabs>
          <w:tab w:val="left" w:pos="0"/>
        </w:tabs>
        <w:spacing w:line="276" w:lineRule="auto"/>
        <w:jc w:val="both"/>
      </w:pPr>
      <w:r>
        <w:t>6.2. Оплата труда работников осуществляется на основе Положения об оплате труда работников МБДОУ детский сад «Радуга» с.Адыр-Кежиг Тоджинского кожууна РТ от 19 июля 2015 года.</w:t>
      </w:r>
    </w:p>
    <w:p>
      <w:pPr>
        <w:tabs>
          <w:tab w:val="left" w:pos="0"/>
        </w:tabs>
        <w:spacing w:line="276" w:lineRule="auto"/>
        <w:jc w:val="both"/>
      </w:pPr>
      <w:r>
        <w:tab/>
      </w:r>
      <w:r>
        <w:t>Система оплаты труда включает:</w:t>
      </w:r>
    </w:p>
    <w:p>
      <w:pPr>
        <w:numPr>
          <w:ilvl w:val="0"/>
          <w:numId w:val="14"/>
        </w:numPr>
        <w:tabs>
          <w:tab w:val="left" w:pos="0"/>
          <w:tab w:val="left" w:pos="284"/>
        </w:tabs>
        <w:spacing w:line="276" w:lineRule="auto"/>
        <w:ind w:left="0" w:firstLine="0"/>
        <w:jc w:val="both"/>
      </w:pPr>
      <w:r>
        <w:t>должностной оклад руководителя в зависимости от группы по оплате труда руководителей образовательных организаций;</w:t>
      </w:r>
    </w:p>
    <w:p>
      <w:pPr>
        <w:numPr>
          <w:ilvl w:val="0"/>
          <w:numId w:val="14"/>
        </w:numPr>
        <w:tabs>
          <w:tab w:val="left" w:pos="0"/>
          <w:tab w:val="left" w:pos="284"/>
        </w:tabs>
        <w:spacing w:line="276" w:lineRule="auto"/>
        <w:ind w:left="0" w:firstLine="0"/>
        <w:jc w:val="both"/>
      </w:pPr>
      <w:r>
        <w:t xml:space="preserve">должностные оклады (ставки заработной платы) специалистов (в том числе педагогических работников), других служащих (в том числе из числа учебно-вспомогательного персонала и обслуживающего персонала) по </w:t>
      </w:r>
      <w:r>
        <w:fldChar w:fldCharType="begin"/>
      </w:r>
      <w:r>
        <w:instrText xml:space="preserve"> HYPERLINK "garantf1://5325760.0/" </w:instrText>
      </w:r>
      <w:r>
        <w:fldChar w:fldCharType="separate"/>
      </w:r>
      <w:r>
        <w:rPr>
          <w:rStyle w:val="10"/>
          <w:bCs/>
          <w:color w:val="auto"/>
          <w:u w:val="none"/>
        </w:rPr>
        <w:t>профессиональным квалификационным группам</w:t>
      </w:r>
      <w:r>
        <w:rPr>
          <w:rStyle w:val="10"/>
          <w:bCs/>
          <w:color w:val="auto"/>
          <w:u w:val="none"/>
        </w:rPr>
        <w:fldChar w:fldCharType="end"/>
      </w:r>
      <w:r>
        <w:t>, квалификационным уровням профессиональных квалификационных групп;</w:t>
      </w:r>
    </w:p>
    <w:p>
      <w:pPr>
        <w:numPr>
          <w:ilvl w:val="0"/>
          <w:numId w:val="14"/>
        </w:numPr>
        <w:tabs>
          <w:tab w:val="left" w:pos="0"/>
          <w:tab w:val="left" w:pos="284"/>
        </w:tabs>
        <w:spacing w:line="276" w:lineRule="auto"/>
        <w:ind w:left="0" w:firstLine="0"/>
        <w:jc w:val="both"/>
      </w:pPr>
      <w:r>
        <w:t xml:space="preserve">тарифные ставки по профессиям рабочих в соответствии с тарифными разрядами - оклады по профессиям рабочих по </w:t>
      </w:r>
      <w:r>
        <w:fldChar w:fldCharType="begin"/>
      </w:r>
      <w:r>
        <w:instrText xml:space="preserve"> HYPERLINK "garantf1://5325760.0/" </w:instrText>
      </w:r>
      <w:r>
        <w:fldChar w:fldCharType="separate"/>
      </w:r>
      <w:r>
        <w:rPr>
          <w:rStyle w:val="10"/>
          <w:bCs/>
          <w:color w:val="auto"/>
          <w:u w:val="none"/>
        </w:rPr>
        <w:t>профессиональным квалификационным группам</w:t>
      </w:r>
      <w:r>
        <w:rPr>
          <w:rStyle w:val="10"/>
          <w:bCs/>
          <w:color w:val="auto"/>
          <w:u w:val="none"/>
        </w:rPr>
        <w:fldChar w:fldCharType="end"/>
      </w:r>
      <w:r>
        <w:t>;</w:t>
      </w:r>
    </w:p>
    <w:p>
      <w:pPr>
        <w:numPr>
          <w:ilvl w:val="0"/>
          <w:numId w:val="14"/>
        </w:numPr>
        <w:tabs>
          <w:tab w:val="left" w:pos="0"/>
          <w:tab w:val="left" w:pos="284"/>
        </w:tabs>
        <w:spacing w:line="276" w:lineRule="auto"/>
        <w:ind w:left="0" w:firstLine="0"/>
        <w:jc w:val="both"/>
      </w:pPr>
      <w:r>
        <w:t>повышающие коэффициенты в зависимости от квалификационной категории;</w:t>
      </w:r>
    </w:p>
    <w:p>
      <w:pPr>
        <w:numPr>
          <w:ilvl w:val="0"/>
          <w:numId w:val="14"/>
        </w:numPr>
        <w:tabs>
          <w:tab w:val="left" w:pos="0"/>
          <w:tab w:val="left" w:pos="284"/>
        </w:tabs>
        <w:spacing w:line="276" w:lineRule="auto"/>
        <w:ind w:left="0" w:firstLine="0"/>
        <w:jc w:val="both"/>
      </w:pPr>
      <w:r>
        <w:t>компенсационные выплаты;</w:t>
      </w:r>
    </w:p>
    <w:p>
      <w:pPr>
        <w:numPr>
          <w:ilvl w:val="0"/>
          <w:numId w:val="14"/>
        </w:numPr>
        <w:tabs>
          <w:tab w:val="left" w:pos="0"/>
          <w:tab w:val="left" w:pos="284"/>
        </w:tabs>
        <w:spacing w:line="276" w:lineRule="auto"/>
        <w:ind w:left="0" w:firstLine="0"/>
        <w:jc w:val="both"/>
      </w:pPr>
      <w:r>
        <w:t>стимулирующие выплаты.</w:t>
      </w:r>
    </w:p>
    <w:p>
      <w:pPr>
        <w:tabs>
          <w:tab w:val="left" w:pos="0"/>
        </w:tabs>
        <w:spacing w:line="276" w:lineRule="auto"/>
        <w:jc w:val="both"/>
      </w:pPr>
      <w:r>
        <w:tab/>
      </w:r>
      <w:r>
        <w:t>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минимальной заработной платы, установленного в Республике Тыва.</w:t>
      </w:r>
    </w:p>
    <w:p>
      <w:pPr>
        <w:jc w:val="both"/>
      </w:pPr>
      <w:r>
        <w:t xml:space="preserve">6.3. Заработная плата выплачивается работникам за текущий месяц не реже, чем каждые полмесяца в денежной форме. </w:t>
      </w:r>
      <w:r>
        <w:tab/>
      </w:r>
    </w:p>
    <w:p>
      <w:pPr>
        <w:jc w:val="both"/>
      </w:pPr>
      <w:r>
        <w:tab/>
      </w:r>
      <w:r>
        <w:t xml:space="preserve">Днями выплаты заработной платы являются: не позднее </w:t>
      </w:r>
      <w:r>
        <w:rPr>
          <w:u w:val="single"/>
        </w:rPr>
        <w:t>30</w:t>
      </w:r>
      <w:r>
        <w:t xml:space="preserve"> числа за первую половину месяца и не позднее </w:t>
      </w:r>
      <w:r>
        <w:rPr>
          <w:u w:val="single"/>
        </w:rPr>
        <w:t>15</w:t>
      </w:r>
      <w:r>
        <w:t xml:space="preserve"> числа месяца, следующего за расчетным. Окончательный расчет за месяц работы, независимо от числа рабочих дней в месяце, составляет не менее 50 % оклада, ставки.</w:t>
      </w:r>
    </w:p>
    <w:p>
      <w:pPr>
        <w:tabs>
          <w:tab w:val="left" w:pos="0"/>
        </w:tabs>
        <w:autoSpaceDE w:val="0"/>
        <w:autoSpaceDN w:val="0"/>
        <w:adjustRightInd w:val="0"/>
        <w:spacing w:line="276" w:lineRule="auto"/>
        <w:jc w:val="both"/>
      </w:pPr>
      <w:r>
        <w:t>При совпадении дня выплаты с выходным или нерабочим праздничным</w:t>
      </w:r>
      <w:r>
        <w:rPr>
          <w:i/>
        </w:rPr>
        <w:t xml:space="preserve"> </w:t>
      </w:r>
      <w:r>
        <w:t>днем выплата заработной платы производится накануне этого дня (ст. 136 ТК РФ).</w:t>
      </w:r>
    </w:p>
    <w:p>
      <w:pPr>
        <w:tabs>
          <w:tab w:val="left" w:pos="0"/>
        </w:tabs>
        <w:autoSpaceDE w:val="0"/>
        <w:autoSpaceDN w:val="0"/>
        <w:adjustRightInd w:val="0"/>
        <w:spacing w:line="276" w:lineRule="auto"/>
        <w:jc w:val="both"/>
        <w:rPr>
          <w:rFonts w:eastAsia="MS Mincho"/>
          <w:iCs/>
        </w:rPr>
      </w:pPr>
      <w:r>
        <w:rPr>
          <w:rFonts w:eastAsia="MS Mincho"/>
          <w:iCs/>
        </w:rPr>
        <w:t>6.4. При выплате заработной платы работнику вручается расчетный листок, с указанием:</w:t>
      </w:r>
    </w:p>
    <w:p>
      <w:pPr>
        <w:tabs>
          <w:tab w:val="left" w:pos="0"/>
        </w:tabs>
        <w:autoSpaceDE w:val="0"/>
        <w:autoSpaceDN w:val="0"/>
        <w:adjustRightInd w:val="0"/>
        <w:spacing w:line="276" w:lineRule="auto"/>
        <w:jc w:val="both"/>
        <w:rPr>
          <w:iCs/>
        </w:rPr>
      </w:pPr>
      <w:r>
        <w:rPr>
          <w:iCs/>
        </w:rPr>
        <w:t>- составных частей заработной платы, причитающейся ему за соответствующий период;</w:t>
      </w:r>
    </w:p>
    <w:p>
      <w:pPr>
        <w:tabs>
          <w:tab w:val="left" w:pos="0"/>
        </w:tabs>
        <w:autoSpaceDE w:val="0"/>
        <w:autoSpaceDN w:val="0"/>
        <w:adjustRightInd w:val="0"/>
        <w:spacing w:line="276" w:lineRule="auto"/>
        <w:jc w:val="both"/>
        <w:rPr>
          <w:iCs/>
        </w:rPr>
      </w:pPr>
      <w:r>
        <w:rPr>
          <w:iCs/>
        </w:rPr>
        <w:t>- размеров иных сумм, начисленных работнику, в том числе денежной компенсации за нарушение работодателем установленного срока выплаты заработной платы, оплаты отпуска, выплат при увольнении и (или) других выплат, причитающихся работнику;</w:t>
      </w:r>
    </w:p>
    <w:p>
      <w:pPr>
        <w:tabs>
          <w:tab w:val="left" w:pos="0"/>
        </w:tabs>
        <w:autoSpaceDE w:val="0"/>
        <w:autoSpaceDN w:val="0"/>
        <w:adjustRightInd w:val="0"/>
        <w:spacing w:line="276" w:lineRule="auto"/>
        <w:jc w:val="both"/>
        <w:rPr>
          <w:iCs/>
        </w:rPr>
      </w:pPr>
      <w:r>
        <w:rPr>
          <w:iCs/>
        </w:rPr>
        <w:t>- размеров и оснований произведенных удержаний;</w:t>
      </w:r>
    </w:p>
    <w:p>
      <w:pPr>
        <w:tabs>
          <w:tab w:val="left" w:pos="0"/>
        </w:tabs>
        <w:autoSpaceDE w:val="0"/>
        <w:autoSpaceDN w:val="0"/>
        <w:adjustRightInd w:val="0"/>
        <w:spacing w:line="276" w:lineRule="auto"/>
        <w:jc w:val="both"/>
        <w:rPr>
          <w:iCs/>
        </w:rPr>
      </w:pPr>
      <w:r>
        <w:rPr>
          <w:iCs/>
        </w:rPr>
        <w:t>- общей денежной суммы, подлежащей выплате.</w:t>
      </w:r>
    </w:p>
    <w:p>
      <w:pPr>
        <w:tabs>
          <w:tab w:val="left" w:pos="0"/>
        </w:tabs>
        <w:autoSpaceDE w:val="0"/>
        <w:autoSpaceDN w:val="0"/>
        <w:adjustRightInd w:val="0"/>
        <w:spacing w:line="276" w:lineRule="auto"/>
        <w:jc w:val="both"/>
        <w:rPr>
          <w:iCs/>
        </w:rPr>
      </w:pPr>
      <w:r>
        <w:rPr>
          <w:iCs/>
        </w:rPr>
        <w:tab/>
      </w:r>
      <w:r>
        <w:t>Форма расчетного листка утверждается работодателем с учетом мнения Профсоюза и является приложением № 6.</w:t>
      </w:r>
    </w:p>
    <w:p>
      <w:pPr>
        <w:shd w:val="clear" w:color="auto" w:fill="FFFFFF"/>
        <w:tabs>
          <w:tab w:val="left" w:pos="0"/>
        </w:tabs>
        <w:spacing w:line="276" w:lineRule="auto"/>
        <w:jc w:val="both"/>
      </w:pPr>
      <w:r>
        <w:rPr>
          <w:rFonts w:eastAsia="MS Mincho"/>
        </w:rPr>
        <w:t>6.5. В случае задержки выплаты заработной</w:t>
      </w:r>
      <w: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Pr>
          <w:iCs/>
        </w:rPr>
        <w:t>.</w:t>
      </w:r>
    </w:p>
    <w:p>
      <w:pPr>
        <w:shd w:val="clear" w:color="auto" w:fill="FFFFFF"/>
        <w:tabs>
          <w:tab w:val="left" w:pos="0"/>
        </w:tabs>
        <w:spacing w:line="276" w:lineRule="auto"/>
        <w:jc w:val="both"/>
      </w:pPr>
      <w:r>
        <w:tab/>
      </w:r>
      <w:r>
        <w:t>За работником, приостановившим работу в порядке,</w:t>
      </w:r>
      <w:r>
        <w:rPr>
          <w:spacing w:val="-1"/>
        </w:rPr>
        <w:t xml:space="preserve"> предусмотренном ст. 142 ТК РФ, сохраняется заработная плата в полном размере</w:t>
      </w:r>
      <w:r>
        <w:t xml:space="preserve">. </w:t>
      </w:r>
    </w:p>
    <w:p>
      <w:pPr>
        <w:tabs>
          <w:tab w:val="left" w:pos="0"/>
        </w:tabs>
        <w:spacing w:line="276" w:lineRule="auto"/>
        <w:jc w:val="both"/>
        <w:rPr>
          <w:u w:val="single"/>
        </w:rPr>
      </w:pPr>
      <w:r>
        <w:t>6.6. При нарушении установленного срока выплаты заработной платы, оплаты отпуска, выплат при увольнении и других выплат, причитающихся работнику, эти суммы выплачиваются с процентами (денежной компенсацией) в размере не ниже одной сто пятидесятой действующей в это время ставки рефинансирование Центрального банка РФ (ст. 236 ТК РФ).</w:t>
      </w:r>
    </w:p>
    <w:p>
      <w:pPr>
        <w:tabs>
          <w:tab w:val="left" w:pos="0"/>
        </w:tabs>
        <w:spacing w:line="276" w:lineRule="auto"/>
        <w:jc w:val="both"/>
      </w:pPr>
      <w:r>
        <w:t xml:space="preserve">6.7. За работниками, участвовавшими в забастовке из-за невыполнения настоящего коллективного договора, отраслевого, регионального и территориального соглашений по вине работодателя или органов власти, сохраняется заработная плата в полном размере. </w:t>
      </w:r>
    </w:p>
    <w:p>
      <w:pPr>
        <w:shd w:val="clear" w:color="auto" w:fill="FFFFFF"/>
        <w:tabs>
          <w:tab w:val="left" w:pos="0"/>
        </w:tabs>
        <w:spacing w:line="276" w:lineRule="auto"/>
        <w:jc w:val="both"/>
      </w:pPr>
      <w:r>
        <w:t>6.8. Сохранить за работниками заработную плату в полном размере за время простоев, возникших в результате непредвиденных и непредотвратимых событий (климатические условия).</w:t>
      </w:r>
    </w:p>
    <w:p>
      <w:pPr>
        <w:tabs>
          <w:tab w:val="left" w:pos="0"/>
        </w:tabs>
        <w:spacing w:line="276" w:lineRule="auto"/>
        <w:jc w:val="both"/>
        <w:rPr>
          <w:color w:val="000000"/>
        </w:rPr>
      </w:pPr>
      <w:r>
        <w:t>6.</w:t>
      </w:r>
      <w:r>
        <w:rPr>
          <w:color w:val="000000"/>
        </w:rPr>
        <w:t>9. На педагогических работников, выполняющих педагогическую работу без занятия штатной должности (включая учителей из числа работников, выполняющих эту работу помимо основной в той же организации), на начало нового учебного года составляются и утверждаются тарификационные списки (Приложение № 5).</w:t>
      </w:r>
    </w:p>
    <w:p>
      <w:pPr>
        <w:tabs>
          <w:tab w:val="left" w:pos="0"/>
        </w:tabs>
        <w:autoSpaceDE w:val="0"/>
        <w:autoSpaceDN w:val="0"/>
        <w:adjustRightInd w:val="0"/>
        <w:spacing w:line="276" w:lineRule="auto"/>
        <w:jc w:val="both"/>
      </w:pPr>
      <w:r>
        <w:rPr>
          <w:color w:val="000000"/>
        </w:rPr>
        <w:t>6.10. Оплата труда работников, занятых на работах с вредными и (или) опасными условиями труда, производится по результатам специальной оценки условий труда (аттестации рабочих мест)</w:t>
      </w:r>
      <w:r>
        <w:rPr>
          <w:i/>
          <w:color w:val="000000"/>
        </w:rPr>
        <w:t xml:space="preserve"> </w:t>
      </w:r>
      <w:r>
        <w:rPr>
          <w:color w:val="000000"/>
        </w:rPr>
        <w:t>в повышенном размере</w:t>
      </w:r>
      <w:r>
        <w:t xml:space="preserve"> по сравнению с тарифными ставками (окладами), установленными для различных видов работ с нормальными условиями труда.</w:t>
      </w:r>
    </w:p>
    <w:p>
      <w:pPr>
        <w:tabs>
          <w:tab w:val="left" w:pos="0"/>
        </w:tabs>
        <w:autoSpaceDE w:val="0"/>
        <w:autoSpaceDN w:val="0"/>
        <w:adjustRightInd w:val="0"/>
        <w:spacing w:line="276" w:lineRule="auto"/>
        <w:jc w:val="both"/>
      </w:pPr>
      <w:r>
        <w:tab/>
      </w:r>
      <w:r>
        <w:t>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 труда.</w:t>
      </w:r>
    </w:p>
    <w:p>
      <w:pPr>
        <w:tabs>
          <w:tab w:val="left" w:pos="0"/>
        </w:tabs>
        <w:autoSpaceDE w:val="0"/>
        <w:autoSpaceDN w:val="0"/>
        <w:adjustRightInd w:val="0"/>
        <w:spacing w:line="276" w:lineRule="auto"/>
        <w:jc w:val="both"/>
      </w:pPr>
      <w:r>
        <w:tab/>
      </w:r>
      <w:r>
        <w:t>До проведения в установленном порядке специальной оценки условий труда работнику (выполняющему работу) включенную в Перечень работ с неблагоприятными условиями труда, утвержденный приказом Гособразования СССР от 20.08.1990 № 579,</w:t>
      </w:r>
      <w:r>
        <w:rPr>
          <w:bCs/>
        </w:rPr>
        <w:t xml:space="preserve"> на которых устанавливается доплата </w:t>
      </w:r>
      <w:r>
        <w:t>до 12 % к ставкам заработной платы. Работодатель осуществляет оплату труда в повышенном размере.</w:t>
      </w:r>
    </w:p>
    <w:p>
      <w:pPr>
        <w:shd w:val="clear" w:color="auto" w:fill="FFFFFF"/>
        <w:tabs>
          <w:tab w:val="left" w:pos="0"/>
        </w:tabs>
        <w:spacing w:line="276" w:lineRule="auto"/>
        <w:jc w:val="both"/>
      </w:pPr>
      <w:r>
        <w:t>6.11. При совмещении профессий (должностей), расширении зон обслуживания, увеличении объема работы или исполнения обязанностей временно отсутствующего работника без освобождения от работы, определенной трудовым договором, работнику производится доплата компенсационного характера.  Размер доплаты устанавливается по соглашению сторон трудового договора, составленном в письменной форме с указанием в нем содержания и объема дополнительной работы.</w:t>
      </w:r>
    </w:p>
    <w:p>
      <w:pPr>
        <w:tabs>
          <w:tab w:val="left" w:pos="0"/>
        </w:tabs>
        <w:spacing w:line="276" w:lineRule="auto"/>
        <w:jc w:val="both"/>
      </w:pPr>
      <w:r>
        <w:t>6.12. Оплату труда педагогическим работникам производить с учётом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Положении об оплате труда работников, а также в других случаях, если по выполняемой работе совпадают профили работы (деятельности);</w:t>
      </w:r>
    </w:p>
    <w:p>
      <w:pPr>
        <w:tabs>
          <w:tab w:val="left" w:pos="0"/>
        </w:tabs>
        <w:spacing w:line="276" w:lineRule="auto"/>
        <w:jc w:val="both"/>
      </w:pPr>
      <w:r>
        <w:t>6.13. Сохранять оплату труда с учетом имевшейся квалификационной категории педагогическим работникам, у которых истек срок действия квалификационной категории:</w:t>
      </w:r>
    </w:p>
    <w:p>
      <w:pPr>
        <w:tabs>
          <w:tab w:val="left" w:pos="0"/>
        </w:tabs>
        <w:spacing w:line="276" w:lineRule="auto"/>
        <w:jc w:val="both"/>
      </w:pPr>
      <w:r>
        <w:t xml:space="preserve">- в период нахождения в отпуске по уходу за ребёнком и до исполнения им возраста трёх лет на период подготовки и прохождения аттестации в целях установления квалификационной категории, но не более чем на один год после выхода из </w:t>
      </w:r>
      <w:r>
        <w:rPr>
          <w:color w:val="000000"/>
        </w:rPr>
        <w:t>указанного</w:t>
      </w:r>
      <w:r>
        <w:t xml:space="preserve"> отпуска;</w:t>
      </w:r>
    </w:p>
    <w:p>
      <w:pPr>
        <w:tabs>
          <w:tab w:val="left" w:pos="0"/>
        </w:tabs>
        <w:spacing w:line="276" w:lineRule="auto"/>
        <w:jc w:val="both"/>
      </w:pPr>
      <w:r>
        <w:t>- перед наступлением пенсионного возраста и предполагаемого выхода работника на пенсию до дня наступления пенсионного возраста и выхода на пенсию, но не более чем на один год (за год до наступления пенсионного возраста и выхода на пенсию);</w:t>
      </w:r>
    </w:p>
    <w:p>
      <w:pPr>
        <w:tabs>
          <w:tab w:val="left" w:pos="0"/>
        </w:tabs>
        <w:spacing w:line="276" w:lineRule="auto"/>
        <w:jc w:val="both"/>
      </w:pPr>
      <w:r>
        <w:t>- 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 от 29 декабря 2012 года № 273-ФЗ;</w:t>
      </w:r>
    </w:p>
    <w:p>
      <w:pPr>
        <w:tabs>
          <w:tab w:val="left" w:pos="0"/>
        </w:tabs>
        <w:spacing w:line="276" w:lineRule="auto"/>
        <w:jc w:val="both"/>
      </w:pPr>
      <w:r>
        <w:t>- в период временной нетрудоспособности, длящейся свыше 2-х месяцев, либо у которых наступила нетрудоспособность во время аттестационных процедур, на срок до 4-х месяцев;</w:t>
      </w:r>
    </w:p>
    <w:p>
      <w:pPr>
        <w:tabs>
          <w:tab w:val="left" w:pos="0"/>
        </w:tabs>
        <w:spacing w:line="276" w:lineRule="auto"/>
        <w:jc w:val="both"/>
      </w:pPr>
      <w:r>
        <w:t xml:space="preserve">- в период службы в Вооруженных Силах Российской Федерации; </w:t>
      </w:r>
    </w:p>
    <w:p>
      <w:pPr>
        <w:tabs>
          <w:tab w:val="left" w:pos="0"/>
        </w:tabs>
        <w:spacing w:line="276" w:lineRule="auto"/>
        <w:jc w:val="both"/>
      </w:pPr>
      <w:r>
        <w:t>- в период длительной командировки на работу по специальности в российские образовательные организации и за рубежом.</w:t>
      </w:r>
    </w:p>
    <w:p>
      <w:pPr>
        <w:shd w:val="clear" w:color="auto" w:fill="FFFFFF"/>
        <w:tabs>
          <w:tab w:val="left" w:pos="0"/>
        </w:tabs>
        <w:spacing w:line="276" w:lineRule="auto"/>
        <w:jc w:val="both"/>
      </w:pPr>
      <w:r>
        <w:t>6.14. 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p>
    <w:p>
      <w:pPr>
        <w:tabs>
          <w:tab w:val="left" w:pos="0"/>
        </w:tabs>
        <w:spacing w:line="276" w:lineRule="auto"/>
        <w:jc w:val="both"/>
      </w:pPr>
      <w:r>
        <w:t>6.15. Изменение условий оплаты труда, предусмотренных трудовым договором, в случаях увеличения размеров окладов, должностных окладов, ставок заработной платы, применение повышающих коэффициентов, установление доплат, надбавок производится:</w:t>
      </w:r>
    </w:p>
    <w:p>
      <w:pPr>
        <w:tabs>
          <w:tab w:val="left" w:pos="0"/>
        </w:tabs>
        <w:spacing w:line="276" w:lineRule="auto"/>
        <w:jc w:val="both"/>
      </w:pPr>
      <w:r>
        <w:t>- при увеличении стажа педагогической работы, стажа работы по специальности – со дня достижения соответствующего стажа, если документы находятся в организации, или со дня представления документа о стаже, дающем право на повышение размера ставки (оклада) заработной платы;</w:t>
      </w:r>
    </w:p>
    <w:p>
      <w:pPr>
        <w:tabs>
          <w:tab w:val="left" w:pos="0"/>
        </w:tabs>
        <w:spacing w:line="276" w:lineRule="auto"/>
        <w:jc w:val="both"/>
      </w:pPr>
      <w:r>
        <w:t>- при присвоении квалификационной категории – со дня вынесения решения аттестационной комиссией;</w:t>
      </w:r>
    </w:p>
    <w:p>
      <w:pPr>
        <w:tabs>
          <w:tab w:val="left" w:pos="0"/>
        </w:tabs>
        <w:spacing w:line="276" w:lineRule="auto"/>
        <w:jc w:val="both"/>
      </w:pPr>
      <w:r>
        <w:t>- при присвоении почетного звания – со дня присвоения почетного звания уполномоченным органом;</w:t>
      </w:r>
    </w:p>
    <w:p>
      <w:pPr>
        <w:pStyle w:val="14"/>
        <w:tabs>
          <w:tab w:val="left" w:pos="0"/>
        </w:tabs>
        <w:autoSpaceDE w:val="0"/>
        <w:autoSpaceDN w:val="0"/>
        <w:adjustRightInd w:val="0"/>
        <w:spacing w:line="276" w:lineRule="auto"/>
        <w:jc w:val="both"/>
        <w:rPr>
          <w:rFonts w:ascii="Times New Roman" w:hAnsi="Times New Roman" w:eastAsia="MS Mincho"/>
          <w:sz w:val="24"/>
          <w:szCs w:val="24"/>
        </w:rPr>
      </w:pPr>
      <w:r>
        <w:rPr>
          <w:rFonts w:ascii="Times New Roman" w:hAnsi="Times New Roman" w:eastAsia="MS Mincho"/>
          <w:sz w:val="24"/>
          <w:szCs w:val="24"/>
        </w:rPr>
        <w:t xml:space="preserve">- при присуждении ученой степени доктора или кандидата наук – со дня принятия </w:t>
      </w:r>
      <w:r>
        <w:rPr>
          <w:rFonts w:ascii="Times New Roman" w:hAnsi="Times New Roman"/>
          <w:iCs/>
          <w:sz w:val="24"/>
          <w:szCs w:val="24"/>
        </w:rPr>
        <w:t>Министерством образования и науки Российской Федерации</w:t>
      </w:r>
      <w:r>
        <w:rPr>
          <w:rFonts w:ascii="Times New Roman" w:hAnsi="Times New Roman" w:eastAsia="MS Mincho"/>
          <w:sz w:val="24"/>
          <w:szCs w:val="24"/>
        </w:rPr>
        <w:t xml:space="preserve"> решения о выдаче диплома.</w:t>
      </w:r>
    </w:p>
    <w:p>
      <w:pPr>
        <w:tabs>
          <w:tab w:val="left" w:pos="0"/>
        </w:tabs>
        <w:spacing w:line="276" w:lineRule="auto"/>
        <w:jc w:val="both"/>
      </w:pPr>
      <w:r>
        <w:tab/>
      </w:r>
      <w:r>
        <w:t>При наступлении у работника права на изменение размеров оплаты труда в период пребывания его в ежегодном или другом отпуске, а также в период его временной нетрудоспособности выплата заработной платы исходя из более высокого размера производится со дня окончания отпуска или временной нетрудоспособности.</w:t>
      </w:r>
    </w:p>
    <w:p>
      <w:pPr>
        <w:tabs>
          <w:tab w:val="left" w:pos="0"/>
        </w:tabs>
        <w:spacing w:line="276" w:lineRule="auto"/>
        <w:jc w:val="both"/>
      </w:pPr>
      <w:r>
        <w:t>6.16.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pPr>
        <w:tabs>
          <w:tab w:val="left" w:pos="0"/>
        </w:tabs>
        <w:spacing w:line="276" w:lineRule="auto"/>
        <w:jc w:val="both"/>
      </w:pPr>
      <w:r>
        <w:t xml:space="preserve">6.17. Штаты образовательной организации формируются с учетом установленной предельной наполняемости групп. За фактическое превышение количества воспитанников в группе, устанавливаются соответствующая доплата, как это предусмотрено при расширении зоны обслуживания или увеличении объема выполняемой работы (статья 151 ТК РФ). </w:t>
      </w:r>
    </w:p>
    <w:p>
      <w:pPr>
        <w:tabs>
          <w:tab w:val="left" w:pos="0"/>
        </w:tabs>
        <w:spacing w:line="276" w:lineRule="auto"/>
        <w:jc w:val="both"/>
      </w:pPr>
      <w:r>
        <w:t>6.18. Экономия средств фонда оплаты труда направляется на премирование, оказание материальной помощи работникам в соответствии с Положениями о премировании или об оказании материальной помощи образовательной организации.</w:t>
      </w:r>
    </w:p>
    <w:p>
      <w:pPr>
        <w:tabs>
          <w:tab w:val="left" w:pos="0"/>
        </w:tabs>
        <w:spacing w:line="276" w:lineRule="auto"/>
        <w:jc w:val="both"/>
      </w:pPr>
      <w:r>
        <w:t>6.19. Ответственность за своевременность и правильность определения размеров и выплаты заработной платы работникам несет руководитель образовательной организации.</w:t>
      </w:r>
    </w:p>
    <w:p>
      <w:pPr>
        <w:tabs>
          <w:tab w:val="left" w:pos="0"/>
        </w:tabs>
        <w:spacing w:line="276" w:lineRule="auto"/>
        <w:jc w:val="both"/>
      </w:pPr>
      <w:r>
        <w:tab/>
      </w:r>
    </w:p>
    <w:p>
      <w:pPr>
        <w:tabs>
          <w:tab w:val="left" w:pos="0"/>
        </w:tabs>
        <w:spacing w:line="276" w:lineRule="auto"/>
        <w:jc w:val="center"/>
        <w:rPr>
          <w:b/>
        </w:rPr>
      </w:pPr>
      <w:r>
        <w:rPr>
          <w:b/>
        </w:rPr>
        <w:t>VII. Социальные гарантии, компенсации и льготы</w:t>
      </w:r>
    </w:p>
    <w:p>
      <w:pPr>
        <w:tabs>
          <w:tab w:val="left" w:pos="0"/>
        </w:tabs>
        <w:spacing w:line="276" w:lineRule="auto"/>
        <w:rPr>
          <w:b/>
        </w:rPr>
      </w:pPr>
      <w:r>
        <w:t>7. Стороны пришли к Соглашению о том, что:</w:t>
      </w:r>
    </w:p>
    <w:p>
      <w:pPr>
        <w:tabs>
          <w:tab w:val="left" w:pos="0"/>
        </w:tabs>
        <w:spacing w:line="276" w:lineRule="auto"/>
        <w:jc w:val="both"/>
      </w:pPr>
      <w:r>
        <w:t>7.1. Гарантии и компенсации работникам предоставляются в следующих случаях:</w:t>
      </w:r>
    </w:p>
    <w:p>
      <w:pPr>
        <w:tabs>
          <w:tab w:val="left" w:pos="0"/>
        </w:tabs>
        <w:spacing w:line="276" w:lineRule="auto"/>
        <w:jc w:val="both"/>
      </w:pPr>
      <w:r>
        <w:t>- работающим в районах Крайнего Севера и приравненных к ним местностях (ст.313-327 ТК РФ);</w:t>
      </w:r>
    </w:p>
    <w:p>
      <w:pPr>
        <w:tabs>
          <w:tab w:val="left" w:pos="0"/>
        </w:tabs>
        <w:spacing w:line="276" w:lineRule="auto"/>
        <w:jc w:val="both"/>
      </w:pPr>
      <w:r>
        <w:t>- при приеме на работу (ст. 64, 168, 220, 287, 259, 262 ТК РФ);</w:t>
      </w:r>
    </w:p>
    <w:p>
      <w:pPr>
        <w:tabs>
          <w:tab w:val="left" w:pos="0"/>
        </w:tabs>
        <w:spacing w:line="276" w:lineRule="auto"/>
        <w:jc w:val="both"/>
      </w:pPr>
      <w:r>
        <w:t>- при переводе на другую работу (ст. 72, 72.1, 72.2, 73, 74 ТК РФ);</w:t>
      </w:r>
    </w:p>
    <w:p>
      <w:pPr>
        <w:tabs>
          <w:tab w:val="left" w:pos="0"/>
        </w:tabs>
        <w:spacing w:line="276" w:lineRule="auto"/>
        <w:jc w:val="both"/>
      </w:pPr>
      <w:r>
        <w:t>- при увольнении (ст. 178, 179, 180, 82 ТК РФ);</w:t>
      </w:r>
    </w:p>
    <w:p>
      <w:pPr>
        <w:tabs>
          <w:tab w:val="left" w:pos="0"/>
        </w:tabs>
        <w:spacing w:line="276" w:lineRule="auto"/>
        <w:jc w:val="both"/>
      </w:pPr>
      <w:r>
        <w:t>- по оплате труда (положения настоящего коллективного договора, ст. 142, 256 ТК РФ);</w:t>
      </w:r>
    </w:p>
    <w:p>
      <w:pPr>
        <w:tabs>
          <w:tab w:val="left" w:pos="0"/>
        </w:tabs>
        <w:spacing w:line="276" w:lineRule="auto"/>
        <w:jc w:val="both"/>
      </w:pPr>
      <w:r>
        <w:t>- при направлении в служебные командировки (ст. 167-168 ТК РФ);</w:t>
      </w:r>
    </w:p>
    <w:p>
      <w:pPr>
        <w:tabs>
          <w:tab w:val="left" w:pos="0"/>
        </w:tabs>
        <w:spacing w:line="276" w:lineRule="auto"/>
        <w:jc w:val="both"/>
      </w:pPr>
      <w:r>
        <w:t>- при совмещении работы с обучением (ст. 173, 174, 177 ТК РФ);</w:t>
      </w:r>
    </w:p>
    <w:p>
      <w:pPr>
        <w:tabs>
          <w:tab w:val="left" w:pos="0"/>
        </w:tabs>
        <w:spacing w:line="276" w:lineRule="auto"/>
        <w:jc w:val="both"/>
      </w:pPr>
      <w:r>
        <w:t>- при вынужденном прекращении работы по вине работодателя (ст. 405, 157, 414 ТК РФ);</w:t>
      </w:r>
    </w:p>
    <w:p>
      <w:pPr>
        <w:tabs>
          <w:tab w:val="left" w:pos="0"/>
        </w:tabs>
        <w:spacing w:line="276" w:lineRule="auto"/>
        <w:jc w:val="both"/>
      </w:pPr>
      <w:r>
        <w:t>- при предоставлении ежегодного оплачиваемого отпуска, предусмотренные настоящим Коллективным договором, ст.ст. 116-119, 123-128, 321, 325 ТК РФ;</w:t>
      </w:r>
    </w:p>
    <w:p>
      <w:pPr>
        <w:tabs>
          <w:tab w:val="left" w:pos="0"/>
        </w:tabs>
        <w:spacing w:line="276" w:lineRule="auto"/>
        <w:jc w:val="both"/>
      </w:pPr>
      <w:r>
        <w:t>- в связи с задержкой выдачи трудовой книжки при увольнении (ст. 84 ТК РФ);</w:t>
      </w:r>
    </w:p>
    <w:p>
      <w:pPr>
        <w:tabs>
          <w:tab w:val="left" w:pos="0"/>
        </w:tabs>
        <w:spacing w:line="276" w:lineRule="auto"/>
        <w:jc w:val="both"/>
      </w:pPr>
      <w:r>
        <w:t>- в других случаях, предусмотренных действующим законодательством.</w:t>
      </w:r>
    </w:p>
    <w:p>
      <w:pPr>
        <w:tabs>
          <w:tab w:val="left" w:pos="0"/>
        </w:tabs>
        <w:spacing w:line="276" w:lineRule="auto"/>
        <w:jc w:val="both"/>
      </w:pPr>
      <w:r>
        <w:t>7.2. Дополнительные гарантии и льготы:</w:t>
      </w:r>
    </w:p>
    <w:p>
      <w:pPr>
        <w:tabs>
          <w:tab w:val="left" w:pos="0"/>
          <w:tab w:val="left" w:pos="567"/>
        </w:tabs>
        <w:spacing w:line="276" w:lineRule="auto"/>
        <w:jc w:val="both"/>
      </w:pPr>
      <w:r>
        <w:tab/>
      </w:r>
      <w:r>
        <w:t>Стороны согласились на следующие дополнительные социальные гарантии и льготы:</w:t>
      </w:r>
    </w:p>
    <w:p>
      <w:pPr>
        <w:jc w:val="both"/>
        <w:rPr>
          <w:szCs w:val="28"/>
        </w:rPr>
      </w:pPr>
      <w:r>
        <w:rPr>
          <w:szCs w:val="28"/>
        </w:rPr>
        <w:t xml:space="preserve">7.2.1. Поощрять за безупречный труд в образовательной организации при стаже работы не менее 5 лет в связи с: </w:t>
      </w:r>
    </w:p>
    <w:p>
      <w:pPr>
        <w:numPr>
          <w:ilvl w:val="0"/>
          <w:numId w:val="15"/>
        </w:numPr>
        <w:jc w:val="both"/>
        <w:rPr>
          <w:szCs w:val="28"/>
        </w:rPr>
      </w:pPr>
      <w:r>
        <w:rPr>
          <w:szCs w:val="28"/>
        </w:rPr>
        <w:t>50-летием – в размере одного должностного оклада;</w:t>
      </w:r>
    </w:p>
    <w:p>
      <w:pPr>
        <w:numPr>
          <w:ilvl w:val="0"/>
          <w:numId w:val="15"/>
        </w:numPr>
        <w:jc w:val="both"/>
        <w:rPr>
          <w:szCs w:val="28"/>
        </w:rPr>
      </w:pPr>
      <w:r>
        <w:rPr>
          <w:szCs w:val="28"/>
        </w:rPr>
        <w:t>55-летием – в размере одного должностного оклада;</w:t>
      </w:r>
    </w:p>
    <w:p>
      <w:pPr>
        <w:numPr>
          <w:ilvl w:val="0"/>
          <w:numId w:val="15"/>
        </w:numPr>
        <w:jc w:val="both"/>
        <w:rPr>
          <w:szCs w:val="28"/>
        </w:rPr>
      </w:pPr>
      <w:r>
        <w:rPr>
          <w:szCs w:val="28"/>
        </w:rPr>
        <w:t>60-летием – в размере одного должностного оклада.</w:t>
      </w:r>
    </w:p>
    <w:p>
      <w:pPr>
        <w:tabs>
          <w:tab w:val="left" w:pos="0"/>
        </w:tabs>
        <w:spacing w:line="276" w:lineRule="auto"/>
        <w:jc w:val="both"/>
      </w:pPr>
      <w:r>
        <w:t>7.2.2. Установить поощрительную систему при присвоении почетных званий работнику в размере одного должностного оклада.</w:t>
      </w:r>
    </w:p>
    <w:p>
      <w:pPr>
        <w:jc w:val="both"/>
        <w:rPr>
          <w:i/>
          <w:color w:val="FF0000"/>
          <w:sz w:val="28"/>
          <w:szCs w:val="28"/>
        </w:rPr>
      </w:pPr>
      <w:r>
        <w:t>7.3. Работодатель обязуется:</w:t>
      </w:r>
    </w:p>
    <w:p>
      <w:pPr>
        <w:tabs>
          <w:tab w:val="left" w:pos="0"/>
        </w:tabs>
        <w:spacing w:line="276" w:lineRule="auto"/>
        <w:jc w:val="both"/>
      </w:pPr>
      <w:r>
        <w:t xml:space="preserve">7.3.1. Обеспечивает бесплатно работников пользованием библиотечными фондами и организациями культуры в образовательных целях.  </w:t>
      </w:r>
    </w:p>
    <w:p>
      <w:pPr>
        <w:tabs>
          <w:tab w:val="left" w:pos="0"/>
        </w:tabs>
        <w:spacing w:line="276" w:lineRule="auto"/>
        <w:jc w:val="both"/>
      </w:pPr>
      <w:r>
        <w:t>7.3.2. При временной нетрудоспособности выплачивать работнику пособие по временной нетрудоспособности в размерах, установленных законодательством.</w:t>
      </w:r>
    </w:p>
    <w:p>
      <w:pPr>
        <w:tabs>
          <w:tab w:val="left" w:pos="0"/>
        </w:tabs>
        <w:spacing w:line="276" w:lineRule="auto"/>
        <w:jc w:val="both"/>
      </w:pPr>
      <w:r>
        <w:t>7.3.3. При повреждении здоровья или в случае смерти работника вследствие несчастного случая на производстве либо профессионального заболевания работнику (его семье) возмещать его утраченный заработок, а также связанные с повреждением здоровья дополнительные расходы на медицинскую, социальную и профессиональную реабилитацию либо со смертью работника.</w:t>
      </w:r>
    </w:p>
    <w:p>
      <w:pPr>
        <w:tabs>
          <w:tab w:val="left" w:pos="0"/>
        </w:tabs>
        <w:spacing w:line="276" w:lineRule="auto"/>
        <w:jc w:val="both"/>
      </w:pPr>
      <w:r>
        <w:t>7.3.4. На время прохождения медицинского осмотра (обследования) (ст. 213, 254, 260 ТК РФ) за работником сохранять средний заработок по месту основной работы.</w:t>
      </w:r>
    </w:p>
    <w:p>
      <w:pPr>
        <w:tabs>
          <w:tab w:val="left" w:pos="0"/>
        </w:tabs>
        <w:spacing w:line="276" w:lineRule="auto"/>
        <w:jc w:val="both"/>
      </w:pPr>
      <w:r>
        <w:t xml:space="preserve">7.3.5. Организовать прохождение работниками дополнительной диспансеризации в рамках национального проекта «Здоровье» с сохранением среднего заработка и места работы. </w:t>
      </w:r>
    </w:p>
    <w:p>
      <w:pPr>
        <w:tabs>
          <w:tab w:val="left" w:pos="0"/>
        </w:tabs>
        <w:spacing w:line="276" w:lineRule="auto"/>
        <w:jc w:val="both"/>
      </w:pPr>
      <w:r>
        <w:t xml:space="preserve">7.3.6. Выплачивать выходное пособие работникам по основаниям и в размерах, предусмотренных статьями 178, 318 ТК РФ.   </w:t>
      </w:r>
    </w:p>
    <w:p>
      <w:pPr>
        <w:tabs>
          <w:tab w:val="left" w:pos="0"/>
        </w:tabs>
        <w:spacing w:line="276" w:lineRule="auto"/>
        <w:jc w:val="both"/>
      </w:pPr>
      <w:r>
        <w:t xml:space="preserve">7.3.7. Обеспечить питание, размер которого определяется по согласованию с Профсоюзом. </w:t>
      </w:r>
    </w:p>
    <w:p>
      <w:pPr>
        <w:tabs>
          <w:tab w:val="left" w:pos="0"/>
        </w:tabs>
        <w:spacing w:line="276" w:lineRule="auto"/>
        <w:jc w:val="both"/>
      </w:pPr>
      <w:r>
        <w:t xml:space="preserve">7.3.8. Ежегодно отчислять в первичную профсоюзную организацию денежные средства в размере от </w:t>
      </w:r>
      <w:r>
        <w:rPr>
          <w:color w:val="FF0000"/>
        </w:rPr>
        <w:t>1000</w:t>
      </w:r>
      <w:r>
        <w:t xml:space="preserve"> до </w:t>
      </w:r>
      <w:r>
        <w:rPr>
          <w:color w:val="FF0000"/>
        </w:rPr>
        <w:t>9000</w:t>
      </w:r>
      <w:r>
        <w:t xml:space="preserve"> рублей в год на проведение культурно-массовой и физкультурно-оздоровительной работы.</w:t>
      </w:r>
    </w:p>
    <w:p>
      <w:pPr>
        <w:tabs>
          <w:tab w:val="left" w:pos="0"/>
        </w:tabs>
        <w:spacing w:line="276" w:lineRule="auto"/>
        <w:jc w:val="both"/>
      </w:pPr>
      <w:r>
        <w:t>7.3.9. Оказывать из внебюджетных средств и средств экономии материальную помощь работникам, уходящим на пенсию по старости, неработающим пенсионерам, инвалидам и другим работникам образовательной организации по согласованию Профкома перечню оснований предоставления материальной помощи и ее размерам в соответствии положением.</w:t>
      </w:r>
    </w:p>
    <w:p>
      <w:pPr>
        <w:tabs>
          <w:tab w:val="left" w:pos="0"/>
        </w:tabs>
        <w:spacing w:line="276" w:lineRule="auto"/>
        <w:jc w:val="both"/>
      </w:pPr>
      <w:r>
        <w:t>7.3.10. При сдаче крови и ее компонентов сохранять за работником его средний заработок за дни сдачи и предоставление в связи с этим оплачиваемых дней отдыха.</w:t>
      </w:r>
    </w:p>
    <w:p>
      <w:pPr>
        <w:tabs>
          <w:tab w:val="left" w:pos="0"/>
        </w:tabs>
        <w:spacing w:line="276" w:lineRule="auto"/>
        <w:jc w:val="both"/>
      </w:pPr>
      <w:r>
        <w:t>7.3.11. Членам комиссии по трудовым спорам предоставлять свободное от работы время для участия в работе указанной комиссии с сохранением среднего заработка.</w:t>
      </w:r>
    </w:p>
    <w:p>
      <w:pPr>
        <w:tabs>
          <w:tab w:val="left" w:pos="0"/>
        </w:tabs>
        <w:spacing w:line="276" w:lineRule="auto"/>
        <w:jc w:val="both"/>
        <w:rPr>
          <w:color w:val="FF0000"/>
        </w:rPr>
      </w:pPr>
      <w:r>
        <w:t>7.3.12. Лиц, участвующих в коллективных переговорах, подготовке коллективного договора, освобождать от основной работы с сохранением среднего заработка на срок 10 дней (но не более трех месяцев).</w:t>
      </w:r>
    </w:p>
    <w:p>
      <w:pPr>
        <w:tabs>
          <w:tab w:val="left" w:pos="0"/>
        </w:tabs>
        <w:spacing w:line="276" w:lineRule="auto"/>
        <w:jc w:val="both"/>
      </w:pPr>
      <w:r>
        <w:tab/>
      </w:r>
      <w:r>
        <w:t>За представителями работников сохранять гарантии и льготы в соответствии с ч. III ст. 39 ТК РФ.</w:t>
      </w:r>
    </w:p>
    <w:p>
      <w:pPr>
        <w:tabs>
          <w:tab w:val="left" w:pos="0"/>
        </w:tabs>
        <w:spacing w:line="276" w:lineRule="auto"/>
        <w:jc w:val="both"/>
      </w:pPr>
      <w:r>
        <w:t>7.3.13.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pPr>
        <w:tabs>
          <w:tab w:val="left" w:pos="0"/>
        </w:tabs>
        <w:spacing w:line="276" w:lineRule="auto"/>
        <w:jc w:val="both"/>
      </w:pPr>
      <w:r>
        <w:t xml:space="preserve">7.3.14. Обеспечивать бытовые нужды работников, связанных с исполнением ими трудовых обязанностей. </w:t>
      </w:r>
    </w:p>
    <w:p>
      <w:pPr>
        <w:tabs>
          <w:tab w:val="left" w:pos="0"/>
        </w:tabs>
        <w:spacing w:line="276" w:lineRule="auto"/>
        <w:jc w:val="both"/>
      </w:pPr>
      <w:r>
        <w:t xml:space="preserve">7.3.15. Работнику, имеющему ребенка дошкольного возраста, обеспечить помощь в устройстве в образовательную организацию на время его работы. </w:t>
      </w:r>
    </w:p>
    <w:p>
      <w:pPr>
        <w:tabs>
          <w:tab w:val="left" w:pos="0"/>
        </w:tabs>
        <w:spacing w:line="276" w:lineRule="auto"/>
        <w:jc w:val="both"/>
      </w:pPr>
      <w:r>
        <w:t xml:space="preserve">7.3.16. В случае смерти работника оказывать помощь в организации похорон; в случае гибели работника на производстве выплачивать членам семьи погибшего, помимо предусмотренных действующим законодательством компенсаций, единовременное пособие в размере двух должностных окладов. </w:t>
      </w:r>
    </w:p>
    <w:p>
      <w:pPr>
        <w:tabs>
          <w:tab w:val="left" w:pos="0"/>
        </w:tabs>
        <w:spacing w:line="276" w:lineRule="auto"/>
        <w:jc w:val="both"/>
      </w:pPr>
      <w:r>
        <w:t>7.3.17. Не увольнять по сокращению штата при любом финансовом положении следующих работников:</w:t>
      </w:r>
    </w:p>
    <w:p>
      <w:pPr>
        <w:tabs>
          <w:tab w:val="left" w:pos="0"/>
        </w:tabs>
        <w:spacing w:line="276" w:lineRule="auto"/>
        <w:jc w:val="both"/>
      </w:pPr>
      <w:r>
        <w:t>- в период временной нетрудоспособности (ст. 81 ТКРФ);</w:t>
      </w:r>
    </w:p>
    <w:p>
      <w:pPr>
        <w:tabs>
          <w:tab w:val="left" w:pos="0"/>
        </w:tabs>
        <w:spacing w:line="276" w:lineRule="auto"/>
        <w:jc w:val="both"/>
      </w:pPr>
      <w:r>
        <w:t>- во время пребывания в очередном, декретном, учебном отпуске (ст. 261 ТК РФ);</w:t>
      </w:r>
    </w:p>
    <w:p>
      <w:pPr>
        <w:tabs>
          <w:tab w:val="left" w:pos="0"/>
        </w:tabs>
        <w:spacing w:line="276" w:lineRule="auto"/>
        <w:jc w:val="both"/>
      </w:pPr>
      <w:r>
        <w:t>- женщин, имеющих детей до трех лет (ст. 261 ТК РФ);</w:t>
      </w:r>
    </w:p>
    <w:p>
      <w:pPr>
        <w:tabs>
          <w:tab w:val="left" w:pos="0"/>
        </w:tabs>
        <w:spacing w:line="276" w:lineRule="auto"/>
        <w:jc w:val="both"/>
      </w:pPr>
      <w:r>
        <w:t>- работающих инвалидов;</w:t>
      </w:r>
    </w:p>
    <w:p>
      <w:pPr>
        <w:tabs>
          <w:tab w:val="left" w:pos="0"/>
        </w:tabs>
        <w:spacing w:line="276" w:lineRule="auto"/>
        <w:jc w:val="both"/>
      </w:pPr>
      <w:r>
        <w:t>- лиц, получивших трудовое увечье, профессиональное заболевание у данного работодателя;</w:t>
      </w:r>
    </w:p>
    <w:p>
      <w:pPr>
        <w:tabs>
          <w:tab w:val="left" w:pos="0"/>
        </w:tabs>
        <w:spacing w:line="276" w:lineRule="auto"/>
        <w:jc w:val="both"/>
      </w:pPr>
      <w:r>
        <w:t>- одиноких матерей (отцов), имеющих детей до 16-летнего возраста;</w:t>
      </w:r>
    </w:p>
    <w:p>
      <w:pPr>
        <w:tabs>
          <w:tab w:val="left" w:pos="0"/>
        </w:tabs>
        <w:spacing w:line="276" w:lineRule="auto"/>
        <w:jc w:val="both"/>
      </w:pPr>
      <w:r>
        <w:t>- родителей, имеющих детей с ограниченными возможностями до 18 летнего возраста.</w:t>
      </w:r>
    </w:p>
    <w:p>
      <w:pPr>
        <w:pStyle w:val="2"/>
        <w:tabs>
          <w:tab w:val="left" w:pos="0"/>
        </w:tabs>
        <w:spacing w:before="0" w:after="0" w:line="276" w:lineRule="auto"/>
        <w:jc w:val="both"/>
        <w:rPr>
          <w:rFonts w:ascii="Times New Roman" w:hAnsi="Times New Roman" w:cs="Times New Roman"/>
          <w:b w:val="0"/>
          <w:color w:val="auto"/>
        </w:rPr>
      </w:pPr>
      <w:r>
        <w:rPr>
          <w:rFonts w:ascii="Times New Roman" w:hAnsi="Times New Roman" w:cs="Times New Roman"/>
          <w:b w:val="0"/>
          <w:color w:val="auto"/>
        </w:rPr>
        <w:t>7.3.18. По основному месту работы работнику и неработающим членам семьи (супругу, несовершеннолетним детям, фактически проживающим с работником) оплачивать один раз в два года за счет средств работодателя проезд к месту использования отпуска и обратно. Любым видом транспорта, в том числе и личным (за исключением такси), в пределах Российской Федерации, а также оплату стоимости провоза багажа весом до 30 килограммов.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данной образовательной организации.</w:t>
      </w:r>
    </w:p>
    <w:p>
      <w:pPr>
        <w:tabs>
          <w:tab w:val="left" w:pos="0"/>
        </w:tabs>
        <w:spacing w:line="276" w:lineRule="auto"/>
        <w:jc w:val="both"/>
      </w:pPr>
      <w:r>
        <w:tab/>
      </w:r>
      <w:r>
        <w:t>Оплата стоимости проезда работника и членов его семьи личным транспортом к месту использования отпуска и обратно производится по наименьшей стоимости проезда кратчайшим путем.</w:t>
      </w:r>
    </w:p>
    <w:p>
      <w:pPr>
        <w:pStyle w:val="41"/>
        <w:widowControl/>
        <w:tabs>
          <w:tab w:val="left" w:pos="0"/>
        </w:tabs>
        <w:spacing w:line="276" w:lineRule="auto"/>
        <w:jc w:val="both"/>
        <w:rPr>
          <w:rFonts w:ascii="Times New Roman" w:hAnsi="Times New Roman" w:cs="Times New Roman"/>
          <w:b w:val="0"/>
          <w:sz w:val="24"/>
          <w:szCs w:val="24"/>
        </w:rPr>
      </w:pPr>
      <w:r>
        <w:rPr>
          <w:rFonts w:ascii="Times New Roman" w:hAnsi="Times New Roman" w:cs="Times New Roman"/>
          <w:sz w:val="24"/>
          <w:szCs w:val="24"/>
        </w:rPr>
        <w:tab/>
      </w:r>
      <w:r>
        <w:rPr>
          <w:rFonts w:ascii="Times New Roman" w:hAnsi="Times New Roman" w:cs="Times New Roman"/>
          <w:b w:val="0"/>
          <w:sz w:val="24"/>
          <w:szCs w:val="24"/>
        </w:rPr>
        <w:t>Оплата стоимости проезда к месту использования отпуска и обратно может производиться перед отъездом работника в отпуск исходя из примерной стоимости проезда. Окончательный расчет производится по возвращении из отпуска на основании предоставленных документов (ст. 325 ТК РФ, Закон Республики Тыва от 29 декабря 2004 года № 1054 ВХ-1 «О государственных гарантиях и компенсациях для лиц, работающих и проживающих в районах Крайнего Севера и приравненных к ним местностях Республики Тыва»).</w:t>
      </w:r>
    </w:p>
    <w:p>
      <w:pPr>
        <w:tabs>
          <w:tab w:val="left" w:pos="0"/>
        </w:tabs>
        <w:spacing w:line="276" w:lineRule="auto"/>
        <w:jc w:val="both"/>
      </w:pPr>
      <w:r>
        <w:t>7.4. Работодатель обеспечивает нормальные условия работы для выполнения обязанностей, возложенных на каждого работника.</w:t>
      </w:r>
    </w:p>
    <w:p>
      <w:pPr>
        <w:tabs>
          <w:tab w:val="left" w:pos="0"/>
        </w:tabs>
        <w:spacing w:line="276" w:lineRule="auto"/>
        <w:jc w:val="both"/>
      </w:pPr>
    </w:p>
    <w:p>
      <w:pPr>
        <w:spacing w:line="276" w:lineRule="auto"/>
        <w:ind w:firstLine="720"/>
        <w:jc w:val="center"/>
        <w:rPr>
          <w:b/>
        </w:rPr>
      </w:pPr>
      <w:r>
        <w:rPr>
          <w:b/>
          <w:lang w:val="en-US"/>
        </w:rPr>
        <w:t>VIII</w:t>
      </w:r>
      <w:r>
        <w:rPr>
          <w:b/>
        </w:rPr>
        <w:t>. Охрана труда и здоровья</w:t>
      </w:r>
    </w:p>
    <w:p>
      <w:pPr>
        <w:numPr>
          <w:ilvl w:val="0"/>
          <w:numId w:val="16"/>
        </w:numPr>
        <w:tabs>
          <w:tab w:val="left" w:pos="284"/>
        </w:tabs>
        <w:spacing w:line="276" w:lineRule="auto"/>
        <w:ind w:left="0" w:firstLine="0"/>
        <w:jc w:val="both"/>
      </w:pPr>
      <w:r>
        <w:t>Работодатель обязуется:</w:t>
      </w:r>
    </w:p>
    <w:p>
      <w:pPr>
        <w:tabs>
          <w:tab w:val="left" w:pos="720"/>
        </w:tabs>
        <w:spacing w:line="276" w:lineRule="auto"/>
        <w:jc w:val="both"/>
      </w:pPr>
      <w:r>
        <w:t>8.1. Обеспечить право работников образовательной организации на здоровые и безопасные условия труда, внедрение новых средств безопасности труда, предупреждающих производственный травматизм и возникновение профессиональных заболеваний работников (ст.219, 220, 212 ТК РФ).</w:t>
      </w:r>
    </w:p>
    <w:p>
      <w:pPr>
        <w:tabs>
          <w:tab w:val="left" w:pos="0"/>
          <w:tab w:val="left" w:pos="567"/>
        </w:tabs>
        <w:spacing w:line="276" w:lineRule="auto"/>
        <w:jc w:val="both"/>
      </w:pPr>
      <w:r>
        <w:tab/>
      </w:r>
      <w:r>
        <w:t>Для реализации этого права заключить соглашение по охране труда (приложение № 8) с определением в нем организационных и технических мероприятий по охране и безопасности труда, сроков их выполнения, ответственных должностных лиц.</w:t>
      </w:r>
    </w:p>
    <w:p>
      <w:pPr>
        <w:numPr>
          <w:ilvl w:val="1"/>
          <w:numId w:val="16"/>
        </w:numPr>
        <w:tabs>
          <w:tab w:val="left" w:pos="0"/>
          <w:tab w:val="left" w:pos="567"/>
        </w:tabs>
        <w:spacing w:line="276" w:lineRule="auto"/>
        <w:ind w:firstLine="540"/>
        <w:jc w:val="both"/>
      </w:pPr>
      <w:r>
        <w:t xml:space="preserve">Провести в образовательной организации специальную оценку условий труда (СОУТ) и по ее результатам осуществлять работу по охране и безопасности труда в порядке и сроки, установленные по согласованию с Профкомом, с последующей сертификацией. </w:t>
      </w:r>
    </w:p>
    <w:p>
      <w:pPr>
        <w:tabs>
          <w:tab w:val="left" w:pos="567"/>
        </w:tabs>
        <w:spacing w:line="276" w:lineRule="auto"/>
        <w:ind w:firstLine="567"/>
        <w:jc w:val="both"/>
      </w:pPr>
      <w:r>
        <w:t xml:space="preserve">В состав комиссии при проведении СОУТ в обязательном порядке включать членов Профкома и комиссии по охране труда. </w:t>
      </w:r>
    </w:p>
    <w:p>
      <w:pPr>
        <w:tabs>
          <w:tab w:val="left" w:pos="1260"/>
        </w:tabs>
        <w:spacing w:line="276" w:lineRule="auto"/>
        <w:jc w:val="both"/>
      </w:pPr>
      <w:r>
        <w:t xml:space="preserve">8.2. Осуществить финансирование (выделять средства) на проведение мероприятия по улучшению условий и охраны труда, в том числе на обучение работников безопасным приемам работ, проведение СОУТ из всех источников финансирования определенные соглашением по охране труда. </w:t>
      </w:r>
    </w:p>
    <w:p>
      <w:pPr>
        <w:pStyle w:val="44"/>
        <w:spacing w:line="276" w:lineRule="auto"/>
        <w:jc w:val="both"/>
        <w:rPr>
          <w:rFonts w:ascii="Times New Roman" w:hAnsi="Times New Roman" w:cs="Times New Roman"/>
          <w:spacing w:val="-6"/>
        </w:rPr>
      </w:pPr>
      <w:r>
        <w:rPr>
          <w:rFonts w:ascii="Times New Roman" w:hAnsi="Times New Roman" w:cs="Times New Roman"/>
          <w:spacing w:val="-6"/>
        </w:rPr>
        <w:t>8.3.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года № 580-н.</w:t>
      </w:r>
    </w:p>
    <w:p>
      <w:pPr>
        <w:spacing w:line="276" w:lineRule="auto"/>
        <w:jc w:val="both"/>
        <w:rPr>
          <w:spacing w:val="-6"/>
        </w:rPr>
      </w:pPr>
      <w:r>
        <w:rPr>
          <w:spacing w:val="-6"/>
        </w:rPr>
        <w:t>8.4. Проводить обучение по охране труда и проверку знаний и требований охраны труда работников образовательной организации не реже 1 раза в три года.</w:t>
      </w:r>
    </w:p>
    <w:p>
      <w:pPr>
        <w:pStyle w:val="15"/>
        <w:spacing w:after="0" w:line="276" w:lineRule="auto"/>
        <w:ind w:left="0"/>
        <w:jc w:val="both"/>
        <w:rPr>
          <w:sz w:val="24"/>
          <w:szCs w:val="24"/>
        </w:rPr>
      </w:pPr>
      <w:r>
        <w:rPr>
          <w:sz w:val="24"/>
          <w:szCs w:val="24"/>
        </w:rPr>
        <w:t>8.5. Обеспечивать проверку знаний работников образовательной организации по охране труда к началу учебного года.</w:t>
      </w:r>
    </w:p>
    <w:p>
      <w:pPr>
        <w:spacing w:line="276" w:lineRule="auto"/>
        <w:jc w:val="both"/>
      </w:pPr>
      <w:r>
        <w:t xml:space="preserve">8.6. Проводить со всеми поступающими на работу, а также переведенными на другую работу работниками образовательной организации обучение и инструктаж по охране труда, сохранности жизни и здоровья детей, безопасным методам и приемам выполнения работ, оказанию первой помощи пострадавшим.  </w:t>
      </w:r>
    </w:p>
    <w:p>
      <w:pPr>
        <w:spacing w:line="276" w:lineRule="auto"/>
        <w:jc w:val="both"/>
      </w:pPr>
      <w:r>
        <w:t>8.7. Обеспечивать наличие нормативных и справочных материалов по охране труда, правил, инструкций, журналов инструктажа и других материалов за счет образовательной организации.</w:t>
      </w:r>
    </w:p>
    <w:p>
      <w:pPr>
        <w:pStyle w:val="19"/>
        <w:spacing w:after="0" w:line="276" w:lineRule="auto"/>
        <w:ind w:left="0"/>
        <w:jc w:val="both"/>
      </w:pPr>
      <w:r>
        <w:t>8.8. Разработать и утвердить инструкции по охране труда по видам работ и профессиям в соответствии со штатным расписанием и согласовать их с Профкомом.</w:t>
      </w:r>
    </w:p>
    <w:p>
      <w:pPr>
        <w:pStyle w:val="15"/>
        <w:spacing w:after="0" w:line="276" w:lineRule="auto"/>
        <w:ind w:left="0"/>
        <w:jc w:val="both"/>
        <w:rPr>
          <w:sz w:val="24"/>
          <w:szCs w:val="24"/>
        </w:rPr>
      </w:pPr>
      <w:r>
        <w:rPr>
          <w:sz w:val="24"/>
          <w:szCs w:val="24"/>
        </w:rPr>
        <w:t>8.9. Обеспечивать проведение в установленном порядке работ, по специальной оценке, условий труда на рабочих местах.</w:t>
      </w:r>
    </w:p>
    <w:p>
      <w:pPr>
        <w:pStyle w:val="15"/>
        <w:spacing w:after="0" w:line="276" w:lineRule="auto"/>
        <w:ind w:left="0"/>
        <w:jc w:val="both"/>
        <w:rPr>
          <w:sz w:val="24"/>
          <w:szCs w:val="24"/>
        </w:rPr>
      </w:pPr>
      <w:r>
        <w:rPr>
          <w:sz w:val="24"/>
          <w:szCs w:val="24"/>
        </w:rPr>
        <w:t>8.10. Предоставлять гарантии и компенсации работникам, занятым на работах с вредными и (или) опасными условиями труда в соответствии с Трудовым кодексом РФ, иными нормативными правовыми актами, содержащими государственные нормативные требования охраны труда в соответствии с приложением № 8 коллективного договора.</w:t>
      </w:r>
    </w:p>
    <w:p>
      <w:pPr>
        <w:spacing w:line="276" w:lineRule="auto"/>
        <w:jc w:val="both"/>
      </w:pPr>
      <w:r>
        <w:t>8.11. Обеспечивать работников сертифицированной спецодеждой и другими средствами индивидуальной защиты (СИЗ) или другими равноценными пищевыми продуктами, смывающими и обезвреживающими средствами в соответствии с установленными нормами.</w:t>
      </w:r>
    </w:p>
    <w:p>
      <w:pPr>
        <w:spacing w:line="276" w:lineRule="auto"/>
        <w:jc w:val="both"/>
      </w:pPr>
      <w:r>
        <w:t xml:space="preserve">8.12. Обеспечивать приобретение, хранение, стирку, сушку, дезинфекцию и ремонт средств индивидуальной защиты, спецодежды и обуви за счет работодателя (ч. </w:t>
      </w:r>
      <w:r>
        <w:rPr>
          <w:lang w:val="en-US"/>
        </w:rPr>
        <w:t>III</w:t>
      </w:r>
      <w:r>
        <w:t xml:space="preserve"> ст.221 ТК РФ).</w:t>
      </w:r>
    </w:p>
    <w:p>
      <w:pPr>
        <w:pStyle w:val="15"/>
        <w:spacing w:after="0" w:line="276" w:lineRule="auto"/>
        <w:ind w:left="0"/>
        <w:jc w:val="both"/>
        <w:rPr>
          <w:sz w:val="24"/>
          <w:szCs w:val="24"/>
        </w:rPr>
      </w:pPr>
      <w:r>
        <w:rPr>
          <w:sz w:val="24"/>
          <w:szCs w:val="24"/>
        </w:rPr>
        <w:t>8.13.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pPr>
        <w:spacing w:line="276" w:lineRule="auto"/>
        <w:jc w:val="both"/>
      </w:pPr>
      <w:r>
        <w:t>8.14. Обеспечивать установленный санитарными нормами тепловой режим в помещениях.</w:t>
      </w:r>
    </w:p>
    <w:p>
      <w:pPr>
        <w:spacing w:line="276" w:lineRule="auto"/>
        <w:jc w:val="both"/>
      </w:pPr>
      <w:r>
        <w:t>8.15.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pPr>
        <w:spacing w:line="276" w:lineRule="auto"/>
        <w:jc w:val="both"/>
      </w:pPr>
      <w:r>
        <w:t>8.16. Сохранять место работы (должность) и средний заработок за работниками учреждений на время приостановления работ органами государственного надзора и контроля за соблюдением трудового законодательства и нарушения требований охраны труда не по вине работника (ст.220 ТК РФ).</w:t>
      </w:r>
    </w:p>
    <w:p>
      <w:pPr>
        <w:spacing w:line="276" w:lineRule="auto"/>
        <w:jc w:val="both"/>
      </w:pPr>
      <w:r>
        <w:t>8.17. Проводить своевременное расследование несчастных случаев на производстве в соответствии с действующим законодательством и вести их учёт (ст.227, 228.1, 229, 230, 230.1 ТК РФ).</w:t>
      </w:r>
    </w:p>
    <w:p>
      <w:pPr>
        <w:spacing w:line="276" w:lineRule="auto"/>
        <w:jc w:val="both"/>
      </w:pPr>
      <w:r>
        <w:t>8.18. В случае отказа работника от работы при возникновении опасности для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pPr>
        <w:spacing w:line="276" w:lineRule="auto"/>
        <w:jc w:val="both"/>
      </w:pPr>
      <w:r>
        <w:t>8.19. Обеспечить соблюдение работниками требований, правил и инструкций по охране труда.</w:t>
      </w:r>
    </w:p>
    <w:p>
      <w:pPr>
        <w:spacing w:line="276" w:lineRule="auto"/>
        <w:jc w:val="both"/>
      </w:pPr>
      <w:r>
        <w:t xml:space="preserve">8.20. Совместно с Профкомом обеспечить в образовательной организации создание комиссии по охране труда из равного количества представителей работодателя и Профкома и условий для их общественной работы; проводить трёхступенчатый административно-общественный контроль, не реже одного раза в год - «День охраны труда». </w:t>
      </w:r>
    </w:p>
    <w:p>
      <w:pPr>
        <w:spacing w:line="276" w:lineRule="auto"/>
        <w:jc w:val="both"/>
      </w:pPr>
      <w:r>
        <w:t>8.21. Осуществлять совместно с Профкомом контроль за состоянием условий и охраны труда, выполнением соглашения по охране труда.</w:t>
      </w:r>
    </w:p>
    <w:p>
      <w:pPr>
        <w:spacing w:line="276" w:lineRule="auto"/>
        <w:jc w:val="both"/>
      </w:pPr>
      <w:r>
        <w:t xml:space="preserve">8.22. Оказывать беспрепятственный допуск и содействие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за реализацией прав работников на получение выплат по обязательному социальному страхованию от несчастных случаев на производстве и профессиональных заболеваний, а также назначением и выплатой пособий по временной нетрудоспособности за счет средств работодателя в случае выявления ими нарушения прав работников на здоровые и безопасные условия труда и применять меры к их устранению. </w:t>
      </w:r>
    </w:p>
    <w:p>
      <w:pPr>
        <w:pStyle w:val="42"/>
        <w:widowControl/>
        <w:spacing w:line="276" w:lineRule="auto"/>
        <w:ind w:right="0" w:firstLine="0"/>
        <w:jc w:val="both"/>
        <w:rPr>
          <w:rFonts w:ascii="Times New Roman" w:hAnsi="Times New Roman" w:cs="Times New Roman"/>
          <w:sz w:val="24"/>
          <w:szCs w:val="24"/>
        </w:rPr>
      </w:pPr>
      <w:r>
        <w:rPr>
          <w:rFonts w:ascii="Times New Roman" w:hAnsi="Times New Roman" w:cs="Times New Roman"/>
          <w:sz w:val="24"/>
          <w:szCs w:val="24"/>
        </w:rPr>
        <w:t>8.23. Организовать в установленные сроки проведение бесплатного (за счет средств работодателя) медицинского осмотра работников образовательной организации, обязанных проходить периодический медицинский осмотр.</w:t>
      </w:r>
    </w:p>
    <w:p>
      <w:pPr>
        <w:spacing w:line="276" w:lineRule="auto"/>
        <w:ind w:firstLine="720"/>
        <w:jc w:val="both"/>
      </w:pPr>
      <w:r>
        <w:t>Обеспечить прохождение бесплатных обязательных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сохранением за ними места работы (должности) и среднего заработка (ст.213, 331 ТК РФ).</w:t>
      </w:r>
    </w:p>
    <w:p>
      <w:pPr>
        <w:spacing w:line="276" w:lineRule="auto"/>
        <w:jc w:val="both"/>
      </w:pPr>
      <w:r>
        <w:t xml:space="preserve">8.24. Организовать медицинский кабинет (санитарные посты) с аптечками, укомплектованными набором лекарственных средств и препаратов для оказания первой медицинской помощи.   </w:t>
      </w:r>
    </w:p>
    <w:p>
      <w:pPr>
        <w:spacing w:line="276" w:lineRule="auto"/>
        <w:jc w:val="both"/>
      </w:pPr>
      <w:r>
        <w:t>8.25. Один раз в полгода информировать коллектив образовательной организации о расходовании средств социального страхования на оплату пособий, больничных листков.</w:t>
      </w:r>
    </w:p>
    <w:p>
      <w:pPr>
        <w:spacing w:line="276" w:lineRule="auto"/>
        <w:jc w:val="both"/>
      </w:pPr>
      <w:r>
        <w:t>8.26.   Информировать работников об условиях и охране труда на рабочих местах, о существующем риске повреждения здоровья и полагающихся им компенсациях и средств индивидуальной зашиты, а также о мерах по защите от воздействия вредных или опасных производственных факторов.</w:t>
      </w:r>
    </w:p>
    <w:p>
      <w:pPr>
        <w:spacing w:line="276" w:lineRule="auto"/>
        <w:jc w:val="both"/>
      </w:pPr>
      <w:r>
        <w:t>8.27. Предоставлять органам Профсоюзного контроля за соблюдением законодательства о труде и охране туда информацию и документы, необходимые для осуществления ими своих полномочий.</w:t>
      </w:r>
    </w:p>
    <w:p>
      <w:pPr>
        <w:spacing w:line="276" w:lineRule="auto"/>
        <w:jc w:val="both"/>
      </w:pPr>
      <w:r>
        <w:t xml:space="preserve">8.28. Совместно с Профкомом организовать обучение членов комиссий по охране труда с соблюдением гарантий, установленных настоящим коллективным договором. </w:t>
      </w:r>
    </w:p>
    <w:p>
      <w:pPr>
        <w:spacing w:line="276" w:lineRule="auto"/>
        <w:jc w:val="both"/>
      </w:pPr>
      <w:r>
        <w:t>8.29. Уполномоченным по охране труда для выполнения ими обязанностей по охране труда предоставлять 2 часов рабочего времени в неделю с сохранением за это время среднего заработка.</w:t>
      </w:r>
    </w:p>
    <w:p>
      <w:pPr>
        <w:spacing w:line="276" w:lineRule="auto"/>
        <w:jc w:val="both"/>
      </w:pPr>
      <w:r>
        <w:t xml:space="preserve">8.30. Создать комиссию по охране труда, в состав которой на паритетной основе войдут представители работодателя и Профсоюза. </w:t>
      </w:r>
    </w:p>
    <w:p>
      <w:pPr>
        <w:spacing w:line="276" w:lineRule="auto"/>
        <w:ind w:firstLine="720"/>
        <w:jc w:val="both"/>
      </w:pPr>
      <w:r>
        <w:t>Комиссия по охране труда организует совместные действия работодателя и работников по обеспечению требований по охране труда, предупреждению производственного травматизма и профессиональных заболеваний, организует проведение проверок условий и охраны труда на рабочих местах и информирование работников о результатах проверок, сбор предложений к разделу коллективного договора об охране труда.</w:t>
      </w:r>
    </w:p>
    <w:p>
      <w:pPr>
        <w:spacing w:line="276" w:lineRule="auto"/>
        <w:jc w:val="both"/>
      </w:pPr>
      <w:r>
        <w:t xml:space="preserve">8.31. Участвовать на паритетных началах совместно с Профкомом в рассмотрении споров, связанных с нарушением законодательства об условиях и охране труда, обязательств, установленных настоящим коллективным договором, изменений условий труда и установлением размера доплат за тяжелые и вредные условия труда. </w:t>
      </w:r>
    </w:p>
    <w:p>
      <w:pPr>
        <w:spacing w:line="276" w:lineRule="auto"/>
        <w:jc w:val="both"/>
      </w:pPr>
      <w:r>
        <w:t>8.32.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pPr>
        <w:spacing w:line="276" w:lineRule="auto"/>
        <w:jc w:val="both"/>
      </w:pPr>
      <w:r>
        <w:t>8.33. Работники обязуются:</w:t>
      </w:r>
    </w:p>
    <w:p>
      <w:pPr>
        <w:spacing w:line="276" w:lineRule="auto"/>
        <w:jc w:val="both"/>
      </w:pPr>
      <w:r>
        <w:t>8.33.1.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pPr>
        <w:spacing w:line="276" w:lineRule="auto"/>
        <w:jc w:val="both"/>
      </w:pPr>
      <w:r>
        <w:t>8.33.2.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pPr>
        <w:spacing w:line="276" w:lineRule="auto"/>
        <w:jc w:val="both"/>
      </w:pPr>
      <w:r>
        <w:t>8.33.3. Проходить обязательные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pPr>
        <w:autoSpaceDE w:val="0"/>
        <w:autoSpaceDN w:val="0"/>
        <w:adjustRightInd w:val="0"/>
        <w:spacing w:line="276" w:lineRule="auto"/>
        <w:jc w:val="both"/>
      </w:pPr>
      <w:r>
        <w:t>8.33.4. Правильно применять средства индивидуальной и коллективной защиты.</w:t>
      </w:r>
    </w:p>
    <w:p>
      <w:pPr>
        <w:spacing w:line="276" w:lineRule="auto"/>
        <w:jc w:val="both"/>
      </w:pPr>
      <w:r>
        <w:t>8.33.5. Извещать немедленно руководителя, заместителя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pPr>
        <w:spacing w:line="276" w:lineRule="auto"/>
        <w:jc w:val="both"/>
      </w:pPr>
      <w:r>
        <w:t>8.34.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pPr>
        <w:spacing w:line="276" w:lineRule="auto"/>
        <w:jc w:val="both"/>
      </w:pPr>
      <w:r>
        <w:t>8.35. С целью улучшения работы по пожарной безопасности:</w:t>
      </w:r>
    </w:p>
    <w:p>
      <w:pPr>
        <w:spacing w:line="276" w:lineRule="auto"/>
        <w:jc w:val="both"/>
      </w:pPr>
      <w:r>
        <w:rPr>
          <w:bCs/>
          <w:spacing w:val="-8"/>
        </w:rPr>
        <w:t xml:space="preserve">8.35.1. Работодатель </w:t>
      </w:r>
      <w:r>
        <w:rPr>
          <w:spacing w:val="-8"/>
        </w:rPr>
        <w:t xml:space="preserve">обеспечивает в полном объеме реализацию мероприятий </w:t>
      </w:r>
      <w:r>
        <w:rPr>
          <w:spacing w:val="-6"/>
        </w:rPr>
        <w:t xml:space="preserve">по пожарной безопасности образовательной организации в соответствии с </w:t>
      </w:r>
      <w:r>
        <w:rPr>
          <w:spacing w:val="-7"/>
        </w:rPr>
        <w:t>требованиями законодательства:</w:t>
      </w:r>
    </w:p>
    <w:p>
      <w:pPr>
        <w:widowControl w:val="0"/>
        <w:shd w:val="clear" w:color="auto" w:fill="FFFFFF"/>
        <w:autoSpaceDE w:val="0"/>
        <w:autoSpaceDN w:val="0"/>
        <w:adjustRightInd w:val="0"/>
        <w:spacing w:line="276" w:lineRule="auto"/>
        <w:jc w:val="both"/>
      </w:pPr>
      <w:r>
        <w:rPr>
          <w:spacing w:val="-6"/>
        </w:rPr>
        <w:t xml:space="preserve">- организует безусловное выполнение предписаний территориальных </w:t>
      </w:r>
      <w:r>
        <w:rPr>
          <w:spacing w:val="-7"/>
        </w:rPr>
        <w:t>органов Государственного пожарного надзора, МЧС России;</w:t>
      </w:r>
    </w:p>
    <w:p>
      <w:pPr>
        <w:widowControl w:val="0"/>
        <w:shd w:val="clear" w:color="auto" w:fill="FFFFFF"/>
        <w:tabs>
          <w:tab w:val="left" w:pos="3182"/>
          <w:tab w:val="left" w:pos="5482"/>
          <w:tab w:val="left" w:pos="8030"/>
        </w:tabs>
        <w:autoSpaceDE w:val="0"/>
        <w:autoSpaceDN w:val="0"/>
        <w:adjustRightInd w:val="0"/>
        <w:spacing w:line="276" w:lineRule="auto"/>
        <w:jc w:val="both"/>
      </w:pPr>
      <w:r>
        <w:rPr>
          <w:spacing w:val="-14"/>
        </w:rPr>
        <w:t xml:space="preserve">- обеспечивает организацию </w:t>
      </w:r>
      <w:r>
        <w:rPr>
          <w:spacing w:val="-8"/>
        </w:rPr>
        <w:t xml:space="preserve">нормативным </w:t>
      </w:r>
      <w:r>
        <w:rPr>
          <w:spacing w:val="-12"/>
        </w:rPr>
        <w:t xml:space="preserve">количеством </w:t>
      </w:r>
      <w:r>
        <w:rPr>
          <w:spacing w:val="-2"/>
        </w:rPr>
        <w:t xml:space="preserve">противопожарного оборудования, первичных средств пожаротушения, </w:t>
      </w:r>
      <w:r>
        <w:rPr>
          <w:spacing w:val="-1"/>
        </w:rPr>
        <w:t xml:space="preserve">спасения людей, индивидуальных средств фильтрующего действия для </w:t>
      </w:r>
      <w:r>
        <w:rPr>
          <w:spacing w:val="1"/>
        </w:rPr>
        <w:t xml:space="preserve">защиты органов дыхания, сертифицированных в области пожарной </w:t>
      </w:r>
      <w:r>
        <w:rPr>
          <w:spacing w:val="-10"/>
        </w:rPr>
        <w:t>безопасности;</w:t>
      </w:r>
    </w:p>
    <w:p>
      <w:pPr>
        <w:widowControl w:val="0"/>
        <w:shd w:val="clear" w:color="auto" w:fill="FFFFFF"/>
        <w:autoSpaceDE w:val="0"/>
        <w:autoSpaceDN w:val="0"/>
        <w:adjustRightInd w:val="0"/>
        <w:spacing w:line="276" w:lineRule="auto"/>
        <w:jc w:val="both"/>
      </w:pPr>
      <w:r>
        <w:rPr>
          <w:spacing w:val="-6"/>
        </w:rPr>
        <w:t xml:space="preserve">- разрабатывает схемы и инструкции по эвакуации людей, оборудования </w:t>
      </w:r>
      <w:r>
        <w:rPr>
          <w:spacing w:val="-7"/>
        </w:rPr>
        <w:t>и материальных ценностей на случай пожара;</w:t>
      </w:r>
    </w:p>
    <w:p>
      <w:pPr>
        <w:widowControl w:val="0"/>
        <w:shd w:val="clear" w:color="auto" w:fill="FFFFFF"/>
        <w:autoSpaceDE w:val="0"/>
        <w:autoSpaceDN w:val="0"/>
        <w:adjustRightInd w:val="0"/>
        <w:spacing w:line="276" w:lineRule="auto"/>
        <w:jc w:val="both"/>
      </w:pPr>
      <w:r>
        <w:t xml:space="preserve">- доводит схемы и инструкции по эвакуации до обучающихся, </w:t>
      </w:r>
      <w:r>
        <w:rPr>
          <w:spacing w:val="-7"/>
        </w:rPr>
        <w:t xml:space="preserve">педагогического персонала и всех сотрудников образовательной организации;                </w:t>
      </w:r>
    </w:p>
    <w:p>
      <w:pPr>
        <w:widowControl w:val="0"/>
        <w:shd w:val="clear" w:color="auto" w:fill="FFFFFF"/>
        <w:autoSpaceDE w:val="0"/>
        <w:autoSpaceDN w:val="0"/>
        <w:adjustRightInd w:val="0"/>
        <w:spacing w:line="276" w:lineRule="auto"/>
        <w:jc w:val="both"/>
      </w:pPr>
      <w:r>
        <w:rPr>
          <w:spacing w:val="-7"/>
        </w:rPr>
        <w:t xml:space="preserve">- организует и проводит тренировки по эвакуации людей не реже одного </w:t>
      </w:r>
      <w:r>
        <w:rPr>
          <w:spacing w:val="-8"/>
        </w:rPr>
        <w:t>раза в полугодие;</w:t>
      </w:r>
    </w:p>
    <w:p>
      <w:pPr>
        <w:widowControl w:val="0"/>
        <w:shd w:val="clear" w:color="auto" w:fill="FFFFFF"/>
        <w:autoSpaceDE w:val="0"/>
        <w:autoSpaceDN w:val="0"/>
        <w:adjustRightInd w:val="0"/>
        <w:spacing w:line="276" w:lineRule="auto"/>
        <w:jc w:val="both"/>
      </w:pPr>
      <w:r>
        <w:t xml:space="preserve">- организует и проводит в образовательной организации изучение </w:t>
      </w:r>
      <w:r>
        <w:rPr>
          <w:spacing w:val="-7"/>
        </w:rPr>
        <w:t xml:space="preserve">«Правил пожарной безопасности при эксплуатации зданий и сооружений </w:t>
      </w:r>
      <w:r>
        <w:rPr>
          <w:spacing w:val="-8"/>
        </w:rPr>
        <w:t>образовательных организаций»;</w:t>
      </w:r>
    </w:p>
    <w:p>
      <w:pPr>
        <w:shd w:val="clear" w:color="auto" w:fill="FFFFFF"/>
        <w:spacing w:line="276" w:lineRule="auto"/>
        <w:jc w:val="both"/>
      </w:pPr>
      <w:r>
        <w:rPr>
          <w:spacing w:val="-5"/>
        </w:rPr>
        <w:t xml:space="preserve">- обеспечивает материалами наглядной агитации и пропаганды, направленной на </w:t>
      </w:r>
      <w:r>
        <w:rPr>
          <w:spacing w:val="3"/>
        </w:rPr>
        <w:t xml:space="preserve">обеспечение пожарной безопасности, </w:t>
      </w:r>
      <w:r>
        <w:rPr>
          <w:spacing w:val="-3"/>
        </w:rPr>
        <w:t xml:space="preserve">борьбы с табакокурением, разрабатывает и реализует планы </w:t>
      </w:r>
      <w:r>
        <w:rPr>
          <w:spacing w:val="-6"/>
        </w:rPr>
        <w:t xml:space="preserve">проведения профилактической работы по пожарной безопасности в детских </w:t>
      </w:r>
      <w:r>
        <w:rPr>
          <w:spacing w:val="-11"/>
        </w:rPr>
        <w:t>коллективах;</w:t>
      </w:r>
    </w:p>
    <w:p>
      <w:pPr>
        <w:shd w:val="clear" w:color="auto" w:fill="FFFFFF"/>
        <w:spacing w:line="276" w:lineRule="auto"/>
        <w:jc w:val="both"/>
      </w:pPr>
      <w:r>
        <w:rPr>
          <w:spacing w:val="-6"/>
        </w:rPr>
        <w:t xml:space="preserve">- осуществляет систематические осмотры территории образовательной организации с целью </w:t>
      </w:r>
      <w:r>
        <w:rPr>
          <w:spacing w:val="1"/>
        </w:rPr>
        <w:t xml:space="preserve">обеспечения на ней пожаробезопасной обстановки (недопущение </w:t>
      </w:r>
      <w:r>
        <w:rPr>
          <w:spacing w:val="4"/>
        </w:rPr>
        <w:t xml:space="preserve">захламленности, разведения костров, складирования строительных </w:t>
      </w:r>
      <w:r>
        <w:rPr>
          <w:spacing w:val="-1"/>
        </w:rPr>
        <w:t>материалов во дворах, на участках, прилегающих к зданиям образовательной организации</w:t>
      </w:r>
      <w:r>
        <w:rPr>
          <w:spacing w:val="-10"/>
        </w:rPr>
        <w:t>);</w:t>
      </w:r>
    </w:p>
    <w:p>
      <w:pPr>
        <w:shd w:val="clear" w:color="auto" w:fill="FFFFFF"/>
        <w:spacing w:line="276" w:lineRule="auto"/>
        <w:jc w:val="both"/>
        <w:rPr>
          <w:spacing w:val="-13"/>
        </w:rPr>
      </w:pPr>
      <w:r>
        <w:rPr>
          <w:spacing w:val="9"/>
        </w:rPr>
        <w:t xml:space="preserve">- ведет статистический отчет о состоянии пожарной </w:t>
      </w:r>
      <w:r>
        <w:rPr>
          <w:spacing w:val="1"/>
        </w:rPr>
        <w:t xml:space="preserve">безопасности в образовательной организации (количество пожаров и загораний, </w:t>
      </w:r>
      <w:r>
        <w:rPr>
          <w:spacing w:val="-2"/>
        </w:rPr>
        <w:t xml:space="preserve">причины их возникновения, величины материального ущерба, принятые </w:t>
      </w:r>
      <w:r>
        <w:rPr>
          <w:spacing w:val="-13"/>
        </w:rPr>
        <w:t>меры).</w:t>
      </w:r>
    </w:p>
    <w:p>
      <w:pPr>
        <w:shd w:val="clear" w:color="auto" w:fill="FFFFFF"/>
        <w:spacing w:line="276" w:lineRule="auto"/>
        <w:jc w:val="both"/>
      </w:pPr>
      <w:r>
        <w:rPr>
          <w:bCs/>
          <w:spacing w:val="-13"/>
        </w:rPr>
        <w:t>8.35.2. Профсоюз:</w:t>
      </w:r>
    </w:p>
    <w:p>
      <w:pPr>
        <w:shd w:val="clear" w:color="auto" w:fill="FFFFFF"/>
        <w:spacing w:line="276" w:lineRule="auto"/>
        <w:jc w:val="both"/>
      </w:pPr>
      <w:r>
        <w:rPr>
          <w:spacing w:val="-6"/>
        </w:rPr>
        <w:t xml:space="preserve">- организует проведение мероприятий по контролю за выполнением </w:t>
      </w:r>
      <w:r>
        <w:rPr>
          <w:spacing w:val="-7"/>
        </w:rPr>
        <w:t xml:space="preserve">требований пожарной безопасности в образовательной организации, при этом </w:t>
      </w:r>
      <w:r>
        <w:rPr>
          <w:spacing w:val="2"/>
        </w:rPr>
        <w:t xml:space="preserve">обращает особое внимание на наличие и исправность автоматических средств обнаружения и оповещения о пожаре, первичных средств </w:t>
      </w:r>
      <w:r>
        <w:rPr>
          <w:spacing w:val="-7"/>
        </w:rPr>
        <w:t>пожаротушения, состояния путей эвакуации людей;</w:t>
      </w:r>
    </w:p>
    <w:p>
      <w:pPr>
        <w:shd w:val="clear" w:color="auto" w:fill="FFFFFF"/>
        <w:spacing w:line="276" w:lineRule="auto"/>
        <w:jc w:val="both"/>
      </w:pPr>
      <w:r>
        <w:rPr>
          <w:spacing w:val="-6"/>
        </w:rPr>
        <w:t xml:space="preserve">- принимает участие в работе комиссии по проверке на практическую готовность сотрудников и воспитанников к действиям при </w:t>
      </w:r>
      <w:r>
        <w:rPr>
          <w:spacing w:val="-8"/>
        </w:rPr>
        <w:t>возникновении пожара;</w:t>
      </w:r>
    </w:p>
    <w:p>
      <w:pPr>
        <w:shd w:val="clear" w:color="auto" w:fill="FFFFFF"/>
        <w:spacing w:line="276" w:lineRule="auto"/>
        <w:jc w:val="both"/>
      </w:pPr>
      <w:r>
        <w:rPr>
          <w:spacing w:val="12"/>
        </w:rPr>
        <w:t xml:space="preserve">-организует и осуществляет проверки состояния средств </w:t>
      </w:r>
      <w:r>
        <w:rPr>
          <w:spacing w:val="-5"/>
        </w:rPr>
        <w:t xml:space="preserve">пожаротушения: наличие, исправность и укомплектованность первичными </w:t>
      </w:r>
      <w:r>
        <w:rPr>
          <w:spacing w:val="1"/>
        </w:rPr>
        <w:t>средствами пожаротушения, исправность противопожарных гидрантов и</w:t>
      </w:r>
      <w:r>
        <w:rPr>
          <w:spacing w:val="-3"/>
        </w:rPr>
        <w:t xml:space="preserve"> автоматических средств пожаротушения, своевременность периодической </w:t>
      </w:r>
      <w:r>
        <w:rPr>
          <w:spacing w:val="-5"/>
        </w:rPr>
        <w:t>проверки их рабочего состояния, отраженной в актах;</w:t>
      </w:r>
    </w:p>
    <w:p>
      <w:pPr>
        <w:shd w:val="clear" w:color="auto" w:fill="FFFFFF"/>
        <w:spacing w:line="276" w:lineRule="auto"/>
        <w:jc w:val="both"/>
      </w:pPr>
      <w:r>
        <w:rPr>
          <w:spacing w:val="-6"/>
        </w:rPr>
        <w:t xml:space="preserve">- контролирует графики профилактической проверки по обеспечению пожарной безопасности в энергосистемах, на электрооборудовании, </w:t>
      </w:r>
      <w:r>
        <w:rPr>
          <w:spacing w:val="-7"/>
        </w:rPr>
        <w:t>электроустановках.</w:t>
      </w:r>
    </w:p>
    <w:p>
      <w:pPr>
        <w:shd w:val="clear" w:color="auto" w:fill="FFFFFF"/>
        <w:spacing w:line="276" w:lineRule="auto"/>
        <w:jc w:val="both"/>
        <w:rPr>
          <w:spacing w:val="-7"/>
        </w:rPr>
      </w:pPr>
      <w:r>
        <w:rPr>
          <w:spacing w:val="-5"/>
        </w:rPr>
        <w:t xml:space="preserve">- осуществляет проверки наличия и порядка ведения </w:t>
      </w:r>
      <w:r>
        <w:rPr>
          <w:spacing w:val="-7"/>
        </w:rPr>
        <w:t>документации, направленной на обеспечение пожарной безопасности.</w:t>
      </w:r>
    </w:p>
    <w:p>
      <w:pPr>
        <w:shd w:val="clear" w:color="auto" w:fill="FFFFFF"/>
        <w:spacing w:line="276" w:lineRule="auto"/>
        <w:jc w:val="both"/>
      </w:pPr>
      <w:r>
        <w:rPr>
          <w:bCs/>
          <w:spacing w:val="-9"/>
        </w:rPr>
        <w:t>8.36. Стороны договорились:</w:t>
      </w:r>
    </w:p>
    <w:p>
      <w:pPr>
        <w:shd w:val="clear" w:color="auto" w:fill="FFFFFF"/>
        <w:spacing w:line="276" w:lineRule="auto"/>
        <w:jc w:val="both"/>
      </w:pPr>
      <w:r>
        <w:rPr>
          <w:spacing w:val="-3"/>
        </w:rPr>
        <w:t xml:space="preserve">- по результатам проверки совместно корректировать и отрабатывать </w:t>
      </w:r>
      <w:r>
        <w:rPr>
          <w:spacing w:val="-7"/>
        </w:rPr>
        <w:t>планы эвакуации на случай возникновения пожаров;</w:t>
      </w:r>
    </w:p>
    <w:p>
      <w:pPr>
        <w:shd w:val="clear" w:color="auto" w:fill="FFFFFF"/>
        <w:spacing w:line="276" w:lineRule="auto"/>
        <w:jc w:val="both"/>
      </w:pPr>
      <w:r>
        <w:rPr>
          <w:spacing w:val="-5"/>
        </w:rPr>
        <w:t xml:space="preserve">- содействовать выполнению представлений по устранению выявленных </w:t>
      </w:r>
      <w:r>
        <w:rPr>
          <w:spacing w:val="-6"/>
        </w:rPr>
        <w:t>в ходе проверок нарушений требований пожарной безопасности;</w:t>
      </w:r>
    </w:p>
    <w:p>
      <w:pPr>
        <w:shd w:val="clear" w:color="auto" w:fill="FFFFFF"/>
        <w:spacing w:line="276" w:lineRule="auto"/>
        <w:jc w:val="both"/>
        <w:rPr>
          <w:spacing w:val="-7"/>
        </w:rPr>
      </w:pPr>
      <w:r>
        <w:rPr>
          <w:spacing w:val="-2"/>
        </w:rPr>
        <w:t xml:space="preserve">- совместно осуществлять меры по внедрению новых эффективных </w:t>
      </w:r>
      <w:r>
        <w:rPr>
          <w:spacing w:val="-7"/>
        </w:rPr>
        <w:t>средств противопожарной защиты, оповещения о пожаре и спасении людей.</w:t>
      </w:r>
    </w:p>
    <w:p>
      <w:pPr>
        <w:spacing w:line="276" w:lineRule="auto"/>
        <w:ind w:firstLine="426"/>
        <w:jc w:val="both"/>
      </w:pPr>
    </w:p>
    <w:p>
      <w:pPr>
        <w:ind w:firstLine="720"/>
        <w:jc w:val="center"/>
        <w:rPr>
          <w:b/>
        </w:rPr>
      </w:pPr>
      <w:r>
        <w:rPr>
          <w:b/>
          <w:lang w:val="en-US"/>
        </w:rPr>
        <w:t>IX</w:t>
      </w:r>
      <w:r>
        <w:rPr>
          <w:b/>
        </w:rPr>
        <w:t>. Гарантии Профсоюзной деятельности</w:t>
      </w:r>
    </w:p>
    <w:p>
      <w:pPr>
        <w:spacing w:line="276" w:lineRule="auto"/>
        <w:ind w:firstLine="567"/>
        <w:jc w:val="both"/>
      </w:pPr>
      <w:r>
        <w:t>В целях создания условий для успешной деятельности Профкома в соответствии с Трудовым кодексом РФ, ФЗ РФ «О профессиональных союзах, их правах и гарантиях деятельности», другими законодательными актами и настоящим коллективным договором.</w:t>
      </w:r>
    </w:p>
    <w:p>
      <w:pPr>
        <w:spacing w:line="276" w:lineRule="auto"/>
        <w:jc w:val="both"/>
      </w:pPr>
      <w:r>
        <w:t>9.  Работодатель обязуется:</w:t>
      </w:r>
    </w:p>
    <w:p>
      <w:pPr>
        <w:spacing w:line="276" w:lineRule="auto"/>
        <w:jc w:val="both"/>
      </w:pPr>
      <w:r>
        <w:t>9.1. Соблюдать права Профсоюзов, установленных законодательством (гл. 58 ТК РФ, ФЗ «О профессиональных союзах, их правах и гарантиях деятельности», другие законодательные акты).</w:t>
      </w:r>
    </w:p>
    <w:p>
      <w:pPr>
        <w:spacing w:line="276" w:lineRule="auto"/>
        <w:jc w:val="both"/>
      </w:pPr>
      <w:r>
        <w:tab/>
      </w:r>
      <w:r>
        <w:t>Не допускать ограничения гарантированных законом социально-трудовых и иных прав и свобод, принуждения, увольнения или иную форму воздействия в отношении любого работника в связи с его членством в Профсоюзной деятельности.</w:t>
      </w:r>
    </w:p>
    <w:p>
      <w:pPr>
        <w:spacing w:line="276" w:lineRule="auto"/>
        <w:jc w:val="both"/>
      </w:pPr>
      <w:r>
        <w:t>9.2. Принимать решения, локальные акты по согласованию с Профкомом в случаях, предусмотренных законодательством и настоящим коллективным договором  в порядке, определенном ст. 371, 372 ТК РФ.</w:t>
      </w:r>
    </w:p>
    <w:p>
      <w:pPr>
        <w:spacing w:line="276" w:lineRule="auto"/>
        <w:jc w:val="both"/>
      </w:pPr>
      <w:r>
        <w:t>9.3. Увольнение работника, являющегося членом Профсоюза, по инициативе работодателя  (ст. 81 ТК РФ), производить с предварительного согласия Профкома в порядке, определенном ст. 82, 373 ТК РФ.</w:t>
      </w:r>
    </w:p>
    <w:p>
      <w:pPr>
        <w:spacing w:line="276" w:lineRule="auto"/>
        <w:jc w:val="both"/>
      </w:pPr>
      <w:r>
        <w:t>9.4. Предоставлять Профкому безвозмездно помещение для проведения собраний, заседаний, хранения документации, проведения оздоровительной, культурно-массовой работы, возможность размещения информации в доступном для всех работников месте, право пользоваться средствами связи, оргтехникой (ст. 377 ТК РФ).</w:t>
      </w:r>
    </w:p>
    <w:p>
      <w:pPr>
        <w:spacing w:line="276" w:lineRule="auto"/>
        <w:jc w:val="both"/>
      </w:pPr>
      <w:r>
        <w:t>9.5. Осуществлять техническое обслуживание оргтехники и компьютеров, множительной техники, необходимой для деятельности Профсоюза.</w:t>
      </w:r>
    </w:p>
    <w:p>
      <w:pPr>
        <w:spacing w:line="276" w:lineRule="auto"/>
        <w:jc w:val="both"/>
      </w:pPr>
      <w:r>
        <w:t>9.6.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w:t>
      </w:r>
    </w:p>
    <w:p>
      <w:pPr>
        <w:spacing w:line="276" w:lineRule="auto"/>
        <w:jc w:val="both"/>
      </w:pPr>
      <w:r>
        <w:t>9.7. Привлекать представителей Профсоюза для осуществления контроля за правильностью расходования фонда оплаты труда, фонда экономии заработной платы, внебюджетного фонда.</w:t>
      </w:r>
    </w:p>
    <w:p>
      <w:pPr>
        <w:spacing w:line="276" w:lineRule="auto"/>
        <w:jc w:val="both"/>
      </w:pPr>
      <w:r>
        <w:t>9.8. Взаимодействие работодателя с Профсоюзом осуществляется посредством:</w:t>
      </w:r>
    </w:p>
    <w:p>
      <w:pPr>
        <w:tabs>
          <w:tab w:val="left" w:pos="2202"/>
        </w:tabs>
        <w:spacing w:line="276" w:lineRule="auto"/>
        <w:jc w:val="both"/>
      </w:pPr>
      <w:r>
        <w:t>- учета мотивированного мнения Профсоюза в порядке, установленном статьями 372 и 373 ТК РФ;</w:t>
      </w:r>
    </w:p>
    <w:p>
      <w:pPr>
        <w:tabs>
          <w:tab w:val="left" w:pos="2202"/>
        </w:tabs>
        <w:spacing w:line="276" w:lineRule="auto"/>
        <w:jc w:val="both"/>
      </w:pPr>
      <w:r>
        <w:t>- согласования (письменного), при принятии решений руководителем образовательной организации по вопросам, предусмотренным настоящим коллективным договором, с Профсоюзом после проведения взаимных консультаций.</w:t>
      </w:r>
    </w:p>
    <w:p>
      <w:pPr>
        <w:tabs>
          <w:tab w:val="left" w:pos="2202"/>
        </w:tabs>
        <w:spacing w:line="276" w:lineRule="auto"/>
        <w:jc w:val="both"/>
      </w:pPr>
      <w:r>
        <w:t>9.9. С учетом мнения Профсоюза производится:</w:t>
      </w:r>
    </w:p>
    <w:p>
      <w:pPr>
        <w:tabs>
          <w:tab w:val="left" w:pos="786"/>
        </w:tabs>
        <w:spacing w:line="276" w:lineRule="auto"/>
        <w:jc w:val="both"/>
      </w:pPr>
      <w:r>
        <w:t>-  установление системы оплаты труда работников, включая порядок стимулирования труда в организации (статья 144 ТК РФ);</w:t>
      </w:r>
    </w:p>
    <w:p>
      <w:pPr>
        <w:tabs>
          <w:tab w:val="left" w:pos="786"/>
        </w:tabs>
        <w:spacing w:line="276" w:lineRule="auto"/>
        <w:jc w:val="both"/>
      </w:pPr>
      <w:r>
        <w:t>- принятие правил внутреннего трудового распорядка (статья 190 ТК РФ);</w:t>
      </w:r>
    </w:p>
    <w:p>
      <w:pPr>
        <w:tabs>
          <w:tab w:val="left" w:pos="786"/>
        </w:tabs>
        <w:spacing w:line="276" w:lineRule="auto"/>
        <w:jc w:val="both"/>
      </w:pPr>
      <w:r>
        <w:t xml:space="preserve">- составление графиков сменности </w:t>
      </w:r>
      <w:r>
        <w:rPr>
          <w:iCs/>
        </w:rPr>
        <w:t>(статья 103 ТК РФ);</w:t>
      </w:r>
    </w:p>
    <w:p>
      <w:pPr>
        <w:tabs>
          <w:tab w:val="left" w:pos="786"/>
        </w:tabs>
        <w:spacing w:line="276" w:lineRule="auto"/>
        <w:jc w:val="both"/>
      </w:pPr>
      <w:r>
        <w:t xml:space="preserve">- установление сроков выплаты заработной платы работникам </w:t>
      </w:r>
      <w:r>
        <w:rPr>
          <w:iCs/>
        </w:rPr>
        <w:t>(статья 136 ТК РФ);</w:t>
      </w:r>
    </w:p>
    <w:p>
      <w:pPr>
        <w:tabs>
          <w:tab w:val="left" w:pos="786"/>
        </w:tabs>
        <w:spacing w:line="276" w:lineRule="auto"/>
        <w:jc w:val="both"/>
      </w:pPr>
      <w:r>
        <w:t>- привлечение к сверхурочным работам (статья 99 ТК РФ);</w:t>
      </w:r>
    </w:p>
    <w:p>
      <w:pPr>
        <w:tabs>
          <w:tab w:val="left" w:pos="786"/>
        </w:tabs>
        <w:spacing w:line="276" w:lineRule="auto"/>
        <w:jc w:val="both"/>
      </w:pPr>
      <w:r>
        <w:t>- установление режима работы (ст. 100 ТК РФ);</w:t>
      </w:r>
    </w:p>
    <w:p>
      <w:pPr>
        <w:tabs>
          <w:tab w:val="left" w:pos="786"/>
        </w:tabs>
        <w:spacing w:line="276" w:lineRule="auto"/>
        <w:jc w:val="both"/>
      </w:pPr>
      <w:r>
        <w:t>- привлечение к работе в выходные и нерабочие праздничные дни (статья 113 ТК РФ);</w:t>
      </w:r>
    </w:p>
    <w:p>
      <w:pPr>
        <w:tabs>
          <w:tab w:val="left" w:pos="786"/>
        </w:tabs>
        <w:spacing w:line="276" w:lineRule="auto"/>
        <w:jc w:val="both"/>
      </w:pPr>
      <w:r>
        <w:t xml:space="preserve">- установление очередности предоставления отпусков </w:t>
      </w:r>
      <w:r>
        <w:rPr>
          <w:iCs/>
        </w:rPr>
        <w:t>(статья 123 ТК РФ);</w:t>
      </w:r>
    </w:p>
    <w:p>
      <w:pPr>
        <w:tabs>
          <w:tab w:val="left" w:pos="786"/>
        </w:tabs>
        <w:spacing w:line="276" w:lineRule="auto"/>
        <w:jc w:val="both"/>
      </w:pPr>
      <w:r>
        <w:t xml:space="preserve">- принятие решения о временном введении режима неполного рабочего времени при угрозе массовых увольнений и его отмены </w:t>
      </w:r>
      <w:r>
        <w:rPr>
          <w:iCs/>
        </w:rPr>
        <w:t>(статья 180 ТК РФ);</w:t>
      </w:r>
    </w:p>
    <w:p>
      <w:pPr>
        <w:tabs>
          <w:tab w:val="left" w:pos="786"/>
        </w:tabs>
        <w:spacing w:line="276" w:lineRule="auto"/>
        <w:jc w:val="both"/>
      </w:pPr>
      <w:r>
        <w:t xml:space="preserve">- утверждение формы расчетного листка </w:t>
      </w:r>
      <w:r>
        <w:rPr>
          <w:iCs/>
        </w:rPr>
        <w:t>(статья 136 ТК РФ);</w:t>
      </w:r>
    </w:p>
    <w:p>
      <w:pPr>
        <w:tabs>
          <w:tab w:val="left" w:pos="786"/>
        </w:tabs>
        <w:spacing w:line="276" w:lineRule="auto"/>
        <w:jc w:val="both"/>
      </w:pPr>
      <w:r>
        <w:t xml:space="preserve">- 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Pr>
          <w:iCs/>
        </w:rPr>
        <w:t>(статья 196 ТК РФ);</w:t>
      </w:r>
    </w:p>
    <w:p>
      <w:pPr>
        <w:tabs>
          <w:tab w:val="left" w:pos="786"/>
        </w:tabs>
        <w:spacing w:line="276" w:lineRule="auto"/>
        <w:jc w:val="both"/>
      </w:pPr>
      <w:r>
        <w:t>- определение сроков проведения специальной оценки условий труда (</w:t>
      </w:r>
      <w:r>
        <w:rPr>
          <w:iCs/>
        </w:rPr>
        <w:t>статья 22 ТК РФ)</w:t>
      </w:r>
      <w:r>
        <w:t>;</w:t>
      </w:r>
    </w:p>
    <w:p>
      <w:pPr>
        <w:tabs>
          <w:tab w:val="left" w:pos="786"/>
        </w:tabs>
        <w:spacing w:line="276" w:lineRule="auto"/>
        <w:jc w:val="both"/>
      </w:pPr>
      <w:r>
        <w:t>- формирование аттестационной комиссии в образовательной организации (</w:t>
      </w:r>
      <w:r>
        <w:rPr>
          <w:iCs/>
        </w:rPr>
        <w:t>статья 82 ТК РФ)</w:t>
      </w:r>
      <w:r>
        <w:t>;</w:t>
      </w:r>
    </w:p>
    <w:p>
      <w:pPr>
        <w:tabs>
          <w:tab w:val="left" w:pos="786"/>
        </w:tabs>
        <w:spacing w:line="276" w:lineRule="auto"/>
        <w:jc w:val="both"/>
      </w:pPr>
      <w:r>
        <w:t>- формирование комиссии по урегулированию споров между участниками образовательных отношений;</w:t>
      </w:r>
    </w:p>
    <w:p>
      <w:pPr>
        <w:tabs>
          <w:tab w:val="left" w:pos="786"/>
        </w:tabs>
        <w:spacing w:line="276" w:lineRule="auto"/>
        <w:jc w:val="both"/>
      </w:pPr>
      <w:r>
        <w:t>- принятие локальных нормативных актов образовательной организации, закрепляющих нормы профессиональной этики педагогических работников;</w:t>
      </w:r>
    </w:p>
    <w:p>
      <w:pPr>
        <w:tabs>
          <w:tab w:val="left" w:pos="786"/>
        </w:tabs>
        <w:spacing w:line="276" w:lineRule="auto"/>
        <w:jc w:val="both"/>
      </w:pPr>
      <w:r>
        <w:t>- изменение условий труда (</w:t>
      </w:r>
      <w:r>
        <w:rPr>
          <w:iCs/>
        </w:rPr>
        <w:t>статья 74 ТК РФ)</w:t>
      </w:r>
      <w:r>
        <w:t xml:space="preserve">. </w:t>
      </w:r>
    </w:p>
    <w:p>
      <w:pPr>
        <w:spacing w:line="276" w:lineRule="auto"/>
        <w:jc w:val="both"/>
      </w:pPr>
      <w:r>
        <w:t>9.10. С учетом мотивированного мнения Профсоюза производится расторжение трудового договора с работниками, являющимися членами Профсоюза, по следующим основаниям:</w:t>
      </w:r>
    </w:p>
    <w:p>
      <w:pPr>
        <w:spacing w:line="276" w:lineRule="auto"/>
        <w:jc w:val="both"/>
      </w:pPr>
      <w:r>
        <w:t>- сокращение численности или штата работников организации (</w:t>
      </w:r>
      <w:r>
        <w:rPr>
          <w:iCs/>
        </w:rPr>
        <w:t>статьи 81, 82, 373 ТК РФ)</w:t>
      </w:r>
      <w:r>
        <w:t>;</w:t>
      </w:r>
    </w:p>
    <w:p>
      <w:pPr>
        <w:spacing w:line="276" w:lineRule="auto"/>
        <w:jc w:val="both"/>
      </w:pPr>
      <w:r>
        <w:t>- 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Pr>
          <w:iCs/>
        </w:rPr>
        <w:t>статьи 81, 82, 373 ТК РФ)</w:t>
      </w:r>
      <w:r>
        <w:t>;</w:t>
      </w:r>
    </w:p>
    <w:p>
      <w:pPr>
        <w:spacing w:line="276" w:lineRule="auto"/>
        <w:jc w:val="both"/>
        <w:rPr>
          <w:iCs/>
        </w:rPr>
      </w:pPr>
      <w:r>
        <w:t>- неоднократное неисполнение работником без уважительных причин трудовых обязанностей, если он имеет дисциплинарное взыскание (</w:t>
      </w:r>
      <w:r>
        <w:rPr>
          <w:iCs/>
        </w:rPr>
        <w:t>статьи 81, 82, 373 ТК РФ)</w:t>
      </w:r>
      <w:r>
        <w:t>;</w:t>
      </w:r>
    </w:p>
    <w:p>
      <w:pPr>
        <w:spacing w:line="276" w:lineRule="auto"/>
        <w:jc w:val="both"/>
        <w:rPr>
          <w:iCs/>
        </w:rPr>
      </w:pPr>
      <w:r>
        <w:t xml:space="preserve">- </w:t>
      </w:r>
      <w:r>
        <w:rPr>
          <w:iCs/>
        </w:rPr>
        <w:t xml:space="preserve">повторное в течение одного года грубое нарушение Устава организации, осуществляющей образовательную деятельность </w:t>
      </w:r>
      <w:r>
        <w:t xml:space="preserve">(пункт 1 </w:t>
      </w:r>
      <w:r>
        <w:rPr>
          <w:iCs/>
        </w:rPr>
        <w:t>статьи 336 ТК РФ</w:t>
      </w:r>
      <w:r>
        <w:t>)</w:t>
      </w:r>
      <w:r>
        <w:rPr>
          <w:iCs/>
        </w:rPr>
        <w:t>;</w:t>
      </w:r>
    </w:p>
    <w:p>
      <w:pPr>
        <w:spacing w:line="276" w:lineRule="auto"/>
        <w:jc w:val="both"/>
      </w:pPr>
      <w:r>
        <w:rPr>
          <w:iCs/>
        </w:rPr>
        <w:t xml:space="preserve">- </w:t>
      </w:r>
      <w: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Pr>
          <w:iCs/>
        </w:rPr>
        <w:t>статьи 81 ТК РФ)</w:t>
      </w:r>
      <w:r>
        <w:t>;</w:t>
      </w:r>
    </w:p>
    <w:p>
      <w:pPr>
        <w:spacing w:line="276" w:lineRule="auto"/>
        <w:jc w:val="both"/>
        <w:rPr>
          <w:iCs/>
        </w:rPr>
      </w:pPr>
      <w:r>
        <w:rPr>
          <w:iCs/>
        </w:rPr>
        <w:t xml:space="preserve">- </w:t>
      </w:r>
      <w: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Pr>
          <w:iCs/>
        </w:rPr>
        <w:t>статьи 336 ТК РФ</w:t>
      </w:r>
      <w:r>
        <w:t>).</w:t>
      </w:r>
    </w:p>
    <w:p>
      <w:pPr>
        <w:spacing w:line="276" w:lineRule="auto"/>
        <w:jc w:val="both"/>
      </w:pPr>
      <w:r>
        <w:t>9.11.</w:t>
      </w:r>
      <w:r>
        <w:tab/>
      </w:r>
      <w:r>
        <w:t>По согласованию с Профсоюзом производится:</w:t>
      </w:r>
    </w:p>
    <w:p>
      <w:pPr>
        <w:numPr>
          <w:ilvl w:val="0"/>
          <w:numId w:val="17"/>
        </w:numPr>
        <w:tabs>
          <w:tab w:val="left" w:pos="-550"/>
          <w:tab w:val="left" w:pos="284"/>
        </w:tabs>
        <w:spacing w:line="276" w:lineRule="auto"/>
        <w:ind w:left="0" w:firstLine="0"/>
        <w:jc w:val="both"/>
      </w:pPr>
      <w:r>
        <w:t>установление перечня должностей работников с ненормированным рабочим днем (статья 101 ТК РФ);</w:t>
      </w:r>
    </w:p>
    <w:p>
      <w:pPr>
        <w:numPr>
          <w:ilvl w:val="0"/>
          <w:numId w:val="17"/>
        </w:numPr>
        <w:tabs>
          <w:tab w:val="left" w:pos="-550"/>
          <w:tab w:val="left" w:pos="284"/>
        </w:tabs>
        <w:spacing w:line="276" w:lineRule="auto"/>
        <w:ind w:left="0" w:firstLine="0"/>
        <w:jc w:val="both"/>
      </w:pPr>
      <w:r>
        <w:t>представление к присвоению почетных званий (статья 191 ТК РФ);</w:t>
      </w:r>
    </w:p>
    <w:p>
      <w:pPr>
        <w:numPr>
          <w:ilvl w:val="0"/>
          <w:numId w:val="17"/>
        </w:numPr>
        <w:tabs>
          <w:tab w:val="left" w:pos="-550"/>
          <w:tab w:val="left" w:pos="284"/>
        </w:tabs>
        <w:spacing w:line="276" w:lineRule="auto"/>
        <w:ind w:left="0" w:firstLine="0"/>
        <w:jc w:val="both"/>
      </w:pPr>
      <w:r>
        <w:t>представление к награждению отраслевыми наградами и иными наградами (статья 191 ТК РФ);</w:t>
      </w:r>
    </w:p>
    <w:p>
      <w:pPr>
        <w:numPr>
          <w:ilvl w:val="0"/>
          <w:numId w:val="17"/>
        </w:numPr>
        <w:tabs>
          <w:tab w:val="left" w:pos="-880"/>
          <w:tab w:val="left" w:pos="284"/>
        </w:tabs>
        <w:spacing w:line="276" w:lineRule="auto"/>
        <w:ind w:left="0" w:firstLine="0"/>
        <w:jc w:val="both"/>
      </w:pPr>
      <w:r>
        <w:t xml:space="preserve">установление размеров повышенной заработной платы за вредные и (или) опасные и иные особые условия труда </w:t>
      </w:r>
      <w:r>
        <w:rPr>
          <w:iCs/>
        </w:rPr>
        <w:t>(</w:t>
      </w:r>
      <w:r>
        <w:t>статья</w:t>
      </w:r>
      <w:r>
        <w:rPr>
          <w:iCs/>
        </w:rPr>
        <w:t xml:space="preserve"> 147 ТК РФ);</w:t>
      </w:r>
    </w:p>
    <w:p>
      <w:pPr>
        <w:numPr>
          <w:ilvl w:val="0"/>
          <w:numId w:val="17"/>
        </w:numPr>
        <w:tabs>
          <w:tab w:val="left" w:pos="-1870"/>
          <w:tab w:val="left" w:pos="284"/>
        </w:tabs>
        <w:spacing w:line="276" w:lineRule="auto"/>
        <w:ind w:left="0" w:firstLine="0"/>
        <w:jc w:val="both"/>
      </w:pPr>
      <w:r>
        <w:t xml:space="preserve">установление размеров повышения заработной платы в ночное время </w:t>
      </w:r>
      <w:r>
        <w:rPr>
          <w:iCs/>
        </w:rPr>
        <w:t>(</w:t>
      </w:r>
      <w:r>
        <w:t>статья</w:t>
      </w:r>
      <w:r>
        <w:rPr>
          <w:iCs/>
        </w:rPr>
        <w:t xml:space="preserve"> 154 ТК РФ);</w:t>
      </w:r>
    </w:p>
    <w:p>
      <w:pPr>
        <w:numPr>
          <w:ilvl w:val="0"/>
          <w:numId w:val="17"/>
        </w:numPr>
        <w:tabs>
          <w:tab w:val="left" w:pos="-1870"/>
          <w:tab w:val="left" w:pos="284"/>
        </w:tabs>
        <w:spacing w:line="276" w:lineRule="auto"/>
        <w:ind w:left="0" w:firstLine="0"/>
        <w:jc w:val="both"/>
      </w:pPr>
      <w:r>
        <w:t xml:space="preserve">утверждение расписания занятий </w:t>
      </w:r>
      <w:r>
        <w:rPr>
          <w:iCs/>
        </w:rPr>
        <w:t>(</w:t>
      </w:r>
      <w:r>
        <w:t>статья</w:t>
      </w:r>
      <w:r>
        <w:rPr>
          <w:iCs/>
        </w:rPr>
        <w:t xml:space="preserve"> 100 ТК РФ)</w:t>
      </w:r>
      <w:r>
        <w:t>;</w:t>
      </w:r>
    </w:p>
    <w:p>
      <w:pPr>
        <w:numPr>
          <w:ilvl w:val="0"/>
          <w:numId w:val="17"/>
        </w:numPr>
        <w:tabs>
          <w:tab w:val="left" w:pos="-1870"/>
          <w:tab w:val="left" w:pos="284"/>
        </w:tabs>
        <w:spacing w:line="276" w:lineRule="auto"/>
        <w:ind w:left="0" w:firstLine="0"/>
        <w:jc w:val="both"/>
      </w:pPr>
      <w:r>
        <w:t xml:space="preserve">установление, изменение размеров выплат стимулирующего характера </w:t>
      </w:r>
      <w:r>
        <w:rPr>
          <w:iCs/>
        </w:rPr>
        <w:t>(</w:t>
      </w:r>
      <w:r>
        <w:t>статьи 135,</w:t>
      </w:r>
      <w:r>
        <w:rPr>
          <w:iCs/>
        </w:rPr>
        <w:t xml:space="preserve"> 144 ТК РФ)</w:t>
      </w:r>
      <w:r>
        <w:t xml:space="preserve">; </w:t>
      </w:r>
    </w:p>
    <w:p>
      <w:pPr>
        <w:numPr>
          <w:ilvl w:val="0"/>
          <w:numId w:val="17"/>
        </w:numPr>
        <w:tabs>
          <w:tab w:val="left" w:pos="-1870"/>
          <w:tab w:val="left" w:pos="284"/>
        </w:tabs>
        <w:spacing w:line="276" w:lineRule="auto"/>
        <w:ind w:left="0" w:firstLine="0"/>
        <w:jc w:val="both"/>
      </w:pPr>
      <w:r>
        <w:t xml:space="preserve">распределение премиальных выплат и использование фонда экономии заработной платы </w:t>
      </w:r>
      <w:r>
        <w:rPr>
          <w:iCs/>
        </w:rPr>
        <w:t>(</w:t>
      </w:r>
      <w:r>
        <w:t>статьи 135,</w:t>
      </w:r>
      <w:r>
        <w:rPr>
          <w:iCs/>
        </w:rPr>
        <w:t xml:space="preserve"> 144 ТК РФ)</w:t>
      </w:r>
      <w:r>
        <w:t>;</w:t>
      </w:r>
    </w:p>
    <w:p>
      <w:pPr>
        <w:spacing w:line="276" w:lineRule="auto"/>
        <w:jc w:val="both"/>
      </w:pPr>
      <w:r>
        <w:t>9.12. С предварительного согласия Профсоюза производится:</w:t>
      </w:r>
    </w:p>
    <w:p>
      <w:pPr>
        <w:numPr>
          <w:ilvl w:val="0"/>
          <w:numId w:val="17"/>
        </w:numPr>
        <w:tabs>
          <w:tab w:val="left" w:pos="-660"/>
          <w:tab w:val="left" w:pos="284"/>
        </w:tabs>
        <w:spacing w:line="276" w:lineRule="auto"/>
        <w:ind w:left="0" w:firstLine="0"/>
        <w:jc w:val="both"/>
      </w:pPr>
      <w:r>
        <w:t>применение дисциплинарного взыскания в виде замечания или выговора в отношении работников, являющихся членами Профсоюза (статьи</w:t>
      </w:r>
      <w:r>
        <w:rPr>
          <w:iCs/>
        </w:rPr>
        <w:t xml:space="preserve"> 192, 193 ТК РФ)</w:t>
      </w:r>
      <w:r>
        <w:t>;</w:t>
      </w:r>
    </w:p>
    <w:p>
      <w:pPr>
        <w:numPr>
          <w:ilvl w:val="0"/>
          <w:numId w:val="17"/>
        </w:numPr>
        <w:tabs>
          <w:tab w:val="left" w:pos="-220"/>
          <w:tab w:val="left" w:pos="284"/>
        </w:tabs>
        <w:spacing w:line="276" w:lineRule="auto"/>
        <w:ind w:left="0" w:firstLine="0"/>
        <w:jc w:val="both"/>
      </w:pPr>
      <w:r>
        <w:t>временный перевод работников, являющихся членами Профсоюза, на другую работу в случаях, предусмотренных частью 3 статьи 72.2. ТК РФ;</w:t>
      </w:r>
    </w:p>
    <w:p>
      <w:pPr>
        <w:spacing w:line="276" w:lineRule="auto"/>
        <w:jc w:val="both"/>
      </w:pPr>
      <w:r>
        <w:t>- увольнение по инициативе работодателя члена Профсоюза, участвующего в разрешении коллективного трудового спора (часть 2 статьи 405 ТК РФ).</w:t>
      </w:r>
    </w:p>
    <w:p>
      <w:pPr>
        <w:tabs>
          <w:tab w:val="left" w:pos="567"/>
        </w:tabs>
        <w:spacing w:line="276" w:lineRule="auto"/>
        <w:jc w:val="both"/>
      </w:pPr>
      <w:r>
        <w:t>9.13.</w:t>
      </w:r>
      <w:r>
        <w:tab/>
      </w:r>
      <w:r>
        <w:t xml:space="preserve">С предварительного согласия вышестоящего выборного Профсоюзного органа производится увольнение председателя (заместителя председателя) Профсоюза в период осуществления своих полномочий и в течение 2-х лет после его окончания по следующим основаниям (статьи 374, </w:t>
      </w:r>
      <w:r>
        <w:rPr>
          <w:iCs/>
        </w:rPr>
        <w:t>376 ТК РФ)</w:t>
      </w:r>
      <w:r>
        <w:t>:</w:t>
      </w:r>
    </w:p>
    <w:p>
      <w:pPr>
        <w:numPr>
          <w:ilvl w:val="0"/>
          <w:numId w:val="18"/>
        </w:numPr>
        <w:tabs>
          <w:tab w:val="left" w:pos="284"/>
        </w:tabs>
        <w:spacing w:line="276" w:lineRule="auto"/>
        <w:ind w:left="0" w:firstLine="0"/>
        <w:jc w:val="both"/>
      </w:pPr>
      <w:r>
        <w:t>сокращение численности или штата работников организации  (пункт 2 части 1 статьи 81 ТК РФ);</w:t>
      </w:r>
    </w:p>
    <w:p>
      <w:pPr>
        <w:numPr>
          <w:ilvl w:val="0"/>
          <w:numId w:val="18"/>
        </w:numPr>
        <w:tabs>
          <w:tab w:val="left" w:pos="284"/>
        </w:tabs>
        <w:spacing w:line="276" w:lineRule="auto"/>
        <w:ind w:left="0" w:firstLine="0"/>
        <w:jc w:val="both"/>
      </w:pPr>
      <w: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pPr>
        <w:numPr>
          <w:ilvl w:val="0"/>
          <w:numId w:val="18"/>
        </w:numPr>
        <w:tabs>
          <w:tab w:val="left" w:pos="284"/>
        </w:tabs>
        <w:spacing w:line="276" w:lineRule="auto"/>
        <w:ind w:left="0" w:firstLine="0"/>
        <w:jc w:val="both"/>
      </w:pPr>
      <w: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pPr>
        <w:pStyle w:val="26"/>
        <w:spacing w:after="0" w:line="276" w:lineRule="auto"/>
        <w:ind w:left="0"/>
        <w:jc w:val="both"/>
      </w:pPr>
      <w:r>
        <w:rPr>
          <w:iCs/>
        </w:rPr>
        <w:t xml:space="preserve">9.14. Члены </w:t>
      </w:r>
      <w:r>
        <w:t>Профсоюза, участвующие в коллективных переговорах, в период их ведения не могут быть без предварительного согласия Профсоюза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pPr>
        <w:pStyle w:val="27"/>
        <w:spacing w:line="276" w:lineRule="auto"/>
        <w:ind w:left="0" w:firstLine="0"/>
        <w:jc w:val="both"/>
      </w:pPr>
      <w:r>
        <w:t>9.15. Члены Профсоюза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pPr>
        <w:spacing w:line="276" w:lineRule="auto"/>
        <w:jc w:val="both"/>
      </w:pPr>
      <w:r>
        <w:t xml:space="preserve">9.16. Обеспечивать ежемесячное бесплатное перечисление на счет Профсоюза членских профсоюзных взносов из заработной платы работников, являющихся членами Профсоюза. </w:t>
      </w:r>
    </w:p>
    <w:p>
      <w:pPr>
        <w:spacing w:line="276" w:lineRule="auto"/>
        <w:jc w:val="both"/>
        <w:rPr>
          <w:i/>
        </w:rPr>
      </w:pPr>
      <w:r>
        <w:t>9.17. В случае если работник уполномочил Профком представлять его интересы во взаимоотношениях с работодателем, то на основании его письменного заявления ежемесячно перечислять на счет профсоюзной организации денежные средства из всей заработной платы работника в размере 1 % установленного профсоюзного взноса (ст.30,377 ТК РФ</w:t>
      </w:r>
      <w:r>
        <w:rPr>
          <w:i/>
        </w:rPr>
        <w:t>).</w:t>
      </w:r>
    </w:p>
    <w:p>
      <w:pPr>
        <w:spacing w:line="276" w:lineRule="auto"/>
        <w:jc w:val="both"/>
      </w:pPr>
      <w:r>
        <w:t>9.18.</w:t>
      </w:r>
      <w:r>
        <w:tab/>
      </w:r>
      <w:r>
        <w:t>Членские профсоюзные взносы перечисляются на счет профсоюзной организации в день выплаты заработной платы. Задержка перечисления средств не допускается.</w:t>
      </w:r>
    </w:p>
    <w:p>
      <w:pPr>
        <w:spacing w:line="276" w:lineRule="auto"/>
        <w:jc w:val="both"/>
      </w:pPr>
      <w:r>
        <w:t>9.19</w:t>
      </w:r>
      <w:r>
        <w:rPr>
          <w:i/>
        </w:rPr>
        <w:t xml:space="preserve">. </w:t>
      </w:r>
      <w:r>
        <w:t xml:space="preserve">За счет средств организации производить ежемесячные выплаты председателю Профкома в размере </w:t>
      </w:r>
      <w:r>
        <w:rPr>
          <w:color w:val="4F81BD" w:themeColor="accent1"/>
          <w14:textFill>
            <w14:solidFill>
              <w14:schemeClr w14:val="accent1"/>
            </w14:solidFill>
          </w14:textFill>
        </w:rPr>
        <w:t>100</w:t>
      </w:r>
      <w:r>
        <w:t xml:space="preserve"> рублей (ст. 377 ТК РФ).</w:t>
      </w:r>
    </w:p>
    <w:p>
      <w:pPr>
        <w:spacing w:line="276" w:lineRule="auto"/>
        <w:jc w:val="both"/>
      </w:pPr>
      <w:r>
        <w:t>9.20. Освобождать от работы с сохранением среднего заработка председателя и членов Профкома на время участия в качестве делегатов созываемых Профсоюзом съездов, конференций, а также для участия в работе выборных органов Профсоюза, проводимых им семинарах, совещаниях и других мероприятий, а также проведения соответствующей общественной работы в интересах работников коллектива.</w:t>
      </w:r>
    </w:p>
    <w:p>
      <w:pPr>
        <w:spacing w:line="276" w:lineRule="auto"/>
        <w:jc w:val="both"/>
      </w:pPr>
      <w:r>
        <w:t>9.21. Обеспечить предоставление гарантий работникам, занимающимся профсоюзной деятельностью, в порядке, предусмотренном законодательством и настоящим коллективным договором (ст. 374, 376 ТК РФ).</w:t>
      </w:r>
    </w:p>
    <w:p>
      <w:pPr>
        <w:spacing w:line="276" w:lineRule="auto"/>
        <w:ind w:firstLine="567"/>
        <w:jc w:val="both"/>
      </w:pPr>
      <w:r>
        <w:t>Председатель, его заместители могут быть уволены по инициативе работодателя с соблюдением общего порядка увольнения и только с предварительного согласия вышестоящего выборного Профсоюзного органа (ст. 373, 374, 376 ТК РФ).</w:t>
      </w:r>
    </w:p>
    <w:p>
      <w:pPr>
        <w:spacing w:line="276" w:lineRule="auto"/>
        <w:ind w:firstLine="567"/>
        <w:jc w:val="both"/>
      </w:pPr>
      <w:r>
        <w:t>Увольнение председателя и заместителя председателя Профкома в течение двух лет после окончания срока их полномочий допускается, помимо общего порядка увольнения (ст. 373 ТК РФ) только с соблюдением порядка, установленного ст. 374 ТК РФ.</w:t>
      </w:r>
    </w:p>
    <w:p>
      <w:pPr>
        <w:spacing w:line="276" w:lineRule="auto"/>
        <w:jc w:val="both"/>
      </w:pPr>
      <w:r>
        <w:t>9.22. Предоставлять Профкому по его запросу необходимую информацию по любым вопросам труда и социально-экономического развития образовательной организации.</w:t>
      </w:r>
    </w:p>
    <w:p>
      <w:pPr>
        <w:spacing w:line="276" w:lineRule="auto"/>
        <w:jc w:val="both"/>
      </w:pPr>
      <w:r>
        <w:t>9.23. Вопросы принятия локальных нормативных актов, содержащих нормы трудового права (приказов, распоряжений, инструкций), согласовывать с Профсоюзом в порядке, установленном ст. 371, 372 ТК РФ.</w:t>
      </w:r>
    </w:p>
    <w:p>
      <w:pPr>
        <w:spacing w:line="276" w:lineRule="auto"/>
        <w:jc w:val="both"/>
      </w:pPr>
      <w:r>
        <w:t>9.24. Предоставлять председателю Профкома или его представителю возможность участия в работе совещаний и заседаний органов управления образовательной организации при рассмотрении вопросов, непосредственно затрагивающих интересы работников.</w:t>
      </w:r>
    </w:p>
    <w:p>
      <w:pPr>
        <w:spacing w:line="276" w:lineRule="auto"/>
        <w:jc w:val="both"/>
      </w:pPr>
      <w:r>
        <w:t>9.25. Содействовать деятельности Профсоюза образовательной организации.</w:t>
      </w:r>
    </w:p>
    <w:p>
      <w:pPr>
        <w:spacing w:line="276" w:lineRule="auto"/>
        <w:jc w:val="both"/>
      </w:pPr>
      <w:r>
        <w:t>9.26. Предоставлять возможность Профкому, его представителям, комиссиям, Профсоюзным инспекторам труда осуществлять контроль соблюдения трудового законодательства, и иных нормативных правовых актов, содержащих нормы трудового права, выполнением условий коллективного договора, соглашений, обеспечением безопасных условий и охраны труда.</w:t>
      </w:r>
    </w:p>
    <w:p>
      <w:pPr>
        <w:spacing w:line="276" w:lineRule="auto"/>
        <w:ind w:firstLine="567"/>
        <w:jc w:val="both"/>
      </w:pPr>
      <w:r>
        <w:t>В недельный срок сообщать им о результатах рассмотрения требований об устранении выявленных нарушений.</w:t>
      </w:r>
    </w:p>
    <w:p>
      <w:pPr>
        <w:spacing w:line="276" w:lineRule="auto"/>
        <w:jc w:val="both"/>
      </w:pPr>
      <w:r>
        <w:t>9.27. Учитывать, что за нарушение законодательства о Профсоюзах, должностные лица, работодатели несут ответственность в соответствии с федеральным законодательством и ТК РФ (ст. 378 ТК РФ).</w:t>
      </w:r>
    </w:p>
    <w:p>
      <w:pPr>
        <w:spacing w:line="276" w:lineRule="auto"/>
        <w:jc w:val="both"/>
      </w:pPr>
      <w:r>
        <w:tab/>
      </w:r>
    </w:p>
    <w:p>
      <w:pPr>
        <w:tabs>
          <w:tab w:val="left" w:pos="0"/>
        </w:tabs>
        <w:spacing w:line="276" w:lineRule="auto"/>
        <w:jc w:val="center"/>
        <w:rPr>
          <w:b/>
        </w:rPr>
      </w:pPr>
      <w:r>
        <w:rPr>
          <w:b/>
        </w:rPr>
        <w:t>X. Обязательства Профкома</w:t>
      </w:r>
    </w:p>
    <w:p>
      <w:pPr>
        <w:tabs>
          <w:tab w:val="left" w:pos="0"/>
        </w:tabs>
        <w:spacing w:line="276" w:lineRule="auto"/>
        <w:jc w:val="both"/>
      </w:pPr>
      <w:r>
        <w:t>10. Профком обязуется:</w:t>
      </w:r>
    </w:p>
    <w:p>
      <w:pPr>
        <w:tabs>
          <w:tab w:val="left" w:pos="0"/>
        </w:tabs>
        <w:spacing w:line="276" w:lineRule="auto"/>
        <w:jc w:val="both"/>
      </w:pPr>
      <w:r>
        <w:t>10.1. Представлять и защищать права и интересы членов Профсоюза по социально-трудовым вопросам в соответствии со ст. 11 Федерального закона «О профессиональных союзах, их правах и гарантиях деятельности» и ст. 29,30 ТК РФ.</w:t>
      </w:r>
    </w:p>
    <w:p>
      <w:pPr>
        <w:tabs>
          <w:tab w:val="left" w:pos="0"/>
        </w:tabs>
        <w:spacing w:line="276" w:lineRule="auto"/>
        <w:jc w:val="both"/>
      </w:pPr>
      <w:r>
        <w:t>10.2. Представлять во взаимоотношениях с работодателем интересы работников, не являющихся членами Профсоюза, в случае, если они уполномочили Профком представлять их интересы и перечисляют ежемесячно денежные средства из заработной платы на счет профсоюзной организации.</w:t>
      </w:r>
    </w:p>
    <w:p>
      <w:pPr>
        <w:tabs>
          <w:tab w:val="left" w:pos="0"/>
        </w:tabs>
        <w:spacing w:line="276" w:lineRule="auto"/>
        <w:jc w:val="both"/>
      </w:pPr>
      <w:r>
        <w:t>10.3. Быть полномочными представителями Профсоюза при ведении коллективных переговоров и заключении коллективного договора и соглашений от имени работников, а также при урегулировании трудовых и иных социальных отношений, предусмотренных законодательством РФ, участия в урегулировании индивидуальных и коллективных трудовых споров (ст. 384, 387, 391, 399, 400 ТК РФ, ст. 11, 14 ФЗ «О Профсоюзах»), соблюдения законодательства о труде:</w:t>
      </w:r>
    </w:p>
    <w:p>
      <w:pPr>
        <w:numPr>
          <w:ilvl w:val="1"/>
          <w:numId w:val="16"/>
        </w:numPr>
        <w:tabs>
          <w:tab w:val="left" w:pos="0"/>
        </w:tabs>
        <w:spacing w:line="276" w:lineRule="auto"/>
        <w:jc w:val="both"/>
      </w:pPr>
      <w:r>
        <w:t>10.4. Организовать проведение общего собрания работников для принятия коллективного договора, подписывать коллективный договор и осуществлять контроль за его выполнением.</w:t>
      </w:r>
    </w:p>
    <w:p>
      <w:pPr>
        <w:numPr>
          <w:ilvl w:val="1"/>
          <w:numId w:val="16"/>
        </w:numPr>
        <w:tabs>
          <w:tab w:val="left" w:pos="0"/>
        </w:tabs>
        <w:spacing w:line="276" w:lineRule="auto"/>
        <w:jc w:val="both"/>
      </w:pPr>
      <w:r>
        <w:t xml:space="preserve">10.5. Совместно с работодателем создать примирительную комиссию для урегулирования разногласий, возникающих в коллективных переговорах. </w:t>
      </w:r>
    </w:p>
    <w:p>
      <w:pPr>
        <w:numPr>
          <w:ilvl w:val="1"/>
          <w:numId w:val="16"/>
        </w:numPr>
        <w:tabs>
          <w:tab w:val="left" w:pos="0"/>
        </w:tabs>
        <w:spacing w:line="276" w:lineRule="auto"/>
        <w:jc w:val="both"/>
      </w:pPr>
      <w:r>
        <w:t>10.6. Организовать поддержку требований Профсоюза в отстаивании интересов работников в форме собраний, митингов, пикетирования, а при необходимости – забастовок в установленном законодательством порядке.</w:t>
      </w:r>
    </w:p>
    <w:p>
      <w:pPr>
        <w:numPr>
          <w:ilvl w:val="1"/>
          <w:numId w:val="16"/>
        </w:numPr>
        <w:tabs>
          <w:tab w:val="left" w:pos="0"/>
        </w:tabs>
        <w:spacing w:line="276" w:lineRule="auto"/>
        <w:jc w:val="both"/>
      </w:pPr>
      <w:r>
        <w:t>10.7. Совместно с работодателем и работниками разрабатывать меры защиты персональных данных работников (п. 10, ст. 86 ТК РФ).</w:t>
      </w:r>
    </w:p>
    <w:p>
      <w:pPr>
        <w:numPr>
          <w:ilvl w:val="1"/>
          <w:numId w:val="16"/>
        </w:numPr>
        <w:tabs>
          <w:tab w:val="left" w:pos="0"/>
        </w:tabs>
        <w:spacing w:line="276" w:lineRule="auto"/>
        <w:jc w:val="both"/>
      </w:pPr>
      <w:r>
        <w:t>10.8. Совместно с представителем работодателя образовать комиссию по трудовым спорам образовательной организации для рассмотрения индивидуальных трудовых споров работников с работодателем и на паритетной основе – комиссию по охране труда образовательной организации, для организации совместных действий по обеспечению требований охраны труда, предупреждению производственного травматизма и профессиональных заболеваний, избирать уполномоченного Профкома по охране труда. Участвовать в расследовании несчастных случаев на производстве. Представлять и защищать трудовые права членов Профсоюза в комиссии по трудовым спорам, суде.</w:t>
      </w:r>
    </w:p>
    <w:p>
      <w:pPr>
        <w:tabs>
          <w:tab w:val="left" w:pos="0"/>
        </w:tabs>
        <w:spacing w:line="276" w:lineRule="auto"/>
        <w:jc w:val="both"/>
      </w:pPr>
      <w:r>
        <w:t>10.9. Организовывать физкультурно-оздоровительную работу с членами Профсоюза и их детьми.</w:t>
      </w:r>
    </w:p>
    <w:p>
      <w:pPr>
        <w:tabs>
          <w:tab w:val="left" w:pos="0"/>
        </w:tabs>
        <w:spacing w:line="276" w:lineRule="auto"/>
        <w:jc w:val="both"/>
      </w:pPr>
      <w:r>
        <w:t>10.10. Организовывать учебу Профсоюзного актива и совместно с работодателем – правовое просвещение работников.</w:t>
      </w:r>
    </w:p>
    <w:p>
      <w:pPr>
        <w:tabs>
          <w:tab w:val="left" w:pos="0"/>
        </w:tabs>
        <w:spacing w:line="276" w:lineRule="auto"/>
        <w:jc w:val="both"/>
      </w:pPr>
      <w:r>
        <w:t>10.11. Участвовать в работе комиссий образовательной организации по тарификации, аттестации педагогических работников, аттестации рабочих мест, охране труда и других.</w:t>
      </w:r>
    </w:p>
    <w:p>
      <w:pPr>
        <w:tabs>
          <w:tab w:val="left" w:pos="0"/>
        </w:tabs>
        <w:spacing w:line="276" w:lineRule="auto"/>
        <w:jc w:val="both"/>
      </w:pPr>
      <w:r>
        <w:t>10.12.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
        <w:t xml:space="preserve">10.13. Оказывать материальную помощь членам Профсоюза в случаях, предусмотренных Положением об оказании материальной помощи членам Профсоюза МБДОУ детский сад </w:t>
      </w:r>
    </w:p>
    <w:p>
      <w:pPr>
        <w:spacing w:line="276" w:lineRule="auto"/>
      </w:pPr>
      <w:r>
        <w:t xml:space="preserve">«Радуга» с. Адыр-Кежиг Тоджинского кожууна РТ.                                            </w:t>
      </w:r>
    </w:p>
    <w:p>
      <w:pPr>
        <w:tabs>
          <w:tab w:val="left" w:pos="0"/>
        </w:tabs>
        <w:spacing w:line="276" w:lineRule="auto"/>
        <w:jc w:val="both"/>
      </w:pPr>
      <w:r>
        <w:t>10.14. Обеспечить общественный контроль за:</w:t>
      </w:r>
    </w:p>
    <w:p>
      <w:pPr>
        <w:tabs>
          <w:tab w:val="left" w:pos="0"/>
        </w:tabs>
        <w:spacing w:line="276" w:lineRule="auto"/>
        <w:jc w:val="both"/>
      </w:pPr>
      <w:r>
        <w:t>- соблюдением в образовательной организации законодательства о труде, соблюдением норм труда и отдыха;</w:t>
      </w:r>
    </w:p>
    <w:p>
      <w:pPr>
        <w:tabs>
          <w:tab w:val="left" w:pos="0"/>
        </w:tabs>
        <w:spacing w:line="276" w:lineRule="auto"/>
        <w:jc w:val="both"/>
      </w:pPr>
      <w:r>
        <w:t xml:space="preserve">- соблюдением норм и правил охраны труда; </w:t>
      </w:r>
    </w:p>
    <w:p>
      <w:pPr>
        <w:tabs>
          <w:tab w:val="left" w:pos="0"/>
        </w:tabs>
        <w:spacing w:line="276" w:lineRule="auto"/>
        <w:jc w:val="both"/>
      </w:pPr>
      <w:r>
        <w:t xml:space="preserve">- своевременной выплатой заработной платы, пособий по социальному страхованию, расходованием средств социального страхования; </w:t>
      </w:r>
    </w:p>
    <w:p>
      <w:pPr>
        <w:tabs>
          <w:tab w:val="left" w:pos="0"/>
        </w:tabs>
        <w:spacing w:line="276" w:lineRule="auto"/>
        <w:jc w:val="both"/>
      </w:pPr>
      <w:r>
        <w:t>- соблюдением порядка проведения аттестации педагогических работников;</w:t>
      </w:r>
    </w:p>
    <w:p>
      <w:pPr>
        <w:tabs>
          <w:tab w:val="left" w:pos="0"/>
        </w:tabs>
        <w:spacing w:line="276" w:lineRule="auto"/>
        <w:jc w:val="both"/>
      </w:pPr>
      <w:r>
        <w:t>- правильностью ведения и хранения трудовых книжек работников, за своевременностью внесения в них записей (в случаях, если в соответствии ст. 66.1 ТК РФ на работника ведется трудовая книжка), в том числе при присвоении квалификационных категорий по результатам аттестации работников;</w:t>
      </w:r>
    </w:p>
    <w:p>
      <w:pPr>
        <w:tabs>
          <w:tab w:val="left" w:pos="0"/>
        </w:tabs>
        <w:spacing w:line="276" w:lineRule="auto"/>
        <w:jc w:val="both"/>
      </w:pPr>
      <w:r>
        <w:t>- выполнением коллективного договора, городского, республиканского соглашений в образовательной организации, соглашения по охране труда;</w:t>
      </w:r>
    </w:p>
    <w:p>
      <w:pPr>
        <w:tabs>
          <w:tab w:val="left" w:pos="0"/>
        </w:tabs>
        <w:spacing w:line="276" w:lineRule="auto"/>
        <w:jc w:val="both"/>
      </w:pPr>
      <w:r>
        <w:t>- соблюдением установленных социальных гарантий и льгот работникам образовательной организации;</w:t>
      </w:r>
    </w:p>
    <w:p>
      <w:pPr>
        <w:tabs>
          <w:tab w:val="left" w:pos="0"/>
        </w:tabs>
        <w:spacing w:line="276" w:lineRule="auto"/>
        <w:jc w:val="both"/>
      </w:pPr>
      <w:r>
        <w:t>- своевременным перечислением в пенсионный фонд.</w:t>
      </w:r>
    </w:p>
    <w:p>
      <w:pPr>
        <w:tabs>
          <w:tab w:val="left" w:pos="0"/>
        </w:tabs>
        <w:spacing w:line="276" w:lineRule="auto"/>
        <w:jc w:val="both"/>
      </w:pPr>
      <w:r>
        <w:t>10.15. Заслушивать сообщения работодателя о выполнении обязательств по коллективному договору, соглашений по охране труда, социальных гарантий и льгот работникам образовательной организации, требует устранения выявленных недостатков.</w:t>
      </w:r>
    </w:p>
    <w:p>
      <w:pPr>
        <w:tabs>
          <w:tab w:val="left" w:pos="0"/>
        </w:tabs>
        <w:spacing w:line="276" w:lineRule="auto"/>
        <w:jc w:val="both"/>
      </w:pPr>
      <w:r>
        <w:t>10.16. Направлять учредителю образовательной организации заявление о нарушении работодателем (руководителем организации,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 195 ТК РФ).</w:t>
      </w:r>
    </w:p>
    <w:p>
      <w:pPr>
        <w:tabs>
          <w:tab w:val="left" w:pos="0"/>
        </w:tabs>
        <w:spacing w:line="276" w:lineRule="auto"/>
        <w:jc w:val="both"/>
      </w:pPr>
      <w:r>
        <w:t>10.17. Информировать членов Профсоюза о своей работе, деятельности Профсоюза вышестоящих организаций Профсоюза.</w:t>
      </w:r>
    </w:p>
    <w:p>
      <w:pPr>
        <w:tabs>
          <w:tab w:val="left" w:pos="0"/>
        </w:tabs>
        <w:spacing w:line="276" w:lineRule="auto"/>
        <w:jc w:val="both"/>
      </w:pPr>
      <w:r>
        <w:t>10.18. Проводить разъяснительную работу среди членов Профсоюза об их правах и льготах, о роли Профсоюза в защите трудовых, социальных прав и профессиональных интересов членов Профсоюза.</w:t>
      </w:r>
    </w:p>
    <w:p>
      <w:pPr>
        <w:tabs>
          <w:tab w:val="left" w:pos="0"/>
        </w:tabs>
        <w:spacing w:line="276" w:lineRule="auto"/>
        <w:jc w:val="both"/>
      </w:pPr>
      <w:r>
        <w:t>10.19. Добиваться от работодателя приостановки (отмены) управленческих решений, противоречащих законодательству о труде, охране труда, обязательствам коллективного договора, соглашениям, принятия локальных актов без необходимого согласования с Профсоюзом (ст. 8, 371, 372 ТК РФ).</w:t>
      </w:r>
    </w:p>
    <w:p>
      <w:pPr>
        <w:tabs>
          <w:tab w:val="left" w:pos="0"/>
        </w:tabs>
        <w:spacing w:line="276" w:lineRule="auto"/>
        <w:jc w:val="both"/>
      </w:pPr>
      <w:r>
        <w:t>10.20. Представлять в установленные сроки свое мотивированное мнение при расторжении работодателем трудовых договоров с работниками – членами Профсоюза (ст. 373 ТК РФ).</w:t>
      </w:r>
    </w:p>
    <w:p>
      <w:pPr>
        <w:tabs>
          <w:tab w:val="left" w:pos="0"/>
        </w:tabs>
        <w:spacing w:line="276" w:lineRule="auto"/>
        <w:jc w:val="both"/>
      </w:pPr>
      <w:r>
        <w:t>10.21. Обращаться в Государственную инспекцию труда с предложением привлечь к ответственности должностных лиц за нарушение трудового законодательства о труде, условий коллективного договора, соглашений.</w:t>
      </w:r>
    </w:p>
    <w:p>
      <w:pPr>
        <w:tabs>
          <w:tab w:val="left" w:pos="0"/>
        </w:tabs>
        <w:spacing w:line="276" w:lineRule="auto"/>
        <w:jc w:val="both"/>
      </w:pPr>
      <w:r>
        <w:t>10.22. Ежегодно проводить смотр-конкурс состояния охраны труда.</w:t>
      </w:r>
    </w:p>
    <w:p>
      <w:pPr>
        <w:tabs>
          <w:tab w:val="left" w:pos="0"/>
        </w:tabs>
        <w:spacing w:line="276" w:lineRule="auto"/>
        <w:jc w:val="both"/>
      </w:pPr>
      <w:r>
        <w:t xml:space="preserve">10.23. Осуществлять систематическое поощрение молодежного профсоюзного актива, ведущего эффективную общественную работу. </w:t>
      </w:r>
    </w:p>
    <w:p>
      <w:pPr>
        <w:jc w:val="both"/>
        <w:rPr>
          <w:sz w:val="28"/>
          <w:szCs w:val="28"/>
        </w:rPr>
      </w:pPr>
    </w:p>
    <w:p>
      <w:pPr>
        <w:spacing w:line="276" w:lineRule="auto"/>
        <w:jc w:val="center"/>
        <w:rPr>
          <w:b/>
        </w:rPr>
      </w:pPr>
      <w:r>
        <w:rPr>
          <w:b/>
        </w:rPr>
        <w:t>XI. Контроль за выполнением коллективного договора. Ответственность сторон коллективного договора</w:t>
      </w:r>
    </w:p>
    <w:p>
      <w:pPr>
        <w:numPr>
          <w:ilvl w:val="0"/>
          <w:numId w:val="19"/>
        </w:numPr>
        <w:tabs>
          <w:tab w:val="left" w:pos="284"/>
          <w:tab w:val="left" w:pos="426"/>
          <w:tab w:val="clear" w:pos="1260"/>
        </w:tabs>
        <w:spacing w:line="276" w:lineRule="auto"/>
        <w:ind w:left="0" w:firstLine="0"/>
        <w:jc w:val="both"/>
      </w:pPr>
      <w:r>
        <w:t>Стороны договорились:</w:t>
      </w:r>
    </w:p>
    <w:p>
      <w:pPr>
        <w:tabs>
          <w:tab w:val="left" w:pos="900"/>
        </w:tabs>
        <w:spacing w:line="276" w:lineRule="auto"/>
        <w:jc w:val="both"/>
      </w:pPr>
      <w:r>
        <w:t xml:space="preserve">11.1. Совместно разработать план мероприятий по реализации настоящего коллективного договора на текущий год и отчитываться на общем собрании работников об их выполнении. </w:t>
      </w:r>
    </w:p>
    <w:p>
      <w:pPr>
        <w:spacing w:line="276" w:lineRule="auto"/>
        <w:jc w:val="both"/>
      </w:pPr>
      <w:r>
        <w:t>11.2. Профком направляет Коллективный договор для экспертизы на соответствие трудовому законодательству и уведомительной регистрации в Региональное отделение Профсоюза работников народного образования и науки Российской Федерации по Республике Тыва (РОПР</w:t>
      </w:r>
    </w:p>
    <w:p>
      <w:pPr>
        <w:spacing w:line="276" w:lineRule="auto"/>
        <w:jc w:val="both"/>
      </w:pPr>
    </w:p>
    <w:p>
      <w:pPr>
        <w:spacing w:line="276" w:lineRule="auto"/>
        <w:jc w:val="both"/>
      </w:pPr>
      <w:r>
        <w:t>ОН РФ по РТ), после этого работодатель в течение 7 дней направляет Коллективный договор в орган по труду - Министерство труда и социальной политики Республики Тыва для уведомительной регистрации.</w:t>
      </w:r>
    </w:p>
    <w:p>
      <w:pPr>
        <w:spacing w:line="276" w:lineRule="auto"/>
        <w:jc w:val="both"/>
      </w:pPr>
      <w:r>
        <w:t>11.3. Разъяснять условия коллективного договора среди работников образовательной организации на общем собрании под роспись.</w:t>
      </w:r>
    </w:p>
    <w:p>
      <w:pPr>
        <w:spacing w:line="276" w:lineRule="auto"/>
        <w:jc w:val="both"/>
      </w:pPr>
      <w:r>
        <w:t>11.4. Проводить организаторскую работу по обеспечению выполнения всех условий коллективного договора.</w:t>
      </w:r>
    </w:p>
    <w:p>
      <w:pPr>
        <w:spacing w:line="276" w:lineRule="auto"/>
        <w:jc w:val="both"/>
      </w:pPr>
      <w:r>
        <w:t>11.5. Представлять друг другу необходимую информацию в целях обеспечения надлежащего контроля за выполнением условий коллективного договора не позднее одного месяца со дня получения соответствующего запроса (ст. 51, 54 ТК РФ).</w:t>
      </w:r>
    </w:p>
    <w:p>
      <w:pPr>
        <w:spacing w:line="276" w:lineRule="auto"/>
        <w:jc w:val="both"/>
      </w:pPr>
      <w:r>
        <w:t>11.6. Информировать работников о ходе выполнения коллективного договора.</w:t>
      </w:r>
    </w:p>
    <w:p>
      <w:pPr>
        <w:spacing w:line="276" w:lineRule="auto"/>
        <w:jc w:val="both"/>
      </w:pPr>
      <w:r>
        <w:t>11.7. В случае нарушения или невыполнения обязательств, предусмотренных коллективным договором, виновная сторона или виновные лица несут ответственность в порядке, предусмотренном законодательством (ст. 54,55, 195 ТК РФ, ст. 5.29, 5.27, 5.31 КоАП).</w:t>
      </w:r>
    </w:p>
    <w:p>
      <w:pPr>
        <w:spacing w:line="276" w:lineRule="auto"/>
        <w:jc w:val="both"/>
      </w:pPr>
      <w:r>
        <w:t>11.8. Затраты, связанные с участием в коллективных переговорах, оплату услуг специалистов, экспертов производить за счет работодателя.</w:t>
      </w:r>
    </w:p>
    <w:p>
      <w:pPr>
        <w:spacing w:line="276" w:lineRule="auto"/>
        <w:jc w:val="both"/>
      </w:pPr>
      <w:r>
        <w:t>11.9. Нарушение законодательства о труде и об охране труда лицом, ранее подвергавшемуся административному наказанию за аналогичное административное правонарушение, влечет дисквалификацию на срок от одного до трех лет (ст. 5.27 КоАП).</w:t>
      </w:r>
    </w:p>
    <w:p>
      <w:pPr>
        <w:spacing w:line="276" w:lineRule="auto"/>
        <w:jc w:val="both"/>
      </w:pPr>
      <w:r>
        <w:t>11.10. По требованию Профсоюза работодатель обязан расторгнуть трудовой договор с руководящим работником или сместить его с занимаемой должности, если он нарушает трудовое законодательство, не выполняет обязательств по коллективному договору (ст. 195 ТК, часть вторая пункт 2 ст. 30 Федерального закона «О Профсоюзах»).</w:t>
      </w:r>
    </w:p>
    <w:p>
      <w:pPr>
        <w:spacing w:line="276" w:lineRule="auto"/>
        <w:jc w:val="both"/>
      </w:pPr>
    </w:p>
    <w:p>
      <w:pPr>
        <w:spacing w:line="276" w:lineRule="auto"/>
        <w:ind w:firstLine="708"/>
        <w:jc w:val="both"/>
        <w:rPr>
          <w:color w:val="4F81BD" w:themeColor="accent1"/>
          <w14:textFill>
            <w14:solidFill>
              <w14:schemeClr w14:val="accent1"/>
            </w14:solidFill>
          </w14:textFill>
        </w:rPr>
      </w:pPr>
      <w:r>
        <w:rPr>
          <w:color w:val="4F81BD" w:themeColor="accent1"/>
          <w14:textFill>
            <w14:solidFill>
              <w14:schemeClr w14:val="accent1"/>
            </w14:solidFill>
          </w14:textFill>
        </w:rPr>
        <w:t>Коллективный договор с Приложениями принят на общем собрании работников образовательной организации «____» _________________ 2020 года.</w:t>
      </w:r>
    </w:p>
    <w:p>
      <w:pPr>
        <w:spacing w:line="276" w:lineRule="auto"/>
        <w:ind w:firstLine="708"/>
        <w:jc w:val="both"/>
      </w:pPr>
    </w:p>
    <w:p>
      <w:pPr>
        <w:shd w:val="clear" w:color="auto" w:fill="FFFFFF"/>
        <w:spacing w:before="7"/>
        <w:jc w:val="right"/>
        <w:outlineLvl w:val="0"/>
        <w:rPr>
          <w:b/>
        </w:rPr>
      </w:pPr>
    </w:p>
    <w:p>
      <w:pPr>
        <w:shd w:val="clear" w:color="auto" w:fill="FFFFFF"/>
        <w:spacing w:before="7"/>
        <w:jc w:val="right"/>
        <w:outlineLvl w:val="0"/>
        <w:rPr>
          <w:b/>
        </w:rPr>
      </w:pPr>
    </w:p>
    <w:p>
      <w:pPr>
        <w:shd w:val="clear" w:color="auto" w:fill="FFFFFF"/>
        <w:spacing w:before="7"/>
        <w:jc w:val="right"/>
        <w:outlineLvl w:val="0"/>
        <w:rPr>
          <w:b/>
        </w:rPr>
      </w:pPr>
    </w:p>
    <w:p>
      <w:pPr>
        <w:shd w:val="clear" w:color="auto" w:fill="FFFFFF"/>
        <w:spacing w:before="7"/>
        <w:jc w:val="right"/>
        <w:outlineLvl w:val="0"/>
        <w:rPr>
          <w:b/>
        </w:rPr>
      </w:pPr>
    </w:p>
    <w:p>
      <w:pPr>
        <w:shd w:val="clear" w:color="auto" w:fill="FFFFFF"/>
        <w:spacing w:before="7"/>
        <w:jc w:val="right"/>
        <w:outlineLvl w:val="0"/>
        <w:rPr>
          <w:b/>
        </w:rPr>
      </w:pPr>
    </w:p>
    <w:p>
      <w:pPr>
        <w:shd w:val="clear" w:color="auto" w:fill="FFFFFF"/>
        <w:spacing w:before="7"/>
        <w:jc w:val="right"/>
        <w:outlineLvl w:val="0"/>
        <w:rPr>
          <w:b/>
        </w:rPr>
      </w:pPr>
    </w:p>
    <w:p>
      <w:pPr>
        <w:shd w:val="clear" w:color="auto" w:fill="FFFFFF"/>
        <w:spacing w:before="7"/>
        <w:jc w:val="right"/>
        <w:outlineLvl w:val="0"/>
        <w:rPr>
          <w:b/>
        </w:rPr>
      </w:pPr>
    </w:p>
    <w:p>
      <w:pPr>
        <w:shd w:val="clear" w:color="auto" w:fill="FFFFFF"/>
        <w:spacing w:before="7"/>
        <w:jc w:val="right"/>
        <w:outlineLvl w:val="0"/>
        <w:rPr>
          <w:b/>
        </w:rPr>
      </w:pPr>
    </w:p>
    <w:p>
      <w:pPr>
        <w:shd w:val="clear" w:color="auto" w:fill="FFFFFF"/>
        <w:spacing w:before="7"/>
        <w:jc w:val="right"/>
        <w:outlineLvl w:val="0"/>
        <w:rPr>
          <w:b/>
        </w:rPr>
      </w:pPr>
    </w:p>
    <w:p>
      <w:pPr>
        <w:shd w:val="clear" w:color="auto" w:fill="FFFFFF"/>
        <w:spacing w:before="7"/>
        <w:jc w:val="right"/>
        <w:outlineLvl w:val="0"/>
        <w:rPr>
          <w:b/>
        </w:rPr>
      </w:pPr>
    </w:p>
    <w:p>
      <w:pPr>
        <w:shd w:val="clear" w:color="auto" w:fill="FFFFFF"/>
        <w:spacing w:before="7"/>
        <w:jc w:val="right"/>
        <w:outlineLvl w:val="0"/>
        <w:rPr>
          <w:b/>
        </w:rPr>
      </w:pPr>
    </w:p>
    <w:p>
      <w:pPr>
        <w:shd w:val="clear" w:color="auto" w:fill="FFFFFF"/>
        <w:spacing w:before="7"/>
        <w:jc w:val="right"/>
        <w:outlineLvl w:val="0"/>
        <w:rPr>
          <w:b/>
        </w:rPr>
      </w:pPr>
    </w:p>
    <w:p>
      <w:pPr>
        <w:shd w:val="clear" w:color="auto" w:fill="FFFFFF"/>
        <w:spacing w:before="7"/>
        <w:jc w:val="right"/>
        <w:outlineLvl w:val="0"/>
        <w:rPr>
          <w:b/>
        </w:rPr>
      </w:pPr>
    </w:p>
    <w:p>
      <w:pPr>
        <w:shd w:val="clear" w:color="auto" w:fill="FFFFFF"/>
        <w:spacing w:before="7"/>
        <w:jc w:val="right"/>
        <w:outlineLvl w:val="0"/>
        <w:rPr>
          <w:b/>
        </w:rPr>
      </w:pPr>
    </w:p>
    <w:p>
      <w:pPr>
        <w:shd w:val="clear" w:color="auto" w:fill="FFFFFF"/>
        <w:spacing w:before="7"/>
        <w:jc w:val="right"/>
        <w:outlineLvl w:val="0"/>
        <w:rPr>
          <w:b/>
        </w:rPr>
      </w:pPr>
    </w:p>
    <w:p>
      <w:pPr>
        <w:shd w:val="clear" w:color="auto" w:fill="FFFFFF"/>
        <w:spacing w:before="7"/>
        <w:jc w:val="right"/>
        <w:outlineLvl w:val="0"/>
        <w:rPr>
          <w:b/>
        </w:rPr>
      </w:pPr>
    </w:p>
    <w:p>
      <w:pPr>
        <w:shd w:val="clear" w:color="auto" w:fill="FFFFFF"/>
        <w:spacing w:before="7"/>
        <w:jc w:val="right"/>
        <w:outlineLvl w:val="0"/>
        <w:rPr>
          <w:b/>
        </w:rPr>
      </w:pPr>
    </w:p>
    <w:p>
      <w:pPr>
        <w:shd w:val="clear" w:color="auto" w:fill="FFFFFF"/>
        <w:spacing w:before="7"/>
        <w:jc w:val="right"/>
        <w:outlineLvl w:val="0"/>
        <w:rPr>
          <w:b/>
        </w:rPr>
      </w:pPr>
    </w:p>
    <w:p>
      <w:pPr>
        <w:shd w:val="clear" w:color="auto" w:fill="FFFFFF"/>
        <w:spacing w:before="7"/>
        <w:outlineLvl w:val="0"/>
        <w:rPr>
          <w:b/>
        </w:rPr>
      </w:pPr>
    </w:p>
    <w:p>
      <w:pPr>
        <w:shd w:val="clear" w:color="auto" w:fill="FFFFFF"/>
        <w:spacing w:before="7"/>
        <w:outlineLvl w:val="0"/>
        <w:rPr>
          <w:b/>
        </w:rPr>
      </w:pPr>
    </w:p>
    <w:p>
      <w:pPr>
        <w:shd w:val="clear" w:color="auto" w:fill="FFFFFF"/>
        <w:spacing w:before="7"/>
        <w:jc w:val="right"/>
        <w:outlineLvl w:val="0"/>
        <w:rPr>
          <w:b/>
          <w:sz w:val="20"/>
          <w:szCs w:val="20"/>
        </w:rPr>
      </w:pPr>
      <w:r>
        <w:rPr>
          <w:b/>
        </w:rPr>
        <w:t xml:space="preserve">  </w:t>
      </w:r>
      <w:r>
        <w:rPr>
          <w:b/>
          <w:sz w:val="20"/>
          <w:szCs w:val="20"/>
        </w:rPr>
        <w:t>Приложение № 1</w:t>
      </w:r>
    </w:p>
    <w:p>
      <w:pPr>
        <w:shd w:val="clear" w:color="auto" w:fill="FFFFFF"/>
        <w:spacing w:before="7"/>
        <w:jc w:val="right"/>
        <w:outlineLvl w:val="0"/>
        <w:rPr>
          <w:sz w:val="20"/>
          <w:szCs w:val="20"/>
        </w:rPr>
      </w:pPr>
      <w:r>
        <w:rPr>
          <w:sz w:val="20"/>
          <w:szCs w:val="20"/>
        </w:rPr>
        <w:t xml:space="preserve">  к Коллективному договору</w:t>
      </w:r>
    </w:p>
    <w:p>
      <w:pPr>
        <w:shd w:val="clear" w:color="auto" w:fill="FFFFFF"/>
        <w:spacing w:before="7"/>
        <w:jc w:val="right"/>
        <w:outlineLvl w:val="0"/>
        <w:rPr>
          <w:sz w:val="20"/>
          <w:szCs w:val="20"/>
        </w:rPr>
      </w:pPr>
      <w:r>
        <w:rPr>
          <w:sz w:val="20"/>
          <w:szCs w:val="20"/>
        </w:rPr>
        <w:t xml:space="preserve">    МБДОУ детский сад «Радуга» </w:t>
      </w:r>
    </w:p>
    <w:p>
      <w:pPr>
        <w:shd w:val="clear" w:color="auto" w:fill="FFFFFF"/>
        <w:spacing w:before="7"/>
        <w:jc w:val="right"/>
        <w:outlineLvl w:val="0"/>
        <w:rPr>
          <w:sz w:val="20"/>
          <w:szCs w:val="20"/>
        </w:rPr>
      </w:pPr>
      <w:r>
        <w:rPr>
          <w:sz w:val="20"/>
          <w:szCs w:val="20"/>
        </w:rPr>
        <w:t xml:space="preserve">с. Адыр-Кежиг Тоджинского </w:t>
      </w:r>
    </w:p>
    <w:p>
      <w:pPr>
        <w:shd w:val="clear" w:color="auto" w:fill="FFFFFF"/>
        <w:spacing w:before="7"/>
        <w:jc w:val="right"/>
        <w:outlineLvl w:val="0"/>
        <w:rPr>
          <w:sz w:val="20"/>
          <w:szCs w:val="20"/>
        </w:rPr>
      </w:pPr>
      <w:r>
        <w:rPr>
          <w:sz w:val="20"/>
          <w:szCs w:val="20"/>
        </w:rPr>
        <w:t xml:space="preserve">кожууна  РТ </w:t>
      </w:r>
    </w:p>
    <w:p>
      <w:pPr>
        <w:shd w:val="clear" w:color="auto" w:fill="FFFFFF"/>
        <w:spacing w:before="7"/>
        <w:jc w:val="right"/>
        <w:outlineLvl w:val="0"/>
        <w:rPr>
          <w:sz w:val="20"/>
          <w:szCs w:val="20"/>
        </w:rPr>
      </w:pPr>
      <w:r>
        <w:rPr>
          <w:sz w:val="20"/>
          <w:szCs w:val="20"/>
        </w:rPr>
        <w:t>на 2020 – 2023 гг.</w:t>
      </w:r>
    </w:p>
    <w:p>
      <w:pPr>
        <w:shd w:val="clear" w:color="auto" w:fill="FFFFFF"/>
        <w:spacing w:before="7"/>
        <w:jc w:val="right"/>
        <w:outlineLvl w:val="0"/>
        <w:rPr>
          <w:sz w:val="20"/>
          <w:szCs w:val="20"/>
        </w:rPr>
      </w:pPr>
    </w:p>
    <w:p>
      <w:pPr>
        <w:framePr w:w="4297" w:h="2243" w:hSpace="180" w:wrap="around" w:vAnchor="text" w:hAnchor="page" w:x="1381" w:y="221"/>
      </w:pPr>
    </w:p>
    <w:p>
      <w:pPr>
        <w:framePr w:w="4297" w:h="2243" w:hSpace="180" w:wrap="around" w:vAnchor="text" w:hAnchor="page" w:x="1381" w:y="221"/>
      </w:pPr>
      <w:r>
        <w:t>СОГЛАСОВАНО:</w:t>
      </w:r>
    </w:p>
    <w:p>
      <w:pPr>
        <w:framePr w:w="4297" w:h="2243" w:hSpace="180" w:wrap="around" w:vAnchor="text" w:hAnchor="page" w:x="1381" w:y="221"/>
      </w:pPr>
      <w:r>
        <w:t xml:space="preserve">Председатель Первичной профсоюзной </w:t>
      </w:r>
    </w:p>
    <w:p>
      <w:pPr>
        <w:framePr w:w="4297" w:h="2243" w:hSpace="180" w:wrap="around" w:vAnchor="text" w:hAnchor="page" w:x="1381" w:y="221"/>
      </w:pPr>
      <w:r>
        <w:t xml:space="preserve">организации МБДОУ детский сад </w:t>
      </w:r>
    </w:p>
    <w:p>
      <w:pPr>
        <w:framePr w:w="4297" w:h="2243" w:hSpace="180" w:wrap="around" w:vAnchor="text" w:hAnchor="page" w:x="1381" w:y="221"/>
        <w:spacing w:line="276" w:lineRule="auto"/>
      </w:pPr>
      <w:r>
        <w:t xml:space="preserve">«Радуга» с. Адыр-Кежиг Тоджинского кожууна РТ                                            </w:t>
      </w:r>
    </w:p>
    <w:p>
      <w:pPr>
        <w:framePr w:w="4297" w:h="2243" w:hSpace="180" w:wrap="around" w:vAnchor="text" w:hAnchor="page" w:x="1381" w:y="221"/>
        <w:spacing w:line="276" w:lineRule="auto"/>
      </w:pPr>
      <w:r>
        <w:t>____________ /А.С. Балдан/</w:t>
      </w:r>
    </w:p>
    <w:p>
      <w:pPr>
        <w:framePr w:w="4297" w:h="2243" w:hSpace="180" w:wrap="around" w:vAnchor="text" w:hAnchor="page" w:x="1381" w:y="221"/>
        <w:spacing w:line="276" w:lineRule="auto"/>
      </w:pPr>
      <w:r>
        <w:t>«___» ________ 2020 года</w:t>
      </w:r>
    </w:p>
    <w:p>
      <w:pPr>
        <w:shd w:val="clear" w:color="auto" w:fill="FFFFFF"/>
        <w:spacing w:before="7"/>
        <w:jc w:val="right"/>
        <w:outlineLvl w:val="0"/>
        <w:rPr>
          <w:sz w:val="20"/>
          <w:szCs w:val="20"/>
        </w:rPr>
      </w:pPr>
    </w:p>
    <w:p>
      <w:pPr>
        <w:framePr w:w="4117" w:h="2130" w:hSpace="180" w:wrap="around" w:vAnchor="text" w:hAnchor="page" w:x="6877" w:y="59"/>
        <w:spacing w:line="276" w:lineRule="auto"/>
        <w:jc w:val="right"/>
      </w:pPr>
      <w:r>
        <w:rPr>
          <w:sz w:val="28"/>
          <w:szCs w:val="28"/>
        </w:rPr>
        <w:t xml:space="preserve">УТВЕРЖДАЮ:                           </w:t>
      </w:r>
    </w:p>
    <w:p>
      <w:pPr>
        <w:framePr w:w="4117" w:h="2130" w:hSpace="180" w:wrap="around" w:vAnchor="text" w:hAnchor="page" w:x="6877" w:y="59"/>
        <w:spacing w:line="276" w:lineRule="auto"/>
        <w:jc w:val="right"/>
      </w:pPr>
      <w:r>
        <w:t xml:space="preserve">  Заведующая МБДОУ детский сад</w:t>
      </w:r>
    </w:p>
    <w:p>
      <w:pPr>
        <w:framePr w:w="4117" w:h="2130" w:hSpace="180" w:wrap="around" w:vAnchor="text" w:hAnchor="page" w:x="6877" w:y="59"/>
        <w:spacing w:line="276" w:lineRule="auto"/>
        <w:jc w:val="right"/>
      </w:pPr>
      <w:r>
        <w:t xml:space="preserve"> «Радуга» с. Адыр-Кежиг Тоджинского кожууна РТ</w:t>
      </w:r>
    </w:p>
    <w:p>
      <w:pPr>
        <w:framePr w:w="4117" w:h="2130" w:hSpace="180" w:wrap="around" w:vAnchor="text" w:hAnchor="page" w:x="6877" w:y="59"/>
        <w:spacing w:line="276" w:lineRule="auto"/>
        <w:jc w:val="right"/>
      </w:pPr>
      <w:r>
        <w:t xml:space="preserve">                                            </w:t>
      </w:r>
    </w:p>
    <w:p>
      <w:pPr>
        <w:framePr w:w="4117" w:h="2130" w:hSpace="180" w:wrap="around" w:vAnchor="text" w:hAnchor="page" w:x="6877" w:y="59"/>
        <w:spacing w:line="276" w:lineRule="auto"/>
        <w:jc w:val="right"/>
      </w:pPr>
      <w:r>
        <w:t>____________ /Р.П. Кундан/</w:t>
      </w:r>
    </w:p>
    <w:p>
      <w:pPr>
        <w:framePr w:w="4117" w:h="2130" w:hSpace="180" w:wrap="around" w:vAnchor="text" w:hAnchor="page" w:x="6877" w:y="59"/>
        <w:spacing w:line="276" w:lineRule="auto"/>
        <w:jc w:val="right"/>
      </w:pPr>
      <w:r>
        <w:t>«___» ________ 2020 года</w:t>
      </w:r>
    </w:p>
    <w:p>
      <w:pPr>
        <w:shd w:val="clear" w:color="auto" w:fill="FFFFFF"/>
        <w:spacing w:before="7"/>
        <w:jc w:val="right"/>
        <w:outlineLvl w:val="0"/>
        <w:rPr>
          <w:sz w:val="20"/>
          <w:szCs w:val="20"/>
        </w:rPr>
      </w:pPr>
    </w:p>
    <w:p>
      <w:pPr>
        <w:autoSpaceDE w:val="0"/>
        <w:autoSpaceDN w:val="0"/>
        <w:adjustRightInd w:val="0"/>
        <w:spacing w:line="276" w:lineRule="auto"/>
        <w:jc w:val="center"/>
        <w:rPr>
          <w:b/>
          <w:bCs/>
          <w:sz w:val="28"/>
          <w:szCs w:val="28"/>
        </w:rPr>
      </w:pPr>
      <w:r>
        <w:rPr>
          <w:b/>
          <w:bCs/>
          <w:sz w:val="28"/>
          <w:szCs w:val="28"/>
        </w:rPr>
        <w:t>Правила</w:t>
      </w:r>
    </w:p>
    <w:p>
      <w:pPr>
        <w:widowControl w:val="0"/>
        <w:spacing w:line="276" w:lineRule="auto"/>
        <w:jc w:val="center"/>
        <w:rPr>
          <w:b/>
          <w:bCs/>
          <w:sz w:val="28"/>
          <w:szCs w:val="28"/>
        </w:rPr>
      </w:pPr>
      <w:r>
        <w:rPr>
          <w:b/>
          <w:bCs/>
          <w:sz w:val="28"/>
          <w:szCs w:val="28"/>
        </w:rPr>
        <w:t xml:space="preserve">внутреннего трудового распорядка </w:t>
      </w:r>
    </w:p>
    <w:p>
      <w:pPr>
        <w:widowControl w:val="0"/>
        <w:spacing w:line="276" w:lineRule="auto"/>
        <w:jc w:val="center"/>
        <w:rPr>
          <w:b/>
          <w:sz w:val="28"/>
          <w:szCs w:val="28"/>
        </w:rPr>
      </w:pPr>
      <w:r>
        <w:rPr>
          <w:b/>
          <w:bCs/>
          <w:sz w:val="28"/>
          <w:szCs w:val="28"/>
        </w:rPr>
        <w:t xml:space="preserve"> </w:t>
      </w:r>
      <w:r>
        <w:rPr>
          <w:b/>
          <w:sz w:val="28"/>
          <w:szCs w:val="28"/>
        </w:rPr>
        <w:t xml:space="preserve">МБДОУ детский сад «Радуга» </w:t>
      </w:r>
    </w:p>
    <w:p>
      <w:pPr>
        <w:widowControl w:val="0"/>
        <w:spacing w:line="276" w:lineRule="auto"/>
        <w:jc w:val="center"/>
        <w:rPr>
          <w:b/>
          <w:sz w:val="28"/>
          <w:szCs w:val="28"/>
        </w:rPr>
      </w:pPr>
      <w:r>
        <w:rPr>
          <w:b/>
          <w:sz w:val="28"/>
          <w:szCs w:val="28"/>
        </w:rPr>
        <w:t>с. Адыр-Кежиг Тоджинского кожууна РТ</w:t>
      </w:r>
    </w:p>
    <w:p>
      <w:pPr>
        <w:autoSpaceDE w:val="0"/>
        <w:autoSpaceDN w:val="0"/>
        <w:adjustRightInd w:val="0"/>
        <w:jc w:val="center"/>
        <w:rPr>
          <w:sz w:val="28"/>
          <w:szCs w:val="28"/>
        </w:rPr>
      </w:pPr>
    </w:p>
    <w:p>
      <w:pPr>
        <w:autoSpaceDE w:val="0"/>
        <w:autoSpaceDN w:val="0"/>
        <w:adjustRightInd w:val="0"/>
        <w:spacing w:line="276" w:lineRule="auto"/>
        <w:jc w:val="center"/>
      </w:pPr>
      <w:r>
        <w:rPr>
          <w:b/>
          <w:bCs/>
        </w:rPr>
        <w:t>1. Общие положения</w:t>
      </w:r>
    </w:p>
    <w:p>
      <w:pPr>
        <w:autoSpaceDE w:val="0"/>
        <w:autoSpaceDN w:val="0"/>
        <w:adjustRightInd w:val="0"/>
        <w:spacing w:line="276" w:lineRule="auto"/>
        <w:jc w:val="both"/>
        <w:rPr>
          <w:color w:val="000000"/>
        </w:rPr>
      </w:pPr>
      <w:r>
        <w:rPr>
          <w:color w:val="000000"/>
        </w:rPr>
        <w:t xml:space="preserve">1.1. Настоящие Правила внутреннего трудового распорядка (далее - Правила) утверждены совместным решением работодателя Муниципального бюджетного дошкольного образовательного учреждения </w:t>
      </w:r>
      <w:r>
        <w:rPr>
          <w:color w:val="FF0000"/>
        </w:rPr>
        <w:t>детский сад «Радуга» с. Адыр-Кежиг Тоджинского кожууна</w:t>
      </w:r>
      <w:r>
        <w:rPr>
          <w:color w:val="000000"/>
        </w:rPr>
        <w:t xml:space="preserve"> Республики Тыва и первичной Профсоюзной организации </w:t>
      </w:r>
      <w:r>
        <w:rPr>
          <w:color w:val="FF0000"/>
        </w:rPr>
        <w:t>МБДОУ детский сад «Радуга»</w:t>
      </w:r>
      <w:r>
        <w:rPr>
          <w:color w:val="000000"/>
        </w:rPr>
        <w:t xml:space="preserve"> с. Адыр-Кежиг Тоджинского кожууна РТ.</w:t>
      </w:r>
    </w:p>
    <w:p>
      <w:pPr>
        <w:spacing w:line="276" w:lineRule="auto"/>
        <w:jc w:val="both"/>
        <w:rPr>
          <w:color w:val="000000"/>
        </w:rPr>
      </w:pPr>
      <w:r>
        <w:rPr>
          <w:color w:val="000000"/>
        </w:rPr>
        <w:t>1.2.  Настоящие Правила вводятся в действие с «25» ноября 2020 года.</w:t>
      </w:r>
    </w:p>
    <w:p>
      <w:pPr>
        <w:spacing w:line="276" w:lineRule="auto"/>
        <w:jc w:val="both"/>
        <w:rPr>
          <w:color w:val="000000"/>
        </w:rPr>
      </w:pPr>
      <w:r>
        <w:rPr>
          <w:color w:val="000000"/>
        </w:rPr>
        <w:t xml:space="preserve">1.3. Правила внутреннего трудового распорядка </w:t>
      </w:r>
      <w:r>
        <w:rPr>
          <w:color w:val="FF0000"/>
        </w:rPr>
        <w:t>Муниципального бюджетного дошкольного образовательного учреждения детский сад «Радуга» с. Адыр-Кежиг Тоджинского кожууна Республики Тыва</w:t>
      </w:r>
      <w:r>
        <w:rPr>
          <w:color w:val="000000"/>
        </w:rPr>
        <w:t xml:space="preserve"> (далее – образовательная организация) разработаны в соответствии с Трудовым кодексом РФ </w:t>
      </w:r>
      <w:r>
        <w:rPr>
          <w:bCs/>
          <w:color w:val="000000"/>
        </w:rPr>
        <w:t>от 30 декабря 2001 года №197-ФЗ</w:t>
      </w:r>
      <w:r>
        <w:rPr>
          <w:color w:val="000000"/>
        </w:rPr>
        <w:t>, нормативными актами, содержащими нормы трудового права.</w:t>
      </w:r>
    </w:p>
    <w:p>
      <w:pPr>
        <w:autoSpaceDE w:val="0"/>
        <w:autoSpaceDN w:val="0"/>
        <w:adjustRightInd w:val="0"/>
        <w:spacing w:line="276" w:lineRule="auto"/>
        <w:jc w:val="both"/>
      </w:pPr>
      <w:r>
        <w:rPr>
          <w:color w:val="000000"/>
        </w:rPr>
        <w:t>1.4. В случае изменения Трудового кодекса РФ, иных актов действующего трудового законодательства необходимо руководствоваться положениями законодательства (впредь до внесения изменений и дополнений в настоящие Правила).</w:t>
      </w:r>
    </w:p>
    <w:p>
      <w:pPr>
        <w:autoSpaceDE w:val="0"/>
        <w:autoSpaceDN w:val="0"/>
        <w:adjustRightInd w:val="0"/>
        <w:spacing w:line="276" w:lineRule="auto"/>
        <w:ind w:firstLine="567"/>
        <w:jc w:val="both"/>
      </w:pPr>
      <w:r>
        <w:rPr>
          <w:color w:val="000000"/>
        </w:rPr>
        <w:t>С настоящими Правилами подлежат ознакомлению все работники образовательной организации под роспись. При приеме на работу каждый новый работник должен быть ознакомлен с действующими Правилами.</w:t>
      </w:r>
    </w:p>
    <w:p>
      <w:pPr>
        <w:autoSpaceDE w:val="0"/>
        <w:autoSpaceDN w:val="0"/>
        <w:adjustRightInd w:val="0"/>
        <w:spacing w:line="276" w:lineRule="auto"/>
        <w:jc w:val="both"/>
      </w:pPr>
      <w:r>
        <w:rPr>
          <w:color w:val="000000"/>
        </w:rPr>
        <w:t>1.5.  Действие настоящих Правил распространяется на всех работников образовательной организации.</w:t>
      </w:r>
    </w:p>
    <w:p>
      <w:pPr>
        <w:autoSpaceDE w:val="0"/>
        <w:autoSpaceDN w:val="0"/>
        <w:adjustRightInd w:val="0"/>
        <w:spacing w:line="276" w:lineRule="auto"/>
        <w:jc w:val="both"/>
      </w:pPr>
      <w:r>
        <w:rPr>
          <w:color w:val="000000"/>
        </w:rPr>
        <w:t>1.6.  Правила регулируют трудовые и иные непосредственно связанные с ними отношения в образовательной организации и распространяются на работников, работодателя, их представителей. Правила определяют порядок приема и увольнения работников, трудовой распорядок в образовательной организации (режим труда и отдыха), устанавливают обязательные для всех работников правила поведения, права, обязанности и ответственность сторон трудового договора, применяемые к работникам меры поощрения и взыскания.</w:t>
      </w:r>
    </w:p>
    <w:p>
      <w:pPr>
        <w:autoSpaceDE w:val="0"/>
        <w:autoSpaceDN w:val="0"/>
        <w:adjustRightInd w:val="0"/>
        <w:spacing w:line="276" w:lineRule="auto"/>
        <w:jc w:val="both"/>
      </w:pPr>
      <w:r>
        <w:rPr>
          <w:color w:val="000000"/>
        </w:rPr>
        <w:t xml:space="preserve">1.7. Правила утверждаются работодателем по согласованию председателем первичной Профсоюзной организации </w:t>
      </w:r>
      <w:r>
        <w:rPr>
          <w:color w:val="FF0000"/>
        </w:rPr>
        <w:t>МБДОУ детский сад «Радуга» с. Адыр-Кежиг Тоджинского кожууна РТ</w:t>
      </w:r>
      <w:r>
        <w:rPr>
          <w:color w:val="000000"/>
        </w:rPr>
        <w:t xml:space="preserve"> (далее - Профком).</w:t>
      </w:r>
      <w:r>
        <w:t xml:space="preserve">  </w:t>
      </w:r>
      <w:r>
        <w:rPr>
          <w:color w:val="000000"/>
        </w:rPr>
        <w:t>Все изменения и дополнения вносятся в Правила в таком же порядке.</w:t>
      </w:r>
    </w:p>
    <w:p>
      <w:pPr>
        <w:autoSpaceDE w:val="0"/>
        <w:autoSpaceDN w:val="0"/>
        <w:adjustRightInd w:val="0"/>
        <w:spacing w:line="276" w:lineRule="auto"/>
        <w:jc w:val="center"/>
      </w:pPr>
      <w:r>
        <w:rPr>
          <w:b/>
          <w:bCs/>
        </w:rPr>
        <w:t>2. Порядок приема и увольнения работников</w:t>
      </w:r>
    </w:p>
    <w:p>
      <w:pPr>
        <w:autoSpaceDE w:val="0"/>
        <w:autoSpaceDN w:val="0"/>
        <w:adjustRightInd w:val="0"/>
        <w:spacing w:line="276" w:lineRule="auto"/>
        <w:jc w:val="both"/>
        <w:rPr>
          <w:color w:val="000000"/>
        </w:rPr>
      </w:pPr>
      <w:r>
        <w:rPr>
          <w:color w:val="000000"/>
        </w:rPr>
        <w:t>2.1. Трудовые отношения возникают между работником и работодателем на основании трудового договора, заключаемого в письменной форме.</w:t>
      </w:r>
    </w:p>
    <w:p>
      <w:pPr>
        <w:autoSpaceDE w:val="0"/>
        <w:autoSpaceDN w:val="0"/>
        <w:adjustRightInd w:val="0"/>
        <w:spacing w:line="276" w:lineRule="auto"/>
        <w:ind w:firstLine="567"/>
        <w:jc w:val="both"/>
        <w:rPr>
          <w:b/>
          <w:bCs/>
          <w:color w:val="000000"/>
        </w:rPr>
      </w:pPr>
      <w:r>
        <w:rPr>
          <w:color w:val="000000"/>
        </w:rPr>
        <w:t xml:space="preserve">По ст. 20 Трудового кодекса </w:t>
      </w:r>
      <w:r>
        <w:rPr>
          <w:bCs/>
          <w:color w:val="000000"/>
        </w:rPr>
        <w:t>Российской Федерации от 30 декабря 2001 года № 197-ФЗ (ред. от 16 декабря 2019 года):</w:t>
      </w:r>
    </w:p>
    <w:p>
      <w:pPr>
        <w:autoSpaceDE w:val="0"/>
        <w:autoSpaceDN w:val="0"/>
        <w:adjustRightInd w:val="0"/>
        <w:spacing w:line="276" w:lineRule="auto"/>
        <w:ind w:firstLine="567"/>
        <w:jc w:val="both"/>
        <w:rPr>
          <w:color w:val="000000"/>
        </w:rPr>
      </w:pPr>
      <w:r>
        <w:rPr>
          <w:i/>
          <w:color w:val="000000"/>
        </w:rPr>
        <w:t>Работник</w:t>
      </w:r>
      <w:r>
        <w:rPr>
          <w:color w:val="000000"/>
        </w:rPr>
        <w:t xml:space="preserve"> - физическое лицо, вступившее в трудовые отношения с работодателем.</w:t>
      </w:r>
    </w:p>
    <w:p>
      <w:pPr>
        <w:autoSpaceDE w:val="0"/>
        <w:autoSpaceDN w:val="0"/>
        <w:adjustRightInd w:val="0"/>
        <w:spacing w:line="276" w:lineRule="auto"/>
        <w:ind w:firstLine="567"/>
        <w:jc w:val="both"/>
        <w:rPr>
          <w:color w:val="000000"/>
        </w:rPr>
      </w:pPr>
      <w:r>
        <w:rPr>
          <w:i/>
          <w:color w:val="000000"/>
        </w:rPr>
        <w:t>Работодатель</w:t>
      </w:r>
      <w:r>
        <w:rPr>
          <w:color w:val="000000"/>
        </w:rPr>
        <w:t xml:space="preserve"> - физическое лицо либо юридическое лицо (организация), вступившее в трудовые отношения с работником. </w:t>
      </w:r>
    </w:p>
    <w:p>
      <w:pPr>
        <w:autoSpaceDE w:val="0"/>
        <w:autoSpaceDN w:val="0"/>
        <w:adjustRightInd w:val="0"/>
        <w:spacing w:line="276" w:lineRule="auto"/>
        <w:ind w:firstLine="567"/>
        <w:jc w:val="both"/>
        <w:rPr>
          <w:color w:val="000000"/>
        </w:rPr>
      </w:pPr>
      <w:r>
        <w:rPr>
          <w:color w:val="000000"/>
        </w:rPr>
        <w:t xml:space="preserve">Работодателем является </w:t>
      </w:r>
      <w:r>
        <w:rPr>
          <w:color w:val="FF0000"/>
        </w:rPr>
        <w:t>МБДОУ детский сад «Радуга» с. Адыр-Кежиг Тоджинского кожууна РТ</w:t>
      </w:r>
      <w:r>
        <w:rPr>
          <w:color w:val="000000"/>
        </w:rPr>
        <w:t xml:space="preserve"> в лице его полномочного представителя – директора, действующего на основании Устава образовательной организации, вступившего в трудовые отношения с работником. </w:t>
      </w:r>
    </w:p>
    <w:p>
      <w:pPr>
        <w:autoSpaceDE w:val="0"/>
        <w:autoSpaceDN w:val="0"/>
        <w:adjustRightInd w:val="0"/>
        <w:spacing w:line="276" w:lineRule="auto"/>
        <w:ind w:firstLine="567"/>
        <w:jc w:val="both"/>
        <w:rPr>
          <w:color w:val="000000"/>
        </w:rPr>
      </w:pPr>
      <w:r>
        <w:rPr>
          <w:color w:val="000000"/>
        </w:rPr>
        <w:t xml:space="preserve">По ст.56 ТК РФ, </w:t>
      </w:r>
      <w:r>
        <w:rPr>
          <w:i/>
          <w:color w:val="000000"/>
        </w:rPr>
        <w:t>трудовой договор</w:t>
      </w:r>
      <w:r>
        <w:rPr>
          <w:color w:val="000000"/>
        </w:rPr>
        <w:t xml:space="preserve">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действующего у данного работодателя.</w:t>
      </w:r>
    </w:p>
    <w:p>
      <w:pPr>
        <w:autoSpaceDE w:val="0"/>
        <w:autoSpaceDN w:val="0"/>
        <w:adjustRightInd w:val="0"/>
        <w:spacing w:line="276" w:lineRule="auto"/>
        <w:ind w:firstLine="567"/>
        <w:jc w:val="both"/>
      </w:pPr>
      <w:r>
        <w:rPr>
          <w:color w:val="000000"/>
        </w:rPr>
        <w:t xml:space="preserve">Трудовой договор </w:t>
      </w:r>
      <w:r>
        <w:t>может заключаться:</w:t>
      </w:r>
    </w:p>
    <w:p>
      <w:pPr>
        <w:numPr>
          <w:ilvl w:val="0"/>
          <w:numId w:val="20"/>
        </w:numPr>
        <w:tabs>
          <w:tab w:val="left" w:pos="284"/>
          <w:tab w:val="clear" w:pos="1429"/>
        </w:tabs>
        <w:autoSpaceDE w:val="0"/>
        <w:autoSpaceDN w:val="0"/>
        <w:adjustRightInd w:val="0"/>
        <w:spacing w:line="276" w:lineRule="auto"/>
        <w:ind w:left="0" w:firstLine="0"/>
        <w:jc w:val="both"/>
      </w:pPr>
      <w:r>
        <w:t>на неопределенный срок;</w:t>
      </w:r>
    </w:p>
    <w:p>
      <w:pPr>
        <w:numPr>
          <w:ilvl w:val="0"/>
          <w:numId w:val="20"/>
        </w:numPr>
        <w:tabs>
          <w:tab w:val="left" w:pos="284"/>
          <w:tab w:val="clear" w:pos="1429"/>
        </w:tabs>
        <w:autoSpaceDE w:val="0"/>
        <w:autoSpaceDN w:val="0"/>
        <w:adjustRightInd w:val="0"/>
        <w:spacing w:line="276" w:lineRule="auto"/>
        <w:ind w:left="0" w:firstLine="0"/>
        <w:jc w:val="both"/>
      </w:pPr>
      <w:r>
        <w:t xml:space="preserve">на срок не более 5 лет (срочный трудовой договор), если иной срок не предусмотрен Трудовым кодексом РФ или иными федеральными законами.  </w:t>
      </w:r>
    </w:p>
    <w:p>
      <w:pPr>
        <w:autoSpaceDE w:val="0"/>
        <w:autoSpaceDN w:val="0"/>
        <w:adjustRightInd w:val="0"/>
        <w:spacing w:line="276" w:lineRule="auto"/>
        <w:ind w:firstLine="567"/>
        <w:jc w:val="both"/>
      </w:pPr>
      <w:r>
        <w:t xml:space="preserve">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следующих случаях:  </w:t>
      </w:r>
    </w:p>
    <w:p>
      <w:pPr>
        <w:autoSpaceDE w:val="0"/>
        <w:autoSpaceDN w:val="0"/>
        <w:adjustRightInd w:val="0"/>
        <w:spacing w:line="276" w:lineRule="auto"/>
        <w:jc w:val="both"/>
      </w:pPr>
      <w:r>
        <w:t>- на время исполнения обязанностей отсутствующего работника, за которым в соответствии с трудовым законодательством и иными нормативными правовыми актами, содержащими нормы трудового права, локальными нормативными актами образовательной организации, трудовым договором сохраняется место работы;</w:t>
      </w:r>
    </w:p>
    <w:p>
      <w:pPr>
        <w:autoSpaceDE w:val="0"/>
        <w:autoSpaceDN w:val="0"/>
        <w:adjustRightInd w:val="0"/>
        <w:spacing w:line="276" w:lineRule="auto"/>
        <w:jc w:val="both"/>
      </w:pPr>
      <w:r>
        <w:t>- на время выполнения временных работ (до 2-х месяцев);</w:t>
      </w:r>
    </w:p>
    <w:p>
      <w:pPr>
        <w:autoSpaceDE w:val="0"/>
        <w:autoSpaceDN w:val="0"/>
        <w:adjustRightInd w:val="0"/>
        <w:spacing w:line="276" w:lineRule="auto"/>
        <w:jc w:val="both"/>
      </w:pPr>
      <w:r>
        <w:t>- для выполнения сезонных работ, когда в силу природных условий работа может производиться только в течение определенного периода (сезона). Перечни сезонных работ, в том числе отдельных сезонных работ, проведение которых возможно в течение периода (сезона), превышающего 6 месяцев, и максимальная продолжительность указанных отдельных сезонных работ определяются отраслевыми (межотраслевыми) соглашениями, заключаемыми на федеральном уровне социального партнерства;</w:t>
      </w:r>
    </w:p>
    <w:p>
      <w:pPr>
        <w:autoSpaceDE w:val="0"/>
        <w:autoSpaceDN w:val="0"/>
        <w:adjustRightInd w:val="0"/>
        <w:spacing w:line="276" w:lineRule="auto"/>
        <w:jc w:val="both"/>
      </w:pPr>
      <w:r>
        <w:t>- для проведения работ, выходящих за рамки обычной деятельности (реконструкция, монтажные, пусконаладочные и другие работы), а также работ, связанных с заведомо временным (до 1 года) расширением производства или объема оказываемых услуг;</w:t>
      </w:r>
    </w:p>
    <w:p>
      <w:pPr>
        <w:autoSpaceDE w:val="0"/>
        <w:autoSpaceDN w:val="0"/>
        <w:adjustRightInd w:val="0"/>
        <w:spacing w:line="276" w:lineRule="auto"/>
        <w:jc w:val="both"/>
      </w:pPr>
      <w:r>
        <w:t>- с лицами, принимаемыми для выполнения заведомо определенной работы в случаях, когда ее завершение не может быть определено конкретной датой;</w:t>
      </w:r>
    </w:p>
    <w:p>
      <w:pPr>
        <w:autoSpaceDE w:val="0"/>
        <w:autoSpaceDN w:val="0"/>
        <w:adjustRightInd w:val="0"/>
        <w:spacing w:line="276" w:lineRule="auto"/>
        <w:jc w:val="both"/>
      </w:pPr>
      <w:r>
        <w:t>- для выполнения работ, непосредственно связанных со стажировкой и с профессиональным обучением работника;</w:t>
      </w:r>
    </w:p>
    <w:p>
      <w:pPr>
        <w:autoSpaceDE w:val="0"/>
        <w:autoSpaceDN w:val="0"/>
        <w:adjustRightInd w:val="0"/>
        <w:spacing w:line="276" w:lineRule="auto"/>
        <w:jc w:val="both"/>
      </w:pPr>
      <w:r>
        <w:t>- в других случаях, предусмотренных Трудовым кодексом РФ или иными федеральными законами.</w:t>
      </w:r>
    </w:p>
    <w:p>
      <w:pPr>
        <w:autoSpaceDE w:val="0"/>
        <w:autoSpaceDN w:val="0"/>
        <w:adjustRightInd w:val="0"/>
        <w:spacing w:line="276" w:lineRule="auto"/>
        <w:ind w:firstLine="567"/>
        <w:jc w:val="both"/>
      </w:pPr>
      <w:r>
        <w:t>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pPr>
        <w:autoSpaceDE w:val="0"/>
        <w:autoSpaceDN w:val="0"/>
        <w:adjustRightInd w:val="0"/>
        <w:spacing w:line="276" w:lineRule="auto"/>
        <w:jc w:val="both"/>
      </w:pPr>
      <w:r>
        <w:t>- с поступающими на работу пенсионерами по возрасту, а также с лицами, которым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разрешена работа исключительно временного характера;</w:t>
      </w:r>
    </w:p>
    <w:p>
      <w:pPr>
        <w:autoSpaceDE w:val="0"/>
        <w:autoSpaceDN w:val="0"/>
        <w:adjustRightInd w:val="0"/>
        <w:spacing w:line="276" w:lineRule="auto"/>
        <w:jc w:val="both"/>
      </w:pPr>
      <w:r>
        <w:t>- для проведения неотложных работ по предотвращению катастроф, аварий, несчастных случаев, эпидемий, эпизоотий, а также для устранения последствий указанных и других чрезвычайных обстоятельств;</w:t>
      </w:r>
    </w:p>
    <w:p>
      <w:pPr>
        <w:autoSpaceDE w:val="0"/>
        <w:autoSpaceDN w:val="0"/>
        <w:adjustRightInd w:val="0"/>
        <w:spacing w:line="276" w:lineRule="auto"/>
        <w:jc w:val="both"/>
      </w:pPr>
      <w:r>
        <w:t>- с лицами, обучающимися по очной форме обучения;</w:t>
      </w:r>
    </w:p>
    <w:p>
      <w:pPr>
        <w:autoSpaceDE w:val="0"/>
        <w:autoSpaceDN w:val="0"/>
        <w:adjustRightInd w:val="0"/>
        <w:spacing w:line="276" w:lineRule="auto"/>
        <w:jc w:val="both"/>
      </w:pPr>
      <w:r>
        <w:t>- с лицами, поступающими на работу по совместительству;</w:t>
      </w:r>
    </w:p>
    <w:p>
      <w:pPr>
        <w:autoSpaceDE w:val="0"/>
        <w:autoSpaceDN w:val="0"/>
        <w:adjustRightInd w:val="0"/>
        <w:spacing w:line="276" w:lineRule="auto"/>
        <w:jc w:val="both"/>
      </w:pPr>
      <w:r>
        <w:t>- в других случаях, предусмотренных Трудовым кодексом РФ или иными федеральными законами.</w:t>
      </w:r>
    </w:p>
    <w:p>
      <w:pPr>
        <w:spacing w:line="276" w:lineRule="auto"/>
        <w:ind w:right="-99" w:firstLine="567"/>
        <w:jc w:val="both"/>
      </w:pPr>
      <w:r>
        <w:t>При заключении трудового договора соглашением сторон может быть обусловлено испытание работника в целях проверки его соответствия поручаемой работе. Условие об испытании указывается в трудовом договоре.</w:t>
      </w:r>
    </w:p>
    <w:p>
      <w:pPr>
        <w:autoSpaceDE w:val="0"/>
        <w:autoSpaceDN w:val="0"/>
        <w:adjustRightInd w:val="0"/>
        <w:spacing w:line="276" w:lineRule="auto"/>
        <w:ind w:firstLine="567"/>
        <w:jc w:val="both"/>
      </w:pPr>
      <w:r>
        <w:t>Отсутствие в трудовом договоре условия об испытании означает, что работник принят на работу без испытания. В случае,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pPr>
        <w:spacing w:line="276" w:lineRule="auto"/>
        <w:ind w:right="-99" w:firstLine="567"/>
        <w:jc w:val="both"/>
      </w:pPr>
      <w:r>
        <w:t xml:space="preserve">Испытание при приеме на работу не устанавливается, для: </w:t>
      </w:r>
    </w:p>
    <w:p>
      <w:pPr>
        <w:spacing w:line="276" w:lineRule="auto"/>
        <w:ind w:right="-99"/>
        <w:jc w:val="both"/>
      </w:pPr>
      <w:r>
        <w:t xml:space="preserve">- беременных женщин; </w:t>
      </w:r>
    </w:p>
    <w:p>
      <w:pPr>
        <w:autoSpaceDE w:val="0"/>
        <w:autoSpaceDN w:val="0"/>
        <w:adjustRightInd w:val="0"/>
        <w:spacing w:line="276" w:lineRule="auto"/>
        <w:jc w:val="both"/>
      </w:pPr>
      <w:r>
        <w:t>- женщин, имеющих детей в возрасте до полутора лет;</w:t>
      </w:r>
    </w:p>
    <w:p>
      <w:pPr>
        <w:spacing w:line="276" w:lineRule="auto"/>
        <w:ind w:right="-99"/>
        <w:jc w:val="both"/>
      </w:pPr>
      <w:r>
        <w:t xml:space="preserve">- несовершеннолетних; </w:t>
      </w:r>
    </w:p>
    <w:p>
      <w:pPr>
        <w:autoSpaceDE w:val="0"/>
        <w:autoSpaceDN w:val="0"/>
        <w:adjustRightInd w:val="0"/>
        <w:spacing w:line="276" w:lineRule="auto"/>
        <w:jc w:val="both"/>
      </w:pPr>
      <w:r>
        <w:t>- 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w:t>
      </w:r>
    </w:p>
    <w:p>
      <w:pPr>
        <w:spacing w:line="276" w:lineRule="auto"/>
        <w:ind w:right="-99"/>
        <w:jc w:val="both"/>
      </w:pPr>
      <w:r>
        <w:t xml:space="preserve">- лиц, приглашенных на работу в порядке перевода от другого работодателя; </w:t>
      </w:r>
    </w:p>
    <w:p>
      <w:pPr>
        <w:spacing w:line="276" w:lineRule="auto"/>
        <w:ind w:right="-99"/>
        <w:jc w:val="both"/>
      </w:pPr>
      <w:r>
        <w:t xml:space="preserve">- лиц, успешно завершивших ученичество в образовательном учреждении; </w:t>
      </w:r>
    </w:p>
    <w:p>
      <w:pPr>
        <w:spacing w:line="276" w:lineRule="auto"/>
        <w:ind w:right="-99"/>
        <w:jc w:val="both"/>
      </w:pPr>
      <w:r>
        <w:t xml:space="preserve">- при приеме на работу на срок до двух месяцев; </w:t>
      </w:r>
    </w:p>
    <w:p>
      <w:pPr>
        <w:autoSpaceDE w:val="0"/>
        <w:autoSpaceDN w:val="0"/>
        <w:adjustRightInd w:val="0"/>
        <w:spacing w:line="276" w:lineRule="auto"/>
        <w:jc w:val="both"/>
      </w:pPr>
      <w:r>
        <w:t xml:space="preserve">- иных лиц в случаях, предусмотренных Трудовым кодексом РФ, иными федеральными законами.  </w:t>
      </w:r>
    </w:p>
    <w:p>
      <w:pPr>
        <w:spacing w:line="276" w:lineRule="auto"/>
        <w:ind w:right="-99" w:firstLine="567"/>
        <w:jc w:val="both"/>
      </w:pPr>
      <w:r>
        <w:t>Срок испытания не может превышать трех месяцев, за исключением следующих категорий работников, которым срок испытания может быть установлен до шести месяцев: руководитель и его заместители.</w:t>
      </w:r>
    </w:p>
    <w:p>
      <w:pPr>
        <w:spacing w:line="276" w:lineRule="auto"/>
        <w:ind w:right="-99" w:firstLine="567"/>
        <w:jc w:val="both"/>
      </w:pPr>
      <w:r>
        <w:t>При заключении трудового договора на срок от двух до шести месяцев испытание не может превышать двух недель.</w:t>
      </w:r>
    </w:p>
    <w:p>
      <w:pPr>
        <w:autoSpaceDE w:val="0"/>
        <w:autoSpaceDN w:val="0"/>
        <w:adjustRightInd w:val="0"/>
        <w:spacing w:line="276" w:lineRule="auto"/>
        <w:ind w:firstLine="567"/>
        <w:jc w:val="both"/>
      </w:pPr>
      <w:r>
        <w:t>В срок испытания не засчитываются период временной нетрудоспособности работника и другие периоды, когда он фактически отсутствовал на работе.</w:t>
      </w:r>
    </w:p>
    <w:p>
      <w:pPr>
        <w:spacing w:line="276" w:lineRule="auto"/>
        <w:ind w:right="-99" w:firstLine="567"/>
        <w:jc w:val="both"/>
      </w:pPr>
      <w:r>
        <w:t>Трудовой договор, не оформленный надлежащим образом, считается заключенным, если работник приступил к работе с ведома или по поручению работодателя. При фактическом допущении работника к работе работодатель обязана оформить с ним трудовой договор в письменной форме не позднее трех рабочих дней со дня фактического допущения работника к работе.</w:t>
      </w:r>
    </w:p>
    <w:p>
      <w:pPr>
        <w:spacing w:line="276" w:lineRule="auto"/>
        <w:ind w:right="-99" w:firstLine="567"/>
        <w:jc w:val="both"/>
      </w:pPr>
      <w:r>
        <w:t xml:space="preserve">С работником может заключаться трудовой договор о работе на условиях внутреннего совместительства (в свободное от основной работы время).  </w:t>
      </w:r>
    </w:p>
    <w:p>
      <w:pPr>
        <w:autoSpaceDE w:val="0"/>
        <w:autoSpaceDN w:val="0"/>
        <w:adjustRightInd w:val="0"/>
        <w:spacing w:line="276" w:lineRule="auto"/>
        <w:jc w:val="both"/>
        <w:rPr>
          <w:color w:val="000000"/>
        </w:rPr>
      </w:pPr>
      <w:r>
        <w:rPr>
          <w:color w:val="000000"/>
        </w:rPr>
        <w:t>2.2. Трудовой договор составляется в двух экземплярах, имеющих равную юридическую силу, каждый из которых подписывается сторонами (работодателем и работником). Один экземпляр трудового договора передается работнику, что должно подтверждаться его подписью на экземпляре трудового договора, который хранится у работодателя в личном деле работника. При утрате работником своего экземпляра трудового договора по его просьбе выдается надлежаще заверенная копия.</w:t>
      </w:r>
    </w:p>
    <w:p>
      <w:pPr>
        <w:autoSpaceDE w:val="0"/>
        <w:autoSpaceDN w:val="0"/>
        <w:adjustRightInd w:val="0"/>
        <w:spacing w:line="276" w:lineRule="auto"/>
        <w:ind w:firstLine="567"/>
        <w:jc w:val="both"/>
      </w:pPr>
      <w:r>
        <w:t>Содержание трудового договора состоит из трех частей. Первая часть включает сведения, характеризующие работника и работодателя (преамбула и реквизиты сторон), вторая – обязательные условия трудового договора, без которых трудовой договор не может считаться заключенным, и третья – дополнительные условия трудового договора, которые стороны могут устанавливать по своему усмотрению.</w:t>
      </w:r>
    </w:p>
    <w:p>
      <w:pPr>
        <w:spacing w:line="276" w:lineRule="auto"/>
        <w:ind w:firstLine="567"/>
        <w:jc w:val="both"/>
        <w:rPr>
          <w:rFonts w:cs="Tahoma"/>
        </w:rPr>
      </w:pPr>
      <w:r>
        <w:rPr>
          <w:rFonts w:cs="Tahoma"/>
        </w:rPr>
        <w:t xml:space="preserve">К обязательным условиям трудового договора относятся: место работы (образовательное учреждение, его обособленное структурное подразделение), трудовая функция (работа по должности; конкретный вид поручаемой работнику работы); объем учебной нагрузки; срок трудового договора; дата начала работы; условия оплаты труда; режим рабочего времени и времени  отдыха; условие об обязательном социальном страховании; другие условия в случаях, предусмотренных трудовым законодательством и иными актами, содержащими нормы трудового права. </w:t>
      </w:r>
    </w:p>
    <w:p>
      <w:pPr>
        <w:autoSpaceDE w:val="0"/>
        <w:autoSpaceDN w:val="0"/>
        <w:adjustRightInd w:val="0"/>
        <w:spacing w:line="276" w:lineRule="auto"/>
        <w:jc w:val="both"/>
      </w:pPr>
      <w:r>
        <w:rPr>
          <w:color w:val="000000"/>
        </w:rPr>
        <w:t>2.3. При заключении трудового договора лицо, поступающее на работу, обязано предъявить следующие документы (в ред. Федерального закона от 01.12.2014 N 409-ФЗ):</w:t>
      </w:r>
    </w:p>
    <w:p>
      <w:pPr>
        <w:ind w:firstLine="540"/>
        <w:jc w:val="both"/>
        <w:rPr>
          <w:rFonts w:ascii="Verdana" w:hAnsi="Verdana"/>
          <w:sz w:val="21"/>
          <w:szCs w:val="21"/>
        </w:rPr>
      </w:pPr>
      <w:r>
        <w:t>-  паспорт или иной документ, удостоверяющий личность;</w:t>
      </w:r>
    </w:p>
    <w:p>
      <w:pPr>
        <w:ind w:firstLine="540"/>
        <w:jc w:val="both"/>
        <w:rPr>
          <w:rFonts w:ascii="Verdana" w:hAnsi="Verdana"/>
          <w:sz w:val="21"/>
          <w:szCs w:val="21"/>
        </w:rPr>
      </w:pPr>
      <w:r>
        <w:t xml:space="preserve">- трудовую книжку и (или) сведения о трудовой деятельности (статья 66.1 настоящего Кодекса), за исключением случаев, если трудовой договор заключается впервые </w:t>
      </w:r>
      <w:r>
        <w:rPr>
          <w:color w:val="000000"/>
        </w:rPr>
        <w:t>(в ред. Федерального закона от 16.12.2019 N 439-ФЗ);</w:t>
      </w:r>
    </w:p>
    <w:p>
      <w:pPr>
        <w:ind w:firstLine="540"/>
        <w:jc w:val="both"/>
        <w:rPr>
          <w:rFonts w:ascii="Verdana" w:hAnsi="Verdana"/>
          <w:sz w:val="21"/>
          <w:szCs w:val="21"/>
        </w:rPr>
      </w:pPr>
      <w:r>
        <w:t xml:space="preserve">- документ, подтверждающий регистрацию в системе индивидуального (персонифицированного) учета, в том числе в форме электронного документа </w:t>
      </w:r>
      <w:r>
        <w:rPr>
          <w:color w:val="000000"/>
        </w:rPr>
        <w:t>(в ред. Федерального закона от 01.04.2019 N 48-ФЗ);</w:t>
      </w:r>
    </w:p>
    <w:p>
      <w:pPr>
        <w:ind w:firstLine="540"/>
        <w:jc w:val="both"/>
        <w:rPr>
          <w:rFonts w:ascii="Verdana" w:hAnsi="Verdana"/>
          <w:sz w:val="21"/>
          <w:szCs w:val="21"/>
        </w:rPr>
      </w:pPr>
      <w:r>
        <w:t>- документы воинского учета - для военнообязанных и лиц, подлежащих призыву на военную службу;</w:t>
      </w:r>
    </w:p>
    <w:p>
      <w:pPr>
        <w:ind w:firstLine="540"/>
        <w:jc w:val="both"/>
        <w:rPr>
          <w:rFonts w:ascii="Verdana" w:hAnsi="Verdana"/>
          <w:sz w:val="21"/>
          <w:szCs w:val="21"/>
        </w:rPr>
      </w:pPr>
      <w:r>
        <w:t xml:space="preserve">- 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 </w:t>
      </w:r>
      <w:r>
        <w:rPr>
          <w:color w:val="000000"/>
        </w:rPr>
        <w:t>(в ред. Федерального закона от 02.07.2013 N 185-ФЗ);</w:t>
      </w:r>
    </w:p>
    <w:p>
      <w:pPr>
        <w:ind w:firstLine="540"/>
        <w:jc w:val="both"/>
        <w:rPr>
          <w:rFonts w:ascii="Verdana" w:hAnsi="Verdana"/>
          <w:sz w:val="21"/>
          <w:szCs w:val="21"/>
        </w:rPr>
      </w:pPr>
      <w:r>
        <w:t xml:space="preserve">-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федеральным законом не допускаются лица, имеющие или имевшие судимость, подвергающиеся или подвергавшиеся уголовному преследованию </w:t>
      </w:r>
      <w:r>
        <w:rPr>
          <w:color w:val="000000"/>
        </w:rPr>
        <w:t>(абзац введен Федеральным законом от 23.12.2010 N 387-ФЗ);</w:t>
      </w:r>
    </w:p>
    <w:p>
      <w:pPr>
        <w:ind w:firstLine="540"/>
        <w:jc w:val="both"/>
      </w:pPr>
      <w:r>
        <w:t xml:space="preserve">- 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внутренних дел, - 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w:t>
      </w:r>
      <w:r>
        <w:rPr>
          <w:color w:val="000000"/>
        </w:rPr>
        <w:t>(абзац введен Федеральным законом от 13.07.2015 N 230-ФЗ);</w:t>
      </w:r>
    </w:p>
    <w:p>
      <w:pPr>
        <w:ind w:firstLine="540"/>
        <w:jc w:val="both"/>
        <w:rPr>
          <w:rFonts w:ascii="Verdana" w:hAnsi="Verdana"/>
          <w:sz w:val="21"/>
          <w:szCs w:val="21"/>
        </w:rPr>
      </w:pPr>
      <w: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pPr>
        <w:ind w:firstLine="540"/>
        <w:jc w:val="both"/>
        <w:rPr>
          <w:rFonts w:ascii="Verdana" w:hAnsi="Verdana"/>
          <w:sz w:val="21"/>
          <w:szCs w:val="21"/>
        </w:rPr>
      </w:pPr>
      <w:r>
        <w:t>Запрещается требовать от лица, поступающего на работу, документы помимо предусмотренных настоящим Кодексом, иными федеральными законами, указами Президента Российской Федерации и постановлениями Правительства Российской Федерации.</w:t>
      </w:r>
    </w:p>
    <w:p>
      <w:pPr>
        <w:ind w:firstLine="540"/>
        <w:jc w:val="both"/>
        <w:rPr>
          <w:rFonts w:ascii="Verdana" w:hAnsi="Verdana"/>
          <w:sz w:val="21"/>
          <w:szCs w:val="21"/>
        </w:rPr>
      </w:pPr>
      <w:r>
        <w:t>При заключении трудового договора впервые работодателем оформляется трудовая книжка (за исключением случаев, если в соответствии с настоящим Кодексом,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w:t>
      </w:r>
    </w:p>
    <w:p>
      <w:pPr>
        <w:jc w:val="both"/>
        <w:rPr>
          <w:rFonts w:ascii="Verdana" w:hAnsi="Verdana"/>
          <w:color w:val="000000"/>
          <w:sz w:val="21"/>
          <w:szCs w:val="21"/>
        </w:rPr>
      </w:pPr>
      <w:r>
        <w:rPr>
          <w:color w:val="000000"/>
        </w:rPr>
        <w:t>(в ред. Федеральных законов от 01.04.2019 N 48-ФЗ, от 16.12.2019 N 439-ФЗ)</w:t>
      </w:r>
    </w:p>
    <w:p>
      <w:pPr>
        <w:ind w:firstLine="540"/>
        <w:jc w:val="both"/>
        <w:rPr>
          <w:rFonts w:ascii="Verdana" w:hAnsi="Verdana"/>
          <w:sz w:val="21"/>
          <w:szCs w:val="21"/>
        </w:rPr>
      </w:pPr>
      <w: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 (за исключением случаев, если в соответствии с настоящим Кодексом, иным федеральным законом трудовая книжка на работника не ведется).</w:t>
      </w:r>
    </w:p>
    <w:p>
      <w:pPr>
        <w:jc w:val="both"/>
        <w:rPr>
          <w:rFonts w:ascii="Verdana" w:hAnsi="Verdana"/>
          <w:color w:val="000000"/>
          <w:sz w:val="21"/>
          <w:szCs w:val="21"/>
        </w:rPr>
      </w:pPr>
      <w:r>
        <w:rPr>
          <w:color w:val="000000"/>
        </w:rPr>
        <w:t>(часть пятая введена Федеральным законом от 30.06.2006 N 90-ФЗ; в ред. Федерального закона от 16.12.2019 N 439-ФЗ).</w:t>
      </w:r>
    </w:p>
    <w:p>
      <w:pPr>
        <w:jc w:val="both"/>
        <w:rPr>
          <w:rFonts w:ascii="Verdana" w:hAnsi="Verdana"/>
          <w:sz w:val="21"/>
          <w:szCs w:val="21"/>
        </w:rPr>
      </w:pPr>
      <w:r>
        <w:t> </w:t>
      </w:r>
    </w:p>
    <w:p>
      <w:pPr>
        <w:shd w:val="clear" w:color="auto" w:fill="F4F3F8"/>
        <w:rPr>
          <w:rFonts w:ascii="Verdana" w:hAnsi="Verdana"/>
          <w:color w:val="392C69"/>
          <w:sz w:val="21"/>
          <w:szCs w:val="21"/>
        </w:rPr>
      </w:pPr>
      <w:r>
        <w:rPr>
          <w:color w:val="392C69"/>
        </w:rPr>
        <w:t>Примечание.</w:t>
      </w:r>
    </w:p>
    <w:p>
      <w:pPr>
        <w:shd w:val="clear" w:color="auto" w:fill="F4F3F8"/>
        <w:rPr>
          <w:rFonts w:ascii="Verdana" w:hAnsi="Verdana"/>
          <w:color w:val="392C69"/>
          <w:sz w:val="21"/>
          <w:szCs w:val="21"/>
        </w:rPr>
      </w:pPr>
      <w:r>
        <w:rPr>
          <w:color w:val="392C69"/>
        </w:rPr>
        <w:t>По 31.10.2020 работодатель уведомляет работника о выборе способа ведения в бумажном или электронном виде трудовой книжки. Работник подает соответствующее заявление по 31.12.2020. О ведении трудовых книжек после указанной даты см. ст. 2 ФЗ от 16.12.2019 N 439-ФЗ.</w:t>
      </w:r>
    </w:p>
    <w:p>
      <w:pPr>
        <w:autoSpaceDE w:val="0"/>
        <w:autoSpaceDN w:val="0"/>
        <w:adjustRightInd w:val="0"/>
        <w:spacing w:line="276" w:lineRule="auto"/>
        <w:ind w:firstLine="567"/>
        <w:jc w:val="both"/>
      </w:pPr>
      <w:r>
        <w:rPr>
          <w:color w:val="000000"/>
        </w:rPr>
        <w:t>При приеме указанных документов выдается расписка.</w:t>
      </w:r>
    </w:p>
    <w:p>
      <w:pPr>
        <w:autoSpaceDE w:val="0"/>
        <w:autoSpaceDN w:val="0"/>
        <w:adjustRightInd w:val="0"/>
        <w:spacing w:line="276" w:lineRule="auto"/>
        <w:jc w:val="both"/>
      </w:pPr>
      <w:r>
        <w:rPr>
          <w:color w:val="000000"/>
        </w:rPr>
        <w:t>2.4.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pPr>
        <w:autoSpaceDE w:val="0"/>
        <w:autoSpaceDN w:val="0"/>
        <w:adjustRightInd w:val="0"/>
        <w:spacing w:line="276" w:lineRule="auto"/>
        <w:ind w:firstLine="567"/>
        <w:jc w:val="both"/>
      </w:pPr>
      <w:r>
        <w:rPr>
          <w:color w:val="000000"/>
        </w:rPr>
        <w:t>Приказ о приеме на работу объявляется работнику под расписку в трехдневный срок со дня подписания трудового договора. По требованию работника ему выдается надлежаще заверенная копия указанного приказа.</w:t>
      </w:r>
    </w:p>
    <w:p>
      <w:pPr>
        <w:jc w:val="both"/>
      </w:pPr>
      <w:r>
        <w:rPr>
          <w:color w:val="000000"/>
        </w:rPr>
        <w:t>2.5. На всех работников, проработавших свыше трех дней,  р</w:t>
      </w:r>
      <w:r>
        <w:t xml:space="preserve">аботодатель формирует в электронном виде основную информацию о трудовой деятельности и трудовом стаже каждого работника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 </w:t>
      </w:r>
    </w:p>
    <w:p>
      <w:pPr>
        <w:autoSpaceDE w:val="0"/>
        <w:autoSpaceDN w:val="0"/>
        <w:adjustRightInd w:val="0"/>
        <w:spacing w:line="276" w:lineRule="auto"/>
        <w:jc w:val="both"/>
      </w:pPr>
      <w:r>
        <w:rPr>
          <w:color w:val="000000"/>
        </w:rPr>
        <w:t>2.6. При приеме на работу работодатель обязан:</w:t>
      </w:r>
    </w:p>
    <w:p>
      <w:pPr>
        <w:autoSpaceDE w:val="0"/>
        <w:autoSpaceDN w:val="0"/>
        <w:adjustRightInd w:val="0"/>
        <w:spacing w:line="276" w:lineRule="auto"/>
        <w:jc w:val="both"/>
      </w:pPr>
      <w:r>
        <w:rPr>
          <w:color w:val="000000"/>
        </w:rPr>
        <w:t>- ознакомить работника с настоящими Правилами, иными локальными нормативными актами, имеющими отношение к трудовой функции работника;</w:t>
      </w:r>
    </w:p>
    <w:p>
      <w:pPr>
        <w:autoSpaceDE w:val="0"/>
        <w:autoSpaceDN w:val="0"/>
        <w:adjustRightInd w:val="0"/>
        <w:spacing w:line="276" w:lineRule="auto"/>
        <w:jc w:val="both"/>
      </w:pPr>
      <w:r>
        <w:rPr>
          <w:color w:val="000000"/>
        </w:rPr>
        <w:t>- ознакомить работника с порученной работой, условиями труда, его правами и обязанностями;</w:t>
      </w:r>
    </w:p>
    <w:p>
      <w:pPr>
        <w:autoSpaceDE w:val="0"/>
        <w:autoSpaceDN w:val="0"/>
        <w:adjustRightInd w:val="0"/>
        <w:spacing w:line="276" w:lineRule="auto"/>
        <w:jc w:val="both"/>
      </w:pPr>
      <w:r>
        <w:rPr>
          <w:color w:val="000000"/>
        </w:rPr>
        <w:t>- провести инструктаж по охране труда, организовать обучение безопасным методам и приемам выполнения работ и оказания первой помощи пострадавшим;</w:t>
      </w:r>
    </w:p>
    <w:p>
      <w:pPr>
        <w:autoSpaceDE w:val="0"/>
        <w:autoSpaceDN w:val="0"/>
        <w:adjustRightInd w:val="0"/>
        <w:spacing w:line="276" w:lineRule="auto"/>
        <w:jc w:val="both"/>
      </w:pPr>
      <w:r>
        <w:rPr>
          <w:color w:val="000000"/>
        </w:rPr>
        <w:t>- обеспечить обучение лиц, поступающих на работу с вредными и (или) опасными условиями труда, безопасным методам и приемам выполнения работ со стажировкой на рабочем месте и сдачей экзаменов;</w:t>
      </w:r>
    </w:p>
    <w:p>
      <w:pPr>
        <w:autoSpaceDE w:val="0"/>
        <w:autoSpaceDN w:val="0"/>
        <w:adjustRightInd w:val="0"/>
        <w:spacing w:line="276" w:lineRule="auto"/>
        <w:jc w:val="both"/>
      </w:pPr>
      <w:r>
        <w:rPr>
          <w:color w:val="000000"/>
        </w:rPr>
        <w:t>- обеспечить обязательное медицинское освидетельствование лиц, не достигших возраста восемнадцати лет, а также иных лиц в случаях, предусмотренных законодательством.</w:t>
      </w:r>
    </w:p>
    <w:p>
      <w:pPr>
        <w:autoSpaceDE w:val="0"/>
        <w:autoSpaceDN w:val="0"/>
        <w:adjustRightInd w:val="0"/>
        <w:spacing w:line="276" w:lineRule="auto"/>
        <w:jc w:val="both"/>
      </w:pPr>
      <w:r>
        <w:rPr>
          <w:color w:val="000000"/>
        </w:rPr>
        <w:t>2.7. Прекращение трудового договора допускается только по основаниям, в порядке и на условиях, предусмотренных законодательством.</w:t>
      </w:r>
    </w:p>
    <w:p>
      <w:pPr>
        <w:autoSpaceDE w:val="0"/>
        <w:autoSpaceDN w:val="0"/>
        <w:adjustRightInd w:val="0"/>
        <w:spacing w:line="276" w:lineRule="auto"/>
        <w:ind w:firstLine="567"/>
        <w:jc w:val="both"/>
        <w:rPr>
          <w:color w:val="000000"/>
        </w:rPr>
      </w:pPr>
      <w:r>
        <w:rPr>
          <w:color w:val="000000"/>
        </w:rPr>
        <w:t>Прекращение трудового договора оформляется приказом работодателя. Работодатель обязан предоставить работнику (за исключением случаев, если в соответствии с настоящим Кодексом,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w:t>
      </w:r>
    </w:p>
    <w:p>
      <w:pPr>
        <w:autoSpaceDE w:val="0"/>
        <w:autoSpaceDN w:val="0"/>
        <w:adjustRightInd w:val="0"/>
        <w:spacing w:line="276" w:lineRule="auto"/>
        <w:jc w:val="both"/>
        <w:rPr>
          <w:color w:val="000000"/>
        </w:rPr>
      </w:pPr>
      <w:r>
        <w:rPr>
          <w:color w:val="000000"/>
        </w:rPr>
        <w:t>- в период работы не позднее трех рабочих дней со дня подачи этого заявления;</w:t>
      </w:r>
    </w:p>
    <w:p>
      <w:pPr>
        <w:autoSpaceDE w:val="0"/>
        <w:autoSpaceDN w:val="0"/>
        <w:adjustRightInd w:val="0"/>
        <w:spacing w:line="276" w:lineRule="auto"/>
        <w:jc w:val="both"/>
        <w:rPr>
          <w:color w:val="000000"/>
        </w:rPr>
      </w:pPr>
      <w:r>
        <w:rPr>
          <w:color w:val="000000"/>
        </w:rPr>
        <w:t>- при увольнении в день прекращения трудового договора.</w:t>
      </w:r>
    </w:p>
    <w:p>
      <w:pPr>
        <w:autoSpaceDE w:val="0"/>
        <w:autoSpaceDN w:val="0"/>
        <w:adjustRightInd w:val="0"/>
        <w:spacing w:line="276" w:lineRule="auto"/>
        <w:ind w:firstLine="567"/>
        <w:jc w:val="both"/>
        <w:rPr>
          <w:color w:val="000000"/>
        </w:rPr>
      </w:pPr>
      <w:r>
        <w:t>Основаниями для прекращения трудового договора могут быть:</w:t>
      </w:r>
    </w:p>
    <w:p>
      <w:pPr>
        <w:numPr>
          <w:ilvl w:val="0"/>
          <w:numId w:val="21"/>
        </w:numPr>
        <w:tabs>
          <w:tab w:val="left" w:pos="284"/>
        </w:tabs>
        <w:autoSpaceDE w:val="0"/>
        <w:autoSpaceDN w:val="0"/>
        <w:adjustRightInd w:val="0"/>
        <w:spacing w:line="276" w:lineRule="auto"/>
        <w:ind w:left="0" w:firstLine="0"/>
        <w:jc w:val="both"/>
      </w:pPr>
      <w:r>
        <w:t>соглашение сторон;</w:t>
      </w:r>
    </w:p>
    <w:p>
      <w:pPr>
        <w:numPr>
          <w:ilvl w:val="0"/>
          <w:numId w:val="21"/>
        </w:numPr>
        <w:tabs>
          <w:tab w:val="left" w:pos="284"/>
        </w:tabs>
        <w:autoSpaceDE w:val="0"/>
        <w:autoSpaceDN w:val="0"/>
        <w:adjustRightInd w:val="0"/>
        <w:spacing w:line="276" w:lineRule="auto"/>
        <w:ind w:left="0" w:firstLine="0"/>
        <w:jc w:val="both"/>
      </w:pPr>
      <w:r>
        <w:t>истечение срока действия срочного трудового договора;</w:t>
      </w:r>
    </w:p>
    <w:p>
      <w:pPr>
        <w:numPr>
          <w:ilvl w:val="0"/>
          <w:numId w:val="21"/>
        </w:numPr>
        <w:tabs>
          <w:tab w:val="left" w:pos="284"/>
        </w:tabs>
        <w:autoSpaceDE w:val="0"/>
        <w:autoSpaceDN w:val="0"/>
        <w:adjustRightInd w:val="0"/>
        <w:spacing w:line="276" w:lineRule="auto"/>
        <w:ind w:left="0" w:firstLine="0"/>
        <w:jc w:val="both"/>
      </w:pPr>
      <w:r>
        <w:t>инициатива работника;</w:t>
      </w:r>
    </w:p>
    <w:p>
      <w:pPr>
        <w:numPr>
          <w:ilvl w:val="0"/>
          <w:numId w:val="21"/>
        </w:numPr>
        <w:tabs>
          <w:tab w:val="left" w:pos="284"/>
        </w:tabs>
        <w:autoSpaceDE w:val="0"/>
        <w:autoSpaceDN w:val="0"/>
        <w:adjustRightInd w:val="0"/>
        <w:spacing w:line="276" w:lineRule="auto"/>
        <w:ind w:left="0" w:firstLine="0"/>
        <w:jc w:val="both"/>
      </w:pPr>
      <w:r>
        <w:t>инициатива работодателя;</w:t>
      </w:r>
    </w:p>
    <w:p>
      <w:pPr>
        <w:numPr>
          <w:ilvl w:val="0"/>
          <w:numId w:val="21"/>
        </w:numPr>
        <w:tabs>
          <w:tab w:val="left" w:pos="284"/>
        </w:tabs>
        <w:autoSpaceDE w:val="0"/>
        <w:autoSpaceDN w:val="0"/>
        <w:adjustRightInd w:val="0"/>
        <w:spacing w:line="276" w:lineRule="auto"/>
        <w:ind w:left="0" w:firstLine="0"/>
        <w:jc w:val="both"/>
      </w:pPr>
      <w:r>
        <w:t>перевод работника по его просьбе или с его согласия на работу к другому работодателю или переход на выборную работу (должность);</w:t>
      </w:r>
    </w:p>
    <w:p>
      <w:pPr>
        <w:numPr>
          <w:ilvl w:val="0"/>
          <w:numId w:val="21"/>
        </w:numPr>
        <w:tabs>
          <w:tab w:val="left" w:pos="284"/>
        </w:tabs>
        <w:autoSpaceDE w:val="0"/>
        <w:autoSpaceDN w:val="0"/>
        <w:adjustRightInd w:val="0"/>
        <w:spacing w:line="276" w:lineRule="auto"/>
        <w:ind w:left="0" w:firstLine="0"/>
        <w:jc w:val="both"/>
      </w:pPr>
      <w: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w:t>
      </w:r>
    </w:p>
    <w:p>
      <w:pPr>
        <w:numPr>
          <w:ilvl w:val="0"/>
          <w:numId w:val="21"/>
        </w:numPr>
        <w:tabs>
          <w:tab w:val="left" w:pos="284"/>
        </w:tabs>
        <w:autoSpaceDE w:val="0"/>
        <w:autoSpaceDN w:val="0"/>
        <w:adjustRightInd w:val="0"/>
        <w:spacing w:line="276" w:lineRule="auto"/>
        <w:ind w:left="0" w:firstLine="0"/>
        <w:jc w:val="both"/>
      </w:pPr>
      <w:r>
        <w:t>отказ работника от продолжения работы в связи с изменением определенных сторонами условий трудового договора;</w:t>
      </w:r>
    </w:p>
    <w:p>
      <w:pPr>
        <w:numPr>
          <w:ilvl w:val="0"/>
          <w:numId w:val="21"/>
        </w:numPr>
        <w:tabs>
          <w:tab w:val="left" w:pos="284"/>
        </w:tabs>
        <w:autoSpaceDE w:val="0"/>
        <w:autoSpaceDN w:val="0"/>
        <w:adjustRightInd w:val="0"/>
        <w:spacing w:line="276" w:lineRule="auto"/>
        <w:ind w:left="0" w:firstLine="0"/>
        <w:jc w:val="both"/>
      </w:pPr>
      <w: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организации подходящей для него работы;</w:t>
      </w:r>
    </w:p>
    <w:p>
      <w:pPr>
        <w:numPr>
          <w:ilvl w:val="0"/>
          <w:numId w:val="21"/>
        </w:numPr>
        <w:tabs>
          <w:tab w:val="left" w:pos="284"/>
        </w:tabs>
        <w:autoSpaceDE w:val="0"/>
        <w:autoSpaceDN w:val="0"/>
        <w:adjustRightInd w:val="0"/>
        <w:spacing w:line="276" w:lineRule="auto"/>
        <w:ind w:left="0" w:firstLine="0"/>
        <w:jc w:val="both"/>
      </w:pPr>
      <w:r>
        <w:t>обстоятельства, не зависящие от воли сторон (призыв работника на военную службу или направление его на заменяющую ее альтернативную гражданскую службу; восстановление на работе работника, ранее выполнявшего эту работу, по решению государственной инспекции труда или суда; осуждение работника к наказанию, исключающему продолжение прежней работы, в соответствии с приговором суда, вступившим в законную силу;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и др.);</w:t>
      </w:r>
    </w:p>
    <w:p>
      <w:pPr>
        <w:numPr>
          <w:ilvl w:val="0"/>
          <w:numId w:val="21"/>
        </w:numPr>
        <w:tabs>
          <w:tab w:val="left" w:pos="284"/>
        </w:tabs>
        <w:autoSpaceDE w:val="0"/>
        <w:autoSpaceDN w:val="0"/>
        <w:adjustRightInd w:val="0"/>
        <w:spacing w:line="276" w:lineRule="auto"/>
        <w:ind w:left="0" w:firstLine="0"/>
        <w:jc w:val="both"/>
      </w:pPr>
      <w:r>
        <w:t xml:space="preserve">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w:t>
      </w:r>
    </w:p>
    <w:p>
      <w:pPr>
        <w:numPr>
          <w:ilvl w:val="0"/>
          <w:numId w:val="21"/>
        </w:numPr>
        <w:tabs>
          <w:tab w:val="left" w:pos="284"/>
        </w:tabs>
        <w:autoSpaceDE w:val="0"/>
        <w:autoSpaceDN w:val="0"/>
        <w:adjustRightInd w:val="0"/>
        <w:spacing w:line="276" w:lineRule="auto"/>
        <w:ind w:left="0" w:firstLine="0"/>
        <w:jc w:val="both"/>
      </w:pPr>
      <w:r>
        <w:t>отсутствие соответствующего документа об образовании, если выполнение работы требует специальных знаний в соответствии с федеральным законом или иным нормативным правовым актом и др.).</w:t>
      </w:r>
    </w:p>
    <w:p>
      <w:pPr>
        <w:autoSpaceDE w:val="0"/>
        <w:autoSpaceDN w:val="0"/>
        <w:adjustRightInd w:val="0"/>
        <w:spacing w:line="276" w:lineRule="auto"/>
        <w:ind w:firstLine="567"/>
        <w:jc w:val="both"/>
      </w:pPr>
      <w:r>
        <w:t>Помимо оснований, предусмотренных Трудовым кодексом РФ и иными федеральными законами, основаниями прекращения трудового договора с педагогическим работником являются:</w:t>
      </w:r>
    </w:p>
    <w:p>
      <w:r>
        <w:t xml:space="preserve">1) повторное в течение одного года грубое нарушение Устава МБДОУ детский сад </w:t>
      </w:r>
    </w:p>
    <w:p>
      <w:pPr>
        <w:spacing w:line="276" w:lineRule="auto"/>
      </w:pPr>
      <w:r>
        <w:t>«Радуга» с. Адыр-Кежиг Тоджинского кожууна РТ;</w:t>
      </w:r>
    </w:p>
    <w:p>
      <w:pPr>
        <w:autoSpaceDE w:val="0"/>
        <w:autoSpaceDN w:val="0"/>
        <w:adjustRightInd w:val="0"/>
        <w:spacing w:line="276" w:lineRule="auto"/>
        <w:ind w:firstLine="567"/>
        <w:jc w:val="both"/>
      </w:pPr>
      <w:r>
        <w:t>2) применение, в том числе однократное, методов воспитания, связанных с физическим насилием и (или) психическим насилием над личностью воспитанника;</w:t>
      </w:r>
    </w:p>
    <w:p>
      <w:pPr>
        <w:autoSpaceDE w:val="0"/>
        <w:autoSpaceDN w:val="0"/>
        <w:adjustRightInd w:val="0"/>
        <w:spacing w:line="276" w:lineRule="auto"/>
        <w:jc w:val="both"/>
      </w:pPr>
      <w:r>
        <w:t>2.8. Лицо, лишенное решением суда права работать в образовательной организации в течение определенного срока, не может быть принято на работу в течение этого срока.</w:t>
      </w:r>
    </w:p>
    <w:p>
      <w:pPr>
        <w:autoSpaceDE w:val="0"/>
        <w:autoSpaceDN w:val="0"/>
        <w:adjustRightInd w:val="0"/>
        <w:spacing w:line="276" w:lineRule="auto"/>
        <w:jc w:val="both"/>
      </w:pPr>
      <w:r>
        <w:t xml:space="preserve">2.9. По письменному соглашению сторон трудовой договор (как договор, заключенный на неопределенный срок, так и срочный трудовой договор) может быть, расторгнут в любое время. </w:t>
      </w:r>
    </w:p>
    <w:p>
      <w:pPr>
        <w:autoSpaceDE w:val="0"/>
        <w:autoSpaceDN w:val="0"/>
        <w:adjustRightInd w:val="0"/>
        <w:spacing w:line="276" w:lineRule="auto"/>
        <w:ind w:firstLine="567"/>
        <w:jc w:val="both"/>
      </w:pPr>
      <w:r>
        <w:t xml:space="preserve">Аннулирование договоренности относительно срока и основания увольнения (пункт 1 части первой статьи 78 Трудового кодекса РФ) возможно лишь при взаимном согласии работодателя и работника.           </w:t>
      </w:r>
    </w:p>
    <w:p>
      <w:pPr>
        <w:autoSpaceDE w:val="0"/>
        <w:autoSpaceDN w:val="0"/>
        <w:adjustRightInd w:val="0"/>
        <w:spacing w:line="276" w:lineRule="auto"/>
        <w:jc w:val="both"/>
      </w:pPr>
      <w:r>
        <w:t xml:space="preserve">2.10. Срочный трудовой договор прекращается с истечением срока его действия. </w:t>
      </w:r>
    </w:p>
    <w:p>
      <w:pPr>
        <w:autoSpaceDE w:val="0"/>
        <w:autoSpaceDN w:val="0"/>
        <w:adjustRightInd w:val="0"/>
        <w:spacing w:line="276" w:lineRule="auto"/>
        <w:ind w:firstLine="567"/>
        <w:jc w:val="both"/>
      </w:pPr>
      <w:r>
        <w:t>О прекращении трудового договора в связи с истечением срока его действия и об увольнении работника по пункту 2 части первой статьи 77 Трудового кодекса РФ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pPr>
        <w:autoSpaceDE w:val="0"/>
        <w:autoSpaceDN w:val="0"/>
        <w:adjustRightInd w:val="0"/>
        <w:spacing w:line="276" w:lineRule="auto"/>
        <w:ind w:firstLine="567"/>
        <w:jc w:val="both"/>
      </w:pPr>
      <w:r>
        <w:t>Трудовой договор, заключенный на время выполнения определенной работы, прекращается по завершении этой работы.</w:t>
      </w:r>
    </w:p>
    <w:p>
      <w:pPr>
        <w:autoSpaceDE w:val="0"/>
        <w:autoSpaceDN w:val="0"/>
        <w:adjustRightInd w:val="0"/>
        <w:spacing w:line="276" w:lineRule="auto"/>
        <w:ind w:firstLine="567"/>
        <w:jc w:val="both"/>
      </w:pPr>
      <w:r>
        <w:t>Трудовой договор, заключенный на время исполнения обязанностей отсутствующего работника, прекращается с выходом этого работника на работу.</w:t>
      </w:r>
    </w:p>
    <w:p>
      <w:pPr>
        <w:autoSpaceDE w:val="0"/>
        <w:autoSpaceDN w:val="0"/>
        <w:adjustRightInd w:val="0"/>
        <w:spacing w:line="276" w:lineRule="auto"/>
        <w:ind w:firstLine="567"/>
        <w:jc w:val="both"/>
      </w:pPr>
      <w: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pPr>
        <w:autoSpaceDE w:val="0"/>
        <w:autoSpaceDN w:val="0"/>
        <w:adjustRightInd w:val="0"/>
        <w:spacing w:line="276" w:lineRule="auto"/>
        <w:ind w:firstLine="567"/>
        <w:jc w:val="both"/>
      </w:pPr>
      <w:r>
        <w:t>В случае, когда работник не был предупрежден о предстоящем увольнении и приказ о прекращении с ним трудового договора в день истечения срока действия трудового договора не издавался,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pPr>
        <w:spacing w:line="276" w:lineRule="auto"/>
        <w:jc w:val="both"/>
      </w:pPr>
      <w:r>
        <w:t>2.11. Работник имеет право расторгнуть трудовой договор по собственному желанию (по пункту 3 части первой статьи 77 Трудового кодекса РФ), предупредив об этом работодателя в письменной форме не позднее, чем за две недели (14 календарных дней). Течение срока предупреждения начинается на следующий день после получения работодателем заявления от работника об увольнении.</w:t>
      </w:r>
    </w:p>
    <w:p>
      <w:pPr>
        <w:spacing w:line="276" w:lineRule="auto"/>
        <w:ind w:firstLine="567"/>
        <w:jc w:val="both"/>
      </w:pPr>
      <w:r>
        <w:t>В случаях, когда заявление работника об увольнении по его инициативе обусловлено невозможностью продолжения им работы по уважительной причине (выход на пенсию и другие случаи), а также в случаях нарушения администрацией законов и иных нормативных правовых актов, условий коллективного или трудового договора, установленных органами, осуществляющими государственный надзор и контроль за соблюдением трудового законодательства, Профкомом, комиссией по трудовым спорам, судом, работодатель обязан расторгнуть трудовой договор в срок, указанный в заявлении работника.</w:t>
      </w:r>
    </w:p>
    <w:p>
      <w:pPr>
        <w:spacing w:line="276" w:lineRule="auto"/>
        <w:ind w:firstLine="567"/>
        <w:jc w:val="both"/>
      </w:pPr>
      <w:r>
        <w:t>До истечения срока предупреждения об увольнении работник имеет право в любое время отозвать свое заявление. О желании отозвать заявление работник сообщает работодателю в письменной форме. Увольнение в этом случае не производится, если на его место не приглашен в письменной форме другой работник, которому в соответствии с законодательством не может быть отказано в заключения трудового договора.</w:t>
      </w:r>
    </w:p>
    <w:p>
      <w:pPr>
        <w:spacing w:line="276" w:lineRule="auto"/>
        <w:ind w:firstLine="567"/>
        <w:jc w:val="both"/>
      </w:pPr>
      <w:r>
        <w:t xml:space="preserve">По истечении срока предупреждения об увольнении работник имеет право прекратить работу. </w:t>
      </w:r>
    </w:p>
    <w:p>
      <w:pPr>
        <w:spacing w:line="276" w:lineRule="auto"/>
        <w:ind w:firstLine="567"/>
        <w:jc w:val="both"/>
      </w:pPr>
      <w: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pPr>
        <w:spacing w:line="276" w:lineRule="auto"/>
        <w:ind w:firstLine="567"/>
        <w:jc w:val="both"/>
      </w:pPr>
      <w:r>
        <w:t>В том случае, если работник желает расторгнуть трудовой договор по собственному желанию в конкретный день (указав дату желаемого увольнения в заявлении), и резолюция работодателя свидетельствует о согласии с желанием работника, трудовой договор прекращается в день, указанный в заявлении работника.</w:t>
      </w:r>
    </w:p>
    <w:p>
      <w:pPr>
        <w:spacing w:line="276" w:lineRule="auto"/>
        <w:ind w:firstLine="567"/>
        <w:jc w:val="both"/>
      </w:pPr>
      <w:r>
        <w:t>Работник, заключивший трудовой договор с условием об испытании на определенный срок, имеет право расторгнуть трудовой договор в период испытания, предупредив об этом работодателю в письменной форме за три дня.</w:t>
      </w:r>
    </w:p>
    <w:p>
      <w:pPr>
        <w:autoSpaceDE w:val="0"/>
        <w:autoSpaceDN w:val="0"/>
        <w:adjustRightInd w:val="0"/>
        <w:spacing w:line="276" w:lineRule="auto"/>
        <w:ind w:firstLine="567"/>
        <w:jc w:val="both"/>
      </w:pPr>
      <w:r>
        <w:t>Работник, заключивший трудовой договор на срок до двух месяцев, обязан в письменной форме предупредить работодателя за три календарных дня о досрочном расторжении трудового договора.</w:t>
      </w:r>
    </w:p>
    <w:p>
      <w:pPr>
        <w:autoSpaceDE w:val="0"/>
        <w:autoSpaceDN w:val="0"/>
        <w:adjustRightInd w:val="0"/>
        <w:spacing w:line="276" w:lineRule="auto"/>
        <w:ind w:firstLine="708"/>
        <w:jc w:val="both"/>
      </w:pPr>
      <w:r>
        <w:t>Работник, занятый на сезонных работах, обязан в письменной форме предупредить работодателя о досрочном расторжении трудового договора за три календарных дня.</w:t>
      </w:r>
    </w:p>
    <w:p>
      <w:pPr>
        <w:spacing w:line="276" w:lineRule="auto"/>
        <w:jc w:val="both"/>
      </w:pPr>
      <w:r>
        <w:t>2.12. Если последний день срока предупреждения приходится на нерабочий день, то днем окончания срока считается ближайший следующий за ним рабочий день. В этом случае работник обязан выйти на работу и исполнять свои трудовые обязанности (за исключением случаев, когда работник в этот день отсутствует на работе по причине временной нетрудоспособности, отпуска, установленного выходного дня и по другим причинам, и за ним в этот день сохраняются место работы (должность)). Если же время работы работника в этот день превышает время работы, работник вправе (по согласованию со своим непосредственным руководителем) не выходить на работу, либо отработать неполный рабочий день (смену).</w:t>
      </w:r>
    </w:p>
    <w:p>
      <w:pPr>
        <w:autoSpaceDE w:val="0"/>
        <w:autoSpaceDN w:val="0"/>
        <w:adjustRightInd w:val="0"/>
        <w:spacing w:line="276" w:lineRule="auto"/>
        <w:jc w:val="both"/>
      </w:pPr>
      <w:r>
        <w:t>2.13. Трудовой договор, может быть, расторгнут работодателем в случае:</w:t>
      </w:r>
    </w:p>
    <w:p>
      <w:pPr>
        <w:numPr>
          <w:ilvl w:val="0"/>
          <w:numId w:val="21"/>
        </w:numPr>
        <w:tabs>
          <w:tab w:val="left" w:pos="284"/>
        </w:tabs>
        <w:autoSpaceDE w:val="0"/>
        <w:autoSpaceDN w:val="0"/>
        <w:adjustRightInd w:val="0"/>
        <w:spacing w:line="276" w:lineRule="auto"/>
        <w:ind w:left="0" w:firstLine="0"/>
        <w:jc w:val="both"/>
      </w:pPr>
      <w:r>
        <w:t xml:space="preserve">ликвидации организации (пункт 1 части первой статьи 81 Трудового кодекса РФ);  </w:t>
      </w:r>
    </w:p>
    <w:p>
      <w:pPr>
        <w:numPr>
          <w:ilvl w:val="0"/>
          <w:numId w:val="21"/>
        </w:numPr>
        <w:tabs>
          <w:tab w:val="left" w:pos="284"/>
        </w:tabs>
        <w:autoSpaceDE w:val="0"/>
        <w:autoSpaceDN w:val="0"/>
        <w:adjustRightInd w:val="0"/>
        <w:spacing w:line="276" w:lineRule="auto"/>
        <w:ind w:left="0" w:firstLine="0"/>
        <w:jc w:val="both"/>
      </w:pPr>
      <w:r>
        <w:t xml:space="preserve">сокращения численности или штата работников (пункт 2 части первой статьи 81 Трудового кодекса РФ);  </w:t>
      </w:r>
    </w:p>
    <w:p>
      <w:pPr>
        <w:numPr>
          <w:ilvl w:val="0"/>
          <w:numId w:val="21"/>
        </w:numPr>
        <w:tabs>
          <w:tab w:val="left" w:pos="284"/>
        </w:tabs>
        <w:autoSpaceDE w:val="0"/>
        <w:autoSpaceDN w:val="0"/>
        <w:adjustRightInd w:val="0"/>
        <w:spacing w:line="276" w:lineRule="auto"/>
        <w:ind w:left="0" w:firstLine="0"/>
        <w:jc w:val="both"/>
      </w:pPr>
      <w: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(пункт 3 части первой статьи 81 Трудового кодекса РФ);</w:t>
      </w:r>
    </w:p>
    <w:p>
      <w:pPr>
        <w:numPr>
          <w:ilvl w:val="0"/>
          <w:numId w:val="21"/>
        </w:numPr>
        <w:tabs>
          <w:tab w:val="left" w:pos="284"/>
        </w:tabs>
        <w:autoSpaceDE w:val="0"/>
        <w:autoSpaceDN w:val="0"/>
        <w:adjustRightInd w:val="0"/>
        <w:spacing w:line="276" w:lineRule="auto"/>
        <w:ind w:left="0" w:firstLine="0"/>
        <w:jc w:val="both"/>
      </w:pPr>
      <w:r>
        <w:t>смены собственника имущества организации (в отношении руководителя организации, его заместителей и главного бухгалтера) - пункт 4 части первой статьи 81 Трудового кодекса РФ;</w:t>
      </w:r>
    </w:p>
    <w:p>
      <w:pPr>
        <w:numPr>
          <w:ilvl w:val="0"/>
          <w:numId w:val="21"/>
        </w:numPr>
        <w:tabs>
          <w:tab w:val="left" w:pos="284"/>
        </w:tabs>
        <w:autoSpaceDE w:val="0"/>
        <w:autoSpaceDN w:val="0"/>
        <w:adjustRightInd w:val="0"/>
        <w:spacing w:line="276" w:lineRule="auto"/>
        <w:ind w:left="0" w:firstLine="0"/>
        <w:jc w:val="both"/>
      </w:pPr>
      <w:r>
        <w:t xml:space="preserve">представления работником подложных документов при заключении трудового договора (пункт 11 части первой статьи 81 Трудового кодекса РФ);  </w:t>
      </w:r>
    </w:p>
    <w:p>
      <w:pPr>
        <w:numPr>
          <w:ilvl w:val="0"/>
          <w:numId w:val="21"/>
        </w:numPr>
        <w:tabs>
          <w:tab w:val="left" w:pos="284"/>
        </w:tabs>
        <w:autoSpaceDE w:val="0"/>
        <w:autoSpaceDN w:val="0"/>
        <w:adjustRightInd w:val="0"/>
        <w:spacing w:line="276" w:lineRule="auto"/>
        <w:ind w:left="0" w:firstLine="0"/>
        <w:jc w:val="both"/>
      </w:pPr>
      <w:r>
        <w:t xml:space="preserve">неудовлетворительного результата испытания (часть первая статьи 71 Трудового кодекса РФ); </w:t>
      </w:r>
    </w:p>
    <w:p>
      <w:pPr>
        <w:numPr>
          <w:ilvl w:val="0"/>
          <w:numId w:val="21"/>
        </w:numPr>
        <w:tabs>
          <w:tab w:val="left" w:pos="284"/>
        </w:tabs>
        <w:autoSpaceDE w:val="0"/>
        <w:autoSpaceDN w:val="0"/>
        <w:adjustRightInd w:val="0"/>
        <w:spacing w:line="276" w:lineRule="auto"/>
        <w:ind w:left="0" w:firstLine="0"/>
        <w:jc w:val="both"/>
      </w:pPr>
      <w:r>
        <w:t>приема на работу работника, для которого эта работа будет являться основной (в отношении лиц, работающих по совместительству и заключивших трудовой договор на неопределенный срок) -  ст. 288 Трудового кодекса РФ, о чем работодатель в письменной форме предупреждает указанного работника не менее чем за две недели до прекращения трудового договора;</w:t>
      </w:r>
    </w:p>
    <w:p>
      <w:pPr>
        <w:numPr>
          <w:ilvl w:val="0"/>
          <w:numId w:val="21"/>
        </w:numPr>
        <w:tabs>
          <w:tab w:val="left" w:pos="284"/>
        </w:tabs>
        <w:autoSpaceDE w:val="0"/>
        <w:autoSpaceDN w:val="0"/>
        <w:adjustRightInd w:val="0"/>
        <w:spacing w:line="276" w:lineRule="auto"/>
        <w:ind w:left="0" w:firstLine="0"/>
        <w:jc w:val="both"/>
      </w:pPr>
      <w:r>
        <w:t>в других случаях, установленных Трудовым кодексом РФ и иными федеральными законами.</w:t>
      </w:r>
    </w:p>
    <w:p>
      <w:pPr>
        <w:autoSpaceDE w:val="0"/>
        <w:autoSpaceDN w:val="0"/>
        <w:adjustRightInd w:val="0"/>
        <w:spacing w:line="276" w:lineRule="auto"/>
        <w:jc w:val="both"/>
      </w:pPr>
      <w:r>
        <w:t>2.14. 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 два месяца до увольнения.  Работодатель с письменного согласия работника имеет право расторгнуть с ним трудовой договор до истечения указанного срока, выплатив ему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pPr>
        <w:autoSpaceDE w:val="0"/>
        <w:autoSpaceDN w:val="0"/>
        <w:adjustRightInd w:val="0"/>
        <w:spacing w:line="276" w:lineRule="auto"/>
        <w:ind w:firstLine="567"/>
        <w:jc w:val="both"/>
      </w:pPr>
      <w:r>
        <w:t xml:space="preserve">Увольнение по основанию, предусмотренному пунктом 2 или 3 части первой статьи 81 Трудового кодекса РФ допускается, если невозможно перевести работника с его письменного согласия на другую имеющуюся в организации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w:t>
      </w:r>
    </w:p>
    <w:p>
      <w:pPr>
        <w:autoSpaceDE w:val="0"/>
        <w:autoSpaceDN w:val="0"/>
        <w:adjustRightInd w:val="0"/>
        <w:spacing w:line="276" w:lineRule="auto"/>
        <w:jc w:val="both"/>
      </w:pPr>
      <w:r>
        <w:t>2.15.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pPr>
        <w:autoSpaceDE w:val="0"/>
        <w:autoSpaceDN w:val="0"/>
        <w:adjustRightInd w:val="0"/>
        <w:spacing w:line="276" w:lineRule="auto"/>
        <w:jc w:val="both"/>
      </w:pPr>
      <w:r>
        <w:t xml:space="preserve">  2.16. Особенности расторжения трудового договора с работниками, не достигшими возраста 18 лет; с работниками, заключившими трудовой договор на срок до 2 месяцев; с работниками, занятыми на сезонных работах; с беременными женщинами или с иными лицами с семейными обязанностями; с работниками, являющимися членами профессиональных союзов, устанавливаются Трудовым кодексом РФ и коллективным договором образовательной организации.</w:t>
      </w:r>
    </w:p>
    <w:p>
      <w:pPr>
        <w:autoSpaceDE w:val="0"/>
        <w:autoSpaceDN w:val="0"/>
        <w:adjustRightInd w:val="0"/>
        <w:spacing w:line="276" w:lineRule="auto"/>
        <w:jc w:val="both"/>
      </w:pPr>
      <w:r>
        <w:t xml:space="preserve">2.17. Основания и порядок увольнения работников за совершение дисциплинарных проступков устанавливаются главой 7 Правил. </w:t>
      </w:r>
    </w:p>
    <w:p>
      <w:pPr>
        <w:autoSpaceDE w:val="0"/>
        <w:autoSpaceDN w:val="0"/>
        <w:adjustRightInd w:val="0"/>
        <w:spacing w:line="276" w:lineRule="auto"/>
        <w:jc w:val="both"/>
      </w:pPr>
      <w:r>
        <w:t>2.18. Не допускается увольнение работника по инициативе работодателя (за исключением случая ликвидации организации) в период его временной нетрудоспособности и в период пребывания в отпуске.</w:t>
      </w:r>
    </w:p>
    <w:p>
      <w:pPr>
        <w:autoSpaceDE w:val="0"/>
        <w:autoSpaceDN w:val="0"/>
        <w:adjustRightInd w:val="0"/>
        <w:spacing w:line="276" w:lineRule="auto"/>
        <w:jc w:val="both"/>
      </w:pPr>
      <w:r>
        <w:t>2.19. В день увольнения работодатель обязан выдать работнику его трудовую книжку с внесением в нее записи об увольнении либо сведения о трудовой деятельности за период работы, произвести с ним окончательный расчет, т.е.</w:t>
      </w:r>
      <w:r>
        <w:rPr>
          <w:color w:val="000000"/>
        </w:rPr>
        <w:t xml:space="preserve"> выплатить все суммы, причитающиеся работнику от работодателя (заработная плата, выходное пособие, компенсация за неиспользованный отпуск).</w:t>
      </w:r>
      <w:r>
        <w:t xml:space="preserve"> </w:t>
      </w:r>
      <w:r>
        <w:rPr>
          <w:color w:val="000000"/>
        </w:rPr>
        <w:t>При наличии спора о размере причитающихся работнику при увольнении сумм ему в указанные сроки выплачивается не оспариваемая сумма.</w:t>
      </w:r>
    </w:p>
    <w:p>
      <w:pPr>
        <w:autoSpaceDE w:val="0"/>
        <w:autoSpaceDN w:val="0"/>
        <w:adjustRightInd w:val="0"/>
        <w:spacing w:line="276" w:lineRule="auto"/>
        <w:ind w:firstLine="567"/>
        <w:jc w:val="both"/>
      </w:pPr>
      <w:r>
        <w:t>При увольнении работник обязан представить работодателю полностью заполненный обходной лист, подтверждающий отсутствие каких-либо материальных претензий со стороны работодателя.</w:t>
      </w:r>
    </w:p>
    <w:p>
      <w:pPr>
        <w:autoSpaceDE w:val="0"/>
        <w:autoSpaceDN w:val="0"/>
        <w:adjustRightInd w:val="0"/>
        <w:spacing w:line="276" w:lineRule="auto"/>
        <w:ind w:firstLine="567"/>
        <w:jc w:val="both"/>
      </w:pPr>
      <w:r>
        <w:t>Днем увольнения считается последний день работы, за исключением случаев, когда работник фактически не работал, но за ним, в соответствии с Трудовым кодексом РФ или иным федеральным законом, сохранялось место работы (должность).</w:t>
      </w:r>
    </w:p>
    <w:p>
      <w:pPr>
        <w:autoSpaceDE w:val="0"/>
        <w:autoSpaceDN w:val="0"/>
        <w:adjustRightInd w:val="0"/>
        <w:spacing w:line="276" w:lineRule="auto"/>
        <w:jc w:val="both"/>
        <w:rPr>
          <w:color w:val="000000"/>
        </w:rPr>
      </w:pPr>
      <w:r>
        <w:rPr>
          <w:color w:val="000000"/>
        </w:rPr>
        <w:t>2.20. В случае если в день увольнения работника выдать трудовую книжку невозможно в связи с отсутствием работника, либо его отказом от получения трудовой книжки на руки, работодатель направляет работнику уведомление о необходимости явиться за трудовой книжкой, либо дать согласие на отправление ее по почте. Со дня направления уведомления работодатель освобождается от ответственности за задержку выдачи трудовой книжки.</w:t>
      </w:r>
    </w:p>
    <w:p>
      <w:pPr>
        <w:spacing w:line="276" w:lineRule="auto"/>
        <w:ind w:firstLine="540"/>
        <w:jc w:val="both"/>
        <w:rPr>
          <w:rFonts w:ascii="Verdana" w:hAnsi="Verdana"/>
          <w:sz w:val="21"/>
          <w:szCs w:val="21"/>
        </w:rPr>
      </w:pPr>
      <w:r>
        <w:rPr>
          <w:color w:val="000000"/>
        </w:rPr>
        <w:t>Если у работника сформирована трудовая книжка в электронном виде, то л</w:t>
      </w:r>
      <w:r>
        <w:t>ицо, имеющее стаж работы по трудовому договору, может получать сведения о трудовой деятельности:</w:t>
      </w:r>
    </w:p>
    <w:p>
      <w:pPr>
        <w:spacing w:line="276" w:lineRule="auto"/>
        <w:jc w:val="both"/>
        <w:rPr>
          <w:rFonts w:ascii="Verdana" w:hAnsi="Verdana"/>
          <w:sz w:val="21"/>
          <w:szCs w:val="21"/>
        </w:rPr>
      </w:pPr>
      <w:r>
        <w:t>- 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pPr>
        <w:spacing w:line="276" w:lineRule="auto"/>
        <w:jc w:val="both"/>
        <w:rPr>
          <w:rFonts w:ascii="Verdana" w:hAnsi="Verdana"/>
          <w:sz w:val="21"/>
          <w:szCs w:val="21"/>
        </w:rPr>
      </w:pPr>
      <w:r>
        <w:t>- в многофункциональном центре предоставления государственных и муниципальных услуг на бумажном носителе, заверенные надлежащим образом;</w:t>
      </w:r>
    </w:p>
    <w:p>
      <w:pPr>
        <w:spacing w:line="276" w:lineRule="auto"/>
        <w:jc w:val="both"/>
        <w:rPr>
          <w:rFonts w:ascii="Verdana" w:hAnsi="Verdana"/>
          <w:sz w:val="21"/>
          <w:szCs w:val="21"/>
        </w:rPr>
      </w:pPr>
      <w:r>
        <w:t>-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w:t>
      </w:r>
    </w:p>
    <w:p>
      <w:pPr>
        <w:spacing w:line="276" w:lineRule="auto"/>
        <w:jc w:val="both"/>
        <w:rPr>
          <w:rFonts w:ascii="Verdana" w:hAnsi="Verdana"/>
          <w:sz w:val="21"/>
          <w:szCs w:val="21"/>
        </w:rPr>
      </w:pPr>
      <w:r>
        <w:t>- 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w:t>
      </w:r>
    </w:p>
    <w:p>
      <w:pPr>
        <w:autoSpaceDE w:val="0"/>
        <w:autoSpaceDN w:val="0"/>
        <w:adjustRightInd w:val="0"/>
        <w:spacing w:line="276" w:lineRule="auto"/>
        <w:jc w:val="both"/>
      </w:pPr>
      <w:r>
        <w:t>2.21.  По письменному заявлению работника работодатель обязан выдать ему в течение трех рабочих дней безвозмездно, надлежаще заверенные копии документов, связанных с работой (копии приказа о приеме на работу, приказов о переводах на другую работу; приказа об увольнении с работы; копию трудовой книжки либо сведения о трудовой деятельности; справки о заработной плате, о начисленных и фактически уплаченных страховых взносах на обязательное пенсионное страхование, периоде работы и др.).</w:t>
      </w:r>
    </w:p>
    <w:p>
      <w:pPr>
        <w:autoSpaceDE w:val="0"/>
        <w:autoSpaceDN w:val="0"/>
        <w:adjustRightInd w:val="0"/>
        <w:spacing w:line="276" w:lineRule="auto"/>
        <w:jc w:val="both"/>
      </w:pPr>
      <w:r>
        <w:rPr>
          <w:color w:val="000000"/>
        </w:rPr>
        <w:t>2.22. При прекращении трудового договора работник обязан вернуть работодателю все полученные им для выполнения трудовой функции материальные ценности, документы, иное имущество работодателя.</w:t>
      </w:r>
    </w:p>
    <w:p>
      <w:pPr>
        <w:autoSpaceDE w:val="0"/>
        <w:autoSpaceDN w:val="0"/>
        <w:adjustRightInd w:val="0"/>
        <w:spacing w:line="276" w:lineRule="auto"/>
        <w:jc w:val="center"/>
      </w:pPr>
      <w:r>
        <w:rPr>
          <w:b/>
          <w:bCs/>
        </w:rPr>
        <w:t>3. Основные права и обязанности работников</w:t>
      </w:r>
    </w:p>
    <w:p>
      <w:pPr>
        <w:autoSpaceDE w:val="0"/>
        <w:autoSpaceDN w:val="0"/>
        <w:adjustRightInd w:val="0"/>
        <w:spacing w:line="276" w:lineRule="auto"/>
        <w:jc w:val="both"/>
      </w:pPr>
      <w:r>
        <w:rPr>
          <w:color w:val="000000"/>
        </w:rPr>
        <w:t>3.1. Работник имеет право на:</w:t>
      </w:r>
    </w:p>
    <w:p>
      <w:pPr>
        <w:autoSpaceDE w:val="0"/>
        <w:autoSpaceDN w:val="0"/>
        <w:adjustRightInd w:val="0"/>
        <w:spacing w:line="276" w:lineRule="auto"/>
        <w:jc w:val="both"/>
      </w:pPr>
      <w:r>
        <w:rPr>
          <w:color w:val="000000"/>
        </w:rPr>
        <w:t>- заключение, изменение и расторжение трудового договора в порядке и на условиях, установленных законодательством;</w:t>
      </w:r>
    </w:p>
    <w:p>
      <w:pPr>
        <w:autoSpaceDE w:val="0"/>
        <w:autoSpaceDN w:val="0"/>
        <w:adjustRightInd w:val="0"/>
        <w:spacing w:line="276" w:lineRule="auto"/>
        <w:jc w:val="both"/>
      </w:pPr>
      <w:r>
        <w:rPr>
          <w:color w:val="000000"/>
        </w:rPr>
        <w:t>- предоставление ему работы, обусловленной трудовым договором;</w:t>
      </w:r>
    </w:p>
    <w:p>
      <w:pPr>
        <w:autoSpaceDE w:val="0"/>
        <w:autoSpaceDN w:val="0"/>
        <w:adjustRightInd w:val="0"/>
        <w:spacing w:line="276" w:lineRule="auto"/>
        <w:jc w:val="both"/>
      </w:pPr>
      <w:r>
        <w:rPr>
          <w:color w:val="000000"/>
        </w:rPr>
        <w:t>- рабочее место, соответствующее условиям, предусмотренным государственными стандартами и безопасности труда и коллективным договором;</w:t>
      </w:r>
    </w:p>
    <w:p>
      <w:pPr>
        <w:autoSpaceDE w:val="0"/>
        <w:autoSpaceDN w:val="0"/>
        <w:adjustRightInd w:val="0"/>
        <w:spacing w:line="276" w:lineRule="auto"/>
        <w:jc w:val="both"/>
      </w:pPr>
      <w:r>
        <w:rPr>
          <w:color w:val="000000"/>
        </w:rPr>
        <w:t>-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pPr>
        <w:autoSpaceDE w:val="0"/>
        <w:autoSpaceDN w:val="0"/>
        <w:adjustRightInd w:val="0"/>
        <w:spacing w:line="276" w:lineRule="auto"/>
        <w:jc w:val="both"/>
      </w:pPr>
      <w:r>
        <w:rPr>
          <w:color w:val="000000"/>
        </w:rPr>
        <w:t>- отдых, обеспечиваемый установление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pPr>
        <w:autoSpaceDE w:val="0"/>
        <w:autoSpaceDN w:val="0"/>
        <w:adjustRightInd w:val="0"/>
        <w:spacing w:line="276" w:lineRule="auto"/>
        <w:jc w:val="both"/>
      </w:pPr>
      <w:r>
        <w:rPr>
          <w:color w:val="000000"/>
        </w:rPr>
        <w:t>- полную достоверную информацию об условиях труда и требованиях охраны труда на рабочем месте;</w:t>
      </w:r>
    </w:p>
    <w:p>
      <w:pPr>
        <w:autoSpaceDE w:val="0"/>
        <w:autoSpaceDN w:val="0"/>
        <w:adjustRightInd w:val="0"/>
        <w:spacing w:line="276" w:lineRule="auto"/>
        <w:jc w:val="both"/>
      </w:pPr>
      <w:r>
        <w:rPr>
          <w:color w:val="000000"/>
        </w:rPr>
        <w:t>- профессиональную подготовку, переподготовку и повышение своей квалификации в порядке, установленном законодательством;</w:t>
      </w:r>
    </w:p>
    <w:p>
      <w:pPr>
        <w:autoSpaceDE w:val="0"/>
        <w:autoSpaceDN w:val="0"/>
        <w:adjustRightInd w:val="0"/>
        <w:spacing w:line="276" w:lineRule="auto"/>
        <w:jc w:val="both"/>
      </w:pPr>
      <w:r>
        <w:rPr>
          <w:color w:val="000000"/>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pPr>
        <w:autoSpaceDE w:val="0"/>
        <w:autoSpaceDN w:val="0"/>
        <w:adjustRightInd w:val="0"/>
        <w:spacing w:line="276" w:lineRule="auto"/>
        <w:jc w:val="both"/>
      </w:pPr>
      <w:r>
        <w:rPr>
          <w:color w:val="000000"/>
        </w:rPr>
        <w:t>- участие в управлении организацией в предусмотренных законодательством и коллективным договором формах;</w:t>
      </w:r>
    </w:p>
    <w:p>
      <w:pPr>
        <w:autoSpaceDE w:val="0"/>
        <w:autoSpaceDN w:val="0"/>
        <w:adjustRightInd w:val="0"/>
        <w:spacing w:line="276" w:lineRule="auto"/>
        <w:jc w:val="both"/>
      </w:pPr>
      <w:r>
        <w:rPr>
          <w:color w:val="000000"/>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соглашении;</w:t>
      </w:r>
    </w:p>
    <w:p>
      <w:pPr>
        <w:autoSpaceDE w:val="0"/>
        <w:autoSpaceDN w:val="0"/>
        <w:adjustRightInd w:val="0"/>
        <w:spacing w:line="276" w:lineRule="auto"/>
        <w:jc w:val="both"/>
      </w:pPr>
      <w:r>
        <w:rPr>
          <w:color w:val="000000"/>
        </w:rPr>
        <w:t>- защиту своих трудовых прав, свобод и законных интересов всеми не запрещенными законом способами;</w:t>
      </w:r>
    </w:p>
    <w:p>
      <w:pPr>
        <w:autoSpaceDE w:val="0"/>
        <w:autoSpaceDN w:val="0"/>
        <w:adjustRightInd w:val="0"/>
        <w:spacing w:line="276" w:lineRule="auto"/>
        <w:jc w:val="both"/>
      </w:pPr>
      <w:r>
        <w:rPr>
          <w:color w:val="000000"/>
        </w:rPr>
        <w:t>- решение индивидуальных и коллективных трудовых споров, включая право на забастовку, в порядке, установленном законодательством;</w:t>
      </w:r>
    </w:p>
    <w:p>
      <w:pPr>
        <w:autoSpaceDE w:val="0"/>
        <w:autoSpaceDN w:val="0"/>
        <w:adjustRightInd w:val="0"/>
        <w:spacing w:line="276" w:lineRule="auto"/>
        <w:jc w:val="both"/>
      </w:pPr>
      <w:r>
        <w:rPr>
          <w:color w:val="000000"/>
        </w:rPr>
        <w:t>- возмещение вреда, причиненного работнику в связи с исполнением им трудовых обязанностей и компенсацию морального вреда;</w:t>
      </w:r>
    </w:p>
    <w:p>
      <w:pPr>
        <w:autoSpaceDE w:val="0"/>
        <w:autoSpaceDN w:val="0"/>
        <w:adjustRightInd w:val="0"/>
        <w:spacing w:line="276" w:lineRule="auto"/>
        <w:jc w:val="both"/>
      </w:pPr>
      <w:r>
        <w:rPr>
          <w:color w:val="000000"/>
        </w:rPr>
        <w:t>- обязательное социальное страхование в случаях, предусмотренных федеральными законами;</w:t>
      </w:r>
    </w:p>
    <w:p>
      <w:pPr>
        <w:autoSpaceDE w:val="0"/>
        <w:autoSpaceDN w:val="0"/>
        <w:adjustRightInd w:val="0"/>
        <w:spacing w:line="276" w:lineRule="auto"/>
        <w:jc w:val="both"/>
      </w:pPr>
      <w:r>
        <w:rPr>
          <w:color w:val="000000"/>
        </w:rPr>
        <w:t>- иные права, предусмотренные коллективным договором образовательной организации.</w:t>
      </w:r>
    </w:p>
    <w:p>
      <w:pPr>
        <w:autoSpaceDE w:val="0"/>
        <w:autoSpaceDN w:val="0"/>
        <w:adjustRightInd w:val="0"/>
        <w:spacing w:line="276" w:lineRule="auto"/>
        <w:jc w:val="both"/>
      </w:pPr>
      <w:r>
        <w:rPr>
          <w:color w:val="000000"/>
        </w:rPr>
        <w:t>3.2. Работник обязан:</w:t>
      </w:r>
    </w:p>
    <w:p>
      <w:pPr>
        <w:autoSpaceDE w:val="0"/>
        <w:autoSpaceDN w:val="0"/>
        <w:adjustRightInd w:val="0"/>
        <w:spacing w:line="276" w:lineRule="auto"/>
        <w:jc w:val="both"/>
      </w:pPr>
      <w:r>
        <w:rPr>
          <w:color w:val="000000"/>
        </w:rPr>
        <w:t>- добросовестно и в полном объеме исполнять свои трудовые обязанности, возложенные на него трудовым договором, должностной инструкцией, иными правовыми актами;</w:t>
      </w:r>
    </w:p>
    <w:p>
      <w:pPr>
        <w:autoSpaceDE w:val="0"/>
        <w:autoSpaceDN w:val="0"/>
        <w:adjustRightInd w:val="0"/>
        <w:spacing w:line="276" w:lineRule="auto"/>
        <w:jc w:val="both"/>
      </w:pPr>
      <w:r>
        <w:rPr>
          <w:color w:val="000000"/>
        </w:rPr>
        <w:t>- соблюдать правила внутреннего трудового распорядка, в том числе режим труда и отдыха;</w:t>
      </w:r>
    </w:p>
    <w:p>
      <w:pPr>
        <w:autoSpaceDE w:val="0"/>
        <w:autoSpaceDN w:val="0"/>
        <w:adjustRightInd w:val="0"/>
        <w:spacing w:line="276" w:lineRule="auto"/>
        <w:jc w:val="both"/>
      </w:pPr>
      <w:r>
        <w:rPr>
          <w:color w:val="000000"/>
        </w:rPr>
        <w:t>- соблюдать трудовую дисциплину - обязательные для всех работников правила поведения, определенные федеральными законами, иными правовыми актами, в том числе локальными нормативными актами;</w:t>
      </w:r>
    </w:p>
    <w:p>
      <w:pPr>
        <w:autoSpaceDE w:val="0"/>
        <w:autoSpaceDN w:val="0"/>
        <w:adjustRightInd w:val="0"/>
        <w:spacing w:line="276" w:lineRule="auto"/>
        <w:jc w:val="both"/>
      </w:pPr>
      <w:r>
        <w:rPr>
          <w:color w:val="000000"/>
        </w:rPr>
        <w:t>- своевременно и надлежащим образом исполнять распоряжения должностных лиц образовательной организации, сделанные в пределах их полномочий;</w:t>
      </w:r>
    </w:p>
    <w:p>
      <w:pPr>
        <w:autoSpaceDE w:val="0"/>
        <w:autoSpaceDN w:val="0"/>
        <w:adjustRightInd w:val="0"/>
        <w:spacing w:line="276" w:lineRule="auto"/>
        <w:jc w:val="both"/>
      </w:pPr>
      <w:r>
        <w:rPr>
          <w:color w:val="000000"/>
        </w:rPr>
        <w:t>- выполнять установленные нормы труда;</w:t>
      </w:r>
    </w:p>
    <w:p>
      <w:pPr>
        <w:autoSpaceDE w:val="0"/>
        <w:autoSpaceDN w:val="0"/>
        <w:adjustRightInd w:val="0"/>
        <w:spacing w:line="276" w:lineRule="auto"/>
        <w:jc w:val="both"/>
      </w:pPr>
      <w:r>
        <w:rPr>
          <w:color w:val="000000"/>
        </w:rPr>
        <w:t>- знать и неуклонно соблюдать технологическую дисциплину, должностные и производственные инструкции, иные относящиеся к его трудовой деятельности правила и нормы;</w:t>
      </w:r>
    </w:p>
    <w:p>
      <w:pPr>
        <w:autoSpaceDE w:val="0"/>
        <w:autoSpaceDN w:val="0"/>
        <w:adjustRightInd w:val="0"/>
        <w:spacing w:line="276" w:lineRule="auto"/>
        <w:jc w:val="both"/>
      </w:pPr>
      <w:r>
        <w:rPr>
          <w:color w:val="000000"/>
        </w:rPr>
        <w:t>- соблюдать порядок и чистоту на рабочем месте и на территории образовательной организации;</w:t>
      </w:r>
    </w:p>
    <w:p>
      <w:pPr>
        <w:autoSpaceDE w:val="0"/>
        <w:autoSpaceDN w:val="0"/>
        <w:adjustRightInd w:val="0"/>
        <w:spacing w:line="276" w:lineRule="auto"/>
        <w:jc w:val="both"/>
      </w:pPr>
      <w:r>
        <w:rPr>
          <w:color w:val="000000"/>
        </w:rPr>
        <w:t>- хранить служебную, иную охраняемую законом тайну, не разглашать сведения конфиденциального характера;</w:t>
      </w:r>
    </w:p>
    <w:p>
      <w:pPr>
        <w:autoSpaceDE w:val="0"/>
        <w:autoSpaceDN w:val="0"/>
        <w:adjustRightInd w:val="0"/>
        <w:spacing w:line="276" w:lineRule="auto"/>
        <w:jc w:val="both"/>
      </w:pPr>
      <w:r>
        <w:rPr>
          <w:color w:val="000000"/>
        </w:rPr>
        <w:t>- соблюдать требования по охране труда и обеспечению безопасности труда, в том числе правильно применять средства индивидуальной и коллективной защиты, проходить обучение безопасным приемам и методам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pPr>
        <w:autoSpaceDE w:val="0"/>
        <w:autoSpaceDN w:val="0"/>
        <w:adjustRightInd w:val="0"/>
        <w:spacing w:line="276" w:lineRule="auto"/>
        <w:jc w:val="both"/>
      </w:pPr>
      <w:r>
        <w:rPr>
          <w:color w:val="000000"/>
        </w:rPr>
        <w:t>- проходить обязательные медицинские осмотры (обследования) 1 раз в год - в предусмотренных законодательством случаях;</w:t>
      </w:r>
    </w:p>
    <w:p>
      <w:pPr>
        <w:autoSpaceDE w:val="0"/>
        <w:autoSpaceDN w:val="0"/>
        <w:adjustRightInd w:val="0"/>
        <w:spacing w:line="276" w:lineRule="auto"/>
        <w:jc w:val="both"/>
      </w:pPr>
      <w:r>
        <w:rPr>
          <w:color w:val="000000"/>
        </w:rPr>
        <w:t>- немедленно извещать своего непосредственного или вышестоящего руководителя о любой ситуации, угрожающей жизни или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autoSpaceDE w:val="0"/>
        <w:autoSpaceDN w:val="0"/>
        <w:adjustRightInd w:val="0"/>
        <w:spacing w:line="276" w:lineRule="auto"/>
        <w:jc w:val="both"/>
      </w:pPr>
      <w:r>
        <w:rPr>
          <w:color w:val="000000"/>
        </w:rPr>
        <w:t>- систематически повышать свою квалификацию, изучать передовые приемы и методы работы, совершенствовать профессиональные навыки;</w:t>
      </w:r>
    </w:p>
    <w:p>
      <w:pPr>
        <w:autoSpaceDE w:val="0"/>
        <w:autoSpaceDN w:val="0"/>
        <w:adjustRightInd w:val="0"/>
        <w:spacing w:line="276" w:lineRule="auto"/>
        <w:jc w:val="both"/>
      </w:pPr>
      <w:r>
        <w:rPr>
          <w:color w:val="000000"/>
        </w:rPr>
        <w:t>- бережно относиться к имуществу работодателя и других работников, использовать машины, оборудование, оргтехнику работодателя только в связи с производственной деятельностью, соблюдать установленный порядок хранения и использования материальных ценностей и документов;</w:t>
      </w:r>
    </w:p>
    <w:p>
      <w:pPr>
        <w:autoSpaceDE w:val="0"/>
        <w:autoSpaceDN w:val="0"/>
        <w:adjustRightInd w:val="0"/>
        <w:spacing w:line="276" w:lineRule="auto"/>
        <w:jc w:val="both"/>
      </w:pPr>
      <w:r>
        <w:rPr>
          <w:color w:val="000000"/>
        </w:rPr>
        <w:t>- незамедлительно сообщить должностным лицам образовательной организации либо непосредственному руководителю о возникновении ситуации, представляющей угрозу сохранности имущества работодателя;</w:t>
      </w:r>
    </w:p>
    <w:p>
      <w:pPr>
        <w:autoSpaceDE w:val="0"/>
        <w:autoSpaceDN w:val="0"/>
        <w:adjustRightInd w:val="0"/>
        <w:spacing w:line="276" w:lineRule="auto"/>
        <w:jc w:val="both"/>
      </w:pPr>
      <w:r>
        <w:rPr>
          <w:color w:val="000000"/>
        </w:rPr>
        <w:t>- информировать работодателя или иных должностных лиц о причинах невыхода на работу и иных обстоятельствах, препятствующих надлежащему выполнению работником своих трудовых обязанностей;</w:t>
      </w:r>
    </w:p>
    <w:p>
      <w:pPr>
        <w:autoSpaceDE w:val="0"/>
        <w:autoSpaceDN w:val="0"/>
        <w:adjustRightInd w:val="0"/>
        <w:spacing w:line="276" w:lineRule="auto"/>
        <w:jc w:val="both"/>
      </w:pPr>
      <w:r>
        <w:rPr>
          <w:color w:val="000000"/>
        </w:rPr>
        <w:t>- сообщать делопроизводителю образовательной организации об изменении своих анкетных данных - фамилии, имени, отчества, места жительства, образовании, паспортных данных;</w:t>
      </w:r>
    </w:p>
    <w:p>
      <w:pPr>
        <w:autoSpaceDE w:val="0"/>
        <w:autoSpaceDN w:val="0"/>
        <w:adjustRightInd w:val="0"/>
        <w:spacing w:line="276" w:lineRule="auto"/>
        <w:jc w:val="both"/>
        <w:rPr>
          <w:color w:val="000000"/>
        </w:rPr>
      </w:pPr>
      <w:r>
        <w:rPr>
          <w:color w:val="000000"/>
        </w:rPr>
        <w:t>- воздерживаться от действий, могущих нанести ущерб интересам образовательной организации,  а также ее деловой репутации.</w:t>
      </w:r>
    </w:p>
    <w:p>
      <w:pPr>
        <w:autoSpaceDE w:val="0"/>
        <w:autoSpaceDN w:val="0"/>
        <w:adjustRightInd w:val="0"/>
        <w:spacing w:line="276" w:lineRule="auto"/>
        <w:jc w:val="both"/>
      </w:pPr>
      <w:r>
        <w:rPr>
          <w:color w:val="000000"/>
        </w:rPr>
        <w:t>3.3. Запрещается в рабочее время:</w:t>
      </w:r>
    </w:p>
    <w:p>
      <w:pPr>
        <w:autoSpaceDE w:val="0"/>
        <w:autoSpaceDN w:val="0"/>
        <w:adjustRightInd w:val="0"/>
        <w:spacing w:line="276" w:lineRule="auto"/>
        <w:jc w:val="both"/>
      </w:pPr>
      <w:r>
        <w:rPr>
          <w:color w:val="000000"/>
        </w:rPr>
        <w:t>а) заниматься деятельностью, непосредственно не связанной с работой, выполнять общественные поручения и проводить разного рода мероприятия, не связанные с производственной деятельностью образовательной организации (кроме случаев, когда законодательством предусмотрена возможность выполнения государственных или общественных обязанностей в рабочее время);</w:t>
      </w:r>
    </w:p>
    <w:p>
      <w:pPr>
        <w:autoSpaceDE w:val="0"/>
        <w:autoSpaceDN w:val="0"/>
        <w:adjustRightInd w:val="0"/>
        <w:spacing w:line="276" w:lineRule="auto"/>
        <w:jc w:val="both"/>
      </w:pPr>
      <w:r>
        <w:rPr>
          <w:color w:val="000000"/>
        </w:rPr>
        <w:t>б) оставлять рабочее место в целях, не связанных с выполнением трудовых обязанностей. Работник может отсутствовать на работе только с предварительного согласия работодателя;</w:t>
      </w:r>
    </w:p>
    <w:p>
      <w:pPr>
        <w:autoSpaceDE w:val="0"/>
        <w:autoSpaceDN w:val="0"/>
        <w:adjustRightInd w:val="0"/>
        <w:spacing w:line="276" w:lineRule="auto"/>
        <w:jc w:val="both"/>
      </w:pPr>
      <w:r>
        <w:rPr>
          <w:color w:val="000000"/>
        </w:rPr>
        <w:t>в) употреблять спиртные напитки, наркотические и токсические вещества. Работника, появившегося на работе в состоянии алкогольного, наркотического или токсического опьянения, работодатель отстраняет от работы (не допускает к работе).</w:t>
      </w:r>
    </w:p>
    <w:p>
      <w:pPr>
        <w:autoSpaceDE w:val="0"/>
        <w:autoSpaceDN w:val="0"/>
        <w:adjustRightInd w:val="0"/>
        <w:spacing w:line="276" w:lineRule="auto"/>
        <w:jc w:val="both"/>
        <w:rPr>
          <w:color w:val="000000"/>
        </w:rPr>
      </w:pPr>
      <w:r>
        <w:rPr>
          <w:color w:val="000000"/>
        </w:rPr>
        <w:t>3.4. Права и обязанности работников могут конкретизироваться в трудовых договорах, должностных и технических (производственных) инструкциях, других правовых актах, принятых в образовательной организации.</w:t>
      </w:r>
    </w:p>
    <w:p>
      <w:pPr>
        <w:autoSpaceDE w:val="0"/>
        <w:autoSpaceDN w:val="0"/>
        <w:adjustRightInd w:val="0"/>
        <w:spacing w:line="276" w:lineRule="auto"/>
        <w:jc w:val="center"/>
      </w:pPr>
      <w:r>
        <w:rPr>
          <w:b/>
          <w:bCs/>
        </w:rPr>
        <w:t>4. Основные права и обязанности работодателя</w:t>
      </w:r>
    </w:p>
    <w:p>
      <w:pPr>
        <w:autoSpaceDE w:val="0"/>
        <w:autoSpaceDN w:val="0"/>
        <w:adjustRightInd w:val="0"/>
        <w:spacing w:line="276" w:lineRule="auto"/>
        <w:jc w:val="both"/>
      </w:pPr>
      <w:r>
        <w:rPr>
          <w:color w:val="000000"/>
        </w:rPr>
        <w:t>4.1. Работодатель имеет право:</w:t>
      </w:r>
    </w:p>
    <w:p>
      <w:pPr>
        <w:autoSpaceDE w:val="0"/>
        <w:autoSpaceDN w:val="0"/>
        <w:adjustRightInd w:val="0"/>
        <w:spacing w:line="276" w:lineRule="auto"/>
        <w:jc w:val="both"/>
      </w:pPr>
      <w:r>
        <w:rPr>
          <w:color w:val="000000"/>
        </w:rPr>
        <w:t>- заключать, изменять и расторгать трудовые договоры с работниками в порядке и на условиях, которые установлены федеральным законодательством;</w:t>
      </w:r>
    </w:p>
    <w:p>
      <w:pPr>
        <w:autoSpaceDE w:val="0"/>
        <w:autoSpaceDN w:val="0"/>
        <w:adjustRightInd w:val="0"/>
        <w:spacing w:line="276" w:lineRule="auto"/>
        <w:jc w:val="both"/>
      </w:pPr>
      <w:r>
        <w:rPr>
          <w:color w:val="000000"/>
        </w:rPr>
        <w:t>- вести коллективные переговоры и заключать коллективные договоры;</w:t>
      </w:r>
    </w:p>
    <w:p>
      <w:pPr>
        <w:autoSpaceDE w:val="0"/>
        <w:autoSpaceDN w:val="0"/>
        <w:adjustRightInd w:val="0"/>
        <w:spacing w:line="276" w:lineRule="auto"/>
        <w:jc w:val="both"/>
      </w:pPr>
      <w:r>
        <w:rPr>
          <w:color w:val="000000"/>
        </w:rPr>
        <w:t>- поощрять работников за добросовестный эффективный труд в порядке, предусмотренном локальными нормативными актами;</w:t>
      </w:r>
    </w:p>
    <w:p>
      <w:pPr>
        <w:autoSpaceDE w:val="0"/>
        <w:autoSpaceDN w:val="0"/>
        <w:adjustRightInd w:val="0"/>
        <w:spacing w:line="276" w:lineRule="auto"/>
        <w:jc w:val="both"/>
      </w:pPr>
      <w:r>
        <w:rPr>
          <w:color w:val="000000"/>
        </w:rPr>
        <w:t>- 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pPr>
        <w:autoSpaceDE w:val="0"/>
        <w:autoSpaceDN w:val="0"/>
        <w:adjustRightInd w:val="0"/>
        <w:spacing w:line="276" w:lineRule="auto"/>
        <w:jc w:val="both"/>
      </w:pPr>
      <w:r>
        <w:rPr>
          <w:color w:val="000000"/>
        </w:rPr>
        <w:t>- привлекать работников к дисциплинарной и материальной ответственности в порядке, установленном федеральным законодательством;</w:t>
      </w:r>
    </w:p>
    <w:p>
      <w:pPr>
        <w:autoSpaceDE w:val="0"/>
        <w:autoSpaceDN w:val="0"/>
        <w:adjustRightInd w:val="0"/>
        <w:spacing w:line="276" w:lineRule="auto"/>
        <w:jc w:val="both"/>
        <w:rPr>
          <w:color w:val="000000"/>
        </w:rPr>
      </w:pPr>
      <w:r>
        <w:rPr>
          <w:color w:val="000000"/>
        </w:rPr>
        <w:t>- принимать локальные нормативные акты.</w:t>
      </w:r>
    </w:p>
    <w:p>
      <w:pPr>
        <w:autoSpaceDE w:val="0"/>
        <w:autoSpaceDN w:val="0"/>
        <w:adjustRightInd w:val="0"/>
        <w:spacing w:line="276" w:lineRule="auto"/>
        <w:jc w:val="both"/>
        <w:rPr>
          <w:color w:val="000000"/>
        </w:rPr>
      </w:pPr>
      <w:r>
        <w:t xml:space="preserve">4.2. Работника, появившегося на работе в нетрезвом состоянии, работодатель не допускает к работе, обеспечивает прохождение им медицинского обследования на наличие алкоголя в организме и составляет акт. </w:t>
      </w:r>
    </w:p>
    <w:p>
      <w:pPr>
        <w:autoSpaceDE w:val="0"/>
        <w:autoSpaceDN w:val="0"/>
        <w:adjustRightInd w:val="0"/>
        <w:spacing w:line="276" w:lineRule="auto"/>
        <w:jc w:val="both"/>
      </w:pPr>
      <w:r>
        <w:rPr>
          <w:color w:val="000000"/>
        </w:rPr>
        <w:t>4.3. Работодатель обязан:</w:t>
      </w:r>
    </w:p>
    <w:p>
      <w:pPr>
        <w:autoSpaceDE w:val="0"/>
        <w:autoSpaceDN w:val="0"/>
        <w:adjustRightInd w:val="0"/>
        <w:spacing w:line="276" w:lineRule="auto"/>
        <w:ind w:hanging="142"/>
        <w:jc w:val="both"/>
      </w:pPr>
      <w:r>
        <w:rPr>
          <w:color w:val="000000"/>
        </w:rPr>
        <w:t>- соблюдать законы и иные нормативные правовые акты, локальные нормативные акты, условия коллективного договора, соглашений и трудовых договоров;</w:t>
      </w:r>
    </w:p>
    <w:p>
      <w:pPr>
        <w:autoSpaceDE w:val="0"/>
        <w:autoSpaceDN w:val="0"/>
        <w:adjustRightInd w:val="0"/>
        <w:spacing w:line="276" w:lineRule="auto"/>
        <w:ind w:hanging="142"/>
        <w:jc w:val="both"/>
      </w:pPr>
      <w:r>
        <w:rPr>
          <w:color w:val="000000"/>
        </w:rPr>
        <w:t>- предоставлять работникам работу, обусловленную трудовыми договорами;</w:t>
      </w:r>
    </w:p>
    <w:p>
      <w:pPr>
        <w:autoSpaceDE w:val="0"/>
        <w:autoSpaceDN w:val="0"/>
        <w:adjustRightInd w:val="0"/>
        <w:spacing w:line="276" w:lineRule="auto"/>
        <w:ind w:hanging="142"/>
        <w:jc w:val="both"/>
      </w:pPr>
      <w:r>
        <w:rPr>
          <w:color w:val="000000"/>
        </w:rPr>
        <w:t>- обеспечивать безопасность труда и условия, отвечающие требованиям охраны и гигиены труда;</w:t>
      </w:r>
    </w:p>
    <w:p>
      <w:pPr>
        <w:autoSpaceDE w:val="0"/>
        <w:autoSpaceDN w:val="0"/>
        <w:adjustRightInd w:val="0"/>
        <w:spacing w:line="276" w:lineRule="auto"/>
        <w:ind w:hanging="142"/>
        <w:jc w:val="both"/>
      </w:pPr>
      <w:r>
        <w:rPr>
          <w:color w:val="000000"/>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pPr>
        <w:autoSpaceDE w:val="0"/>
        <w:autoSpaceDN w:val="0"/>
        <w:adjustRightInd w:val="0"/>
        <w:spacing w:line="276" w:lineRule="auto"/>
        <w:ind w:hanging="142"/>
        <w:jc w:val="both"/>
      </w:pPr>
      <w:r>
        <w:rPr>
          <w:color w:val="000000"/>
        </w:rPr>
        <w:t>- обеспечивать работникам равную оплату за труд равной ценности;</w:t>
      </w:r>
    </w:p>
    <w:p>
      <w:pPr>
        <w:autoSpaceDE w:val="0"/>
        <w:autoSpaceDN w:val="0"/>
        <w:adjustRightInd w:val="0"/>
        <w:spacing w:line="276" w:lineRule="auto"/>
        <w:ind w:hanging="142"/>
        <w:jc w:val="both"/>
      </w:pPr>
      <w:r>
        <w:t>- выплачивать в полном размере причитающуюся работникам заработную плату в установленные сроки (за первую половину месяца – не позднее 30 числа текущего месяца, окончательный расчет – не позднее 15 числа, следующего за расчетным).</w:t>
      </w:r>
    </w:p>
    <w:p>
      <w:pPr>
        <w:ind w:firstLine="708"/>
        <w:jc w:val="both"/>
        <w:rPr>
          <w:i/>
        </w:rPr>
      </w:pPr>
      <w:r>
        <w:t>При совпадении дня выплаты с выходным или нерабочим праздничным</w:t>
      </w:r>
      <w:r>
        <w:rPr>
          <w:i/>
        </w:rPr>
        <w:t xml:space="preserve"> </w:t>
      </w:r>
      <w:r>
        <w:t>днем выплата заработной платы производится накануне этого дня (ст. 136 ТК РФ);</w:t>
      </w:r>
    </w:p>
    <w:p>
      <w:pPr>
        <w:autoSpaceDE w:val="0"/>
        <w:autoSpaceDN w:val="0"/>
        <w:adjustRightInd w:val="0"/>
        <w:spacing w:line="276" w:lineRule="auto"/>
        <w:ind w:hanging="142"/>
        <w:jc w:val="both"/>
      </w:pPr>
      <w:r>
        <w:rPr>
          <w:color w:val="000000"/>
        </w:rPr>
        <w:t>- вести точный учет рабочего времени, фактически отработанного работниками, обеспечивать учет сверхурочных работ;</w:t>
      </w:r>
    </w:p>
    <w:p>
      <w:pPr>
        <w:autoSpaceDE w:val="0"/>
        <w:autoSpaceDN w:val="0"/>
        <w:adjustRightInd w:val="0"/>
        <w:spacing w:line="276" w:lineRule="auto"/>
        <w:ind w:hanging="142"/>
        <w:jc w:val="both"/>
      </w:pPr>
      <w:r>
        <w:rPr>
          <w:color w:val="000000"/>
        </w:rPr>
        <w:t>- вести коллективные переговоры, а также заключить коллективный договор;</w:t>
      </w:r>
    </w:p>
    <w:p>
      <w:pPr>
        <w:autoSpaceDE w:val="0"/>
        <w:autoSpaceDN w:val="0"/>
        <w:adjustRightInd w:val="0"/>
        <w:spacing w:line="276" w:lineRule="auto"/>
        <w:ind w:hanging="142"/>
        <w:jc w:val="both"/>
      </w:pPr>
      <w:r>
        <w:rPr>
          <w:color w:val="000000"/>
        </w:rPr>
        <w:t>- предоставлять Профкому полную и достоверную информацию, необходимую для заключения коллективного договора, соглашения и контроля за их выполнением;</w:t>
      </w:r>
    </w:p>
    <w:p>
      <w:pPr>
        <w:autoSpaceDE w:val="0"/>
        <w:autoSpaceDN w:val="0"/>
        <w:adjustRightInd w:val="0"/>
        <w:spacing w:line="276" w:lineRule="auto"/>
        <w:ind w:hanging="142"/>
        <w:jc w:val="both"/>
      </w:pPr>
      <w:r>
        <w:rPr>
          <w:color w:val="000000"/>
        </w:rPr>
        <w:t>- рассматривать представления Профкома, правового инспектора труда Профсоюза о выявлении нарушений законов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pPr>
        <w:autoSpaceDE w:val="0"/>
        <w:autoSpaceDN w:val="0"/>
        <w:adjustRightInd w:val="0"/>
        <w:spacing w:line="276" w:lineRule="auto"/>
        <w:ind w:hanging="142"/>
        <w:jc w:val="both"/>
      </w:pPr>
      <w:r>
        <w:rPr>
          <w:color w:val="000000"/>
        </w:rPr>
        <w:t>- создавать условия, обеспечивающие участие работников образовательной организации в управлении в предусмотренных федеральным законодательством и коллективным договором формах;</w:t>
      </w:r>
    </w:p>
    <w:p>
      <w:pPr>
        <w:autoSpaceDE w:val="0"/>
        <w:autoSpaceDN w:val="0"/>
        <w:adjustRightInd w:val="0"/>
        <w:spacing w:line="276" w:lineRule="auto"/>
        <w:ind w:hanging="142"/>
        <w:jc w:val="both"/>
      </w:pPr>
      <w:r>
        <w:rPr>
          <w:color w:val="000000"/>
        </w:rPr>
        <w:t>- обеспечивать бытовые нужды работников, связанные с исполнением ими трудовых обязанностей;</w:t>
      </w:r>
    </w:p>
    <w:p>
      <w:pPr>
        <w:autoSpaceDE w:val="0"/>
        <w:autoSpaceDN w:val="0"/>
        <w:adjustRightInd w:val="0"/>
        <w:spacing w:line="276" w:lineRule="auto"/>
        <w:ind w:hanging="142"/>
        <w:jc w:val="both"/>
      </w:pPr>
      <w:r>
        <w:rPr>
          <w:color w:val="000000"/>
        </w:rPr>
        <w:t>- осуществлять обязательное социальное страхование работников в порядке, установленном федеральными законами;</w:t>
      </w:r>
    </w:p>
    <w:p>
      <w:pPr>
        <w:autoSpaceDE w:val="0"/>
        <w:autoSpaceDN w:val="0"/>
        <w:adjustRightInd w:val="0"/>
        <w:spacing w:line="276" w:lineRule="auto"/>
        <w:ind w:hanging="142"/>
        <w:jc w:val="both"/>
      </w:pPr>
      <w:r>
        <w:rPr>
          <w:color w:val="000000"/>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федеральным законодательством;</w:t>
      </w:r>
    </w:p>
    <w:p>
      <w:pPr>
        <w:autoSpaceDE w:val="0"/>
        <w:autoSpaceDN w:val="0"/>
        <w:adjustRightInd w:val="0"/>
        <w:spacing w:line="276" w:lineRule="auto"/>
        <w:ind w:hanging="142"/>
        <w:jc w:val="both"/>
      </w:pPr>
      <w:r>
        <w:rPr>
          <w:color w:val="000000"/>
        </w:rPr>
        <w:t>- исполнять иные обязанности, предусмотренные трудовым кодексом,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pPr>
        <w:autoSpaceDE w:val="0"/>
        <w:autoSpaceDN w:val="0"/>
        <w:adjustRightInd w:val="0"/>
        <w:spacing w:line="276" w:lineRule="auto"/>
        <w:jc w:val="center"/>
      </w:pPr>
      <w:r>
        <w:rPr>
          <w:b/>
          <w:bCs/>
        </w:rPr>
        <w:t>5. Рабочее время и время отдыха</w:t>
      </w:r>
    </w:p>
    <w:p>
      <w:pPr>
        <w:spacing w:line="276" w:lineRule="auto"/>
        <w:ind w:right="-99"/>
        <w:jc w:val="both"/>
      </w:pPr>
      <w:r>
        <w:t>5.1.  Продолжительность рабочего времени.</w:t>
      </w:r>
    </w:p>
    <w:p>
      <w:pPr>
        <w:autoSpaceDE w:val="0"/>
        <w:autoSpaceDN w:val="0"/>
        <w:adjustRightInd w:val="0"/>
        <w:spacing w:line="276" w:lineRule="auto"/>
        <w:jc w:val="both"/>
        <w:rPr>
          <w:color w:val="000000"/>
        </w:rPr>
      </w:pPr>
      <w:r>
        <w:t xml:space="preserve">5.1.1. Нормальная продолжительность рабочего времени </w:t>
      </w:r>
      <w:r>
        <w:rPr>
          <w:color w:val="000000"/>
        </w:rPr>
        <w:t xml:space="preserve">составляет сорок часов в неделю. </w:t>
      </w:r>
    </w:p>
    <w:p>
      <w:pPr>
        <w:autoSpaceDE w:val="0"/>
        <w:autoSpaceDN w:val="0"/>
        <w:adjustRightInd w:val="0"/>
        <w:spacing w:line="276" w:lineRule="auto"/>
        <w:jc w:val="both"/>
      </w:pPr>
      <w:r>
        <w:rPr>
          <w:color w:val="000000"/>
        </w:rPr>
        <w:t xml:space="preserve">5.1.2. </w:t>
      </w:r>
      <w:r>
        <w:t>Сокращенная продолжительность рабочего времени установлена п.5.3. Коллективного договора образовательной организации.</w:t>
      </w:r>
    </w:p>
    <w:p>
      <w:pPr>
        <w:autoSpaceDE w:val="0"/>
        <w:autoSpaceDN w:val="0"/>
        <w:adjustRightInd w:val="0"/>
        <w:spacing w:line="276" w:lineRule="auto"/>
        <w:jc w:val="both"/>
      </w:pPr>
      <w:r>
        <w:rPr>
          <w:color w:val="000000"/>
        </w:rPr>
        <w:t>5.1.3.</w:t>
      </w:r>
      <w:r>
        <w:rPr>
          <w:rFonts w:ascii="Arial" w:hAnsi="Arial" w:cs="Arial"/>
          <w:color w:val="000000"/>
        </w:rPr>
        <w:t xml:space="preserve"> </w:t>
      </w:r>
      <w:r>
        <w:t>Продолжительность рабочего времени (норма часов педагогической работы за ставку заработной платы) для педагогических работников образовательной организации устанавливается исходя из сокращенной продолжительности рабочего времени не более тридцати шести часов в неделю, которая включает преподавательскую (учебную) работу, воспитательную, а также другую педагогическую работу, предусмотренную должностными обязанностями и режимом рабочего времени, утвержденными в установленном порядке.</w:t>
      </w:r>
    </w:p>
    <w:p>
      <w:pPr>
        <w:spacing w:line="276" w:lineRule="auto"/>
        <w:ind w:right="-99"/>
        <w:jc w:val="both"/>
      </w:pPr>
      <w:r>
        <w:t xml:space="preserve">5.1.4. К работе в ночное время (с 22 до 6 часов) не допускаются: </w:t>
      </w:r>
    </w:p>
    <w:p>
      <w:pPr>
        <w:spacing w:line="276" w:lineRule="auto"/>
        <w:ind w:right="-99"/>
        <w:jc w:val="both"/>
      </w:pPr>
      <w:r>
        <w:t>- беременные женщины;</w:t>
      </w:r>
    </w:p>
    <w:p>
      <w:pPr>
        <w:spacing w:line="276" w:lineRule="auto"/>
        <w:ind w:right="-99"/>
        <w:jc w:val="both"/>
      </w:pPr>
      <w:r>
        <w:t>- работники, не достигшие возраста 18 лет;</w:t>
      </w:r>
    </w:p>
    <w:p>
      <w:pPr>
        <w:autoSpaceDE w:val="0"/>
        <w:autoSpaceDN w:val="0"/>
        <w:adjustRightInd w:val="0"/>
        <w:spacing w:line="276" w:lineRule="auto"/>
        <w:jc w:val="both"/>
      </w:pPr>
      <w:r>
        <w:t>- женщины, имеющие детей в возрасте до 3-х лет;</w:t>
      </w:r>
    </w:p>
    <w:p>
      <w:pPr>
        <w:autoSpaceDE w:val="0"/>
        <w:autoSpaceDN w:val="0"/>
        <w:adjustRightInd w:val="0"/>
        <w:spacing w:line="276" w:lineRule="auto"/>
        <w:jc w:val="both"/>
      </w:pPr>
      <w:r>
        <w:t>- инвалиды;</w:t>
      </w:r>
    </w:p>
    <w:p>
      <w:pPr>
        <w:autoSpaceDE w:val="0"/>
        <w:autoSpaceDN w:val="0"/>
        <w:adjustRightInd w:val="0"/>
        <w:spacing w:line="276" w:lineRule="auto"/>
        <w:jc w:val="both"/>
      </w:pPr>
      <w:r>
        <w:t>- работники, имеющие детей-инвалидов;</w:t>
      </w:r>
    </w:p>
    <w:p>
      <w:pPr>
        <w:autoSpaceDE w:val="0"/>
        <w:autoSpaceDN w:val="0"/>
        <w:adjustRightInd w:val="0"/>
        <w:spacing w:line="276" w:lineRule="auto"/>
        <w:jc w:val="both"/>
      </w:pPr>
      <w:r>
        <w:t>-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pPr>
        <w:autoSpaceDE w:val="0"/>
        <w:autoSpaceDN w:val="0"/>
        <w:adjustRightInd w:val="0"/>
        <w:spacing w:line="276" w:lineRule="auto"/>
        <w:jc w:val="both"/>
      </w:pPr>
      <w:r>
        <w:t>- матери и отцы, воспитывающие без супруга (супруги) детей в возрасте до 5 лет;</w:t>
      </w:r>
    </w:p>
    <w:p>
      <w:pPr>
        <w:autoSpaceDE w:val="0"/>
        <w:autoSpaceDN w:val="0"/>
        <w:adjustRightInd w:val="0"/>
        <w:spacing w:line="276" w:lineRule="auto"/>
        <w:jc w:val="both"/>
      </w:pPr>
      <w:r>
        <w:t xml:space="preserve">-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w:t>
      </w:r>
    </w:p>
    <w:p>
      <w:pPr>
        <w:autoSpaceDE w:val="0"/>
        <w:autoSpaceDN w:val="0"/>
        <w:adjustRightInd w:val="0"/>
        <w:spacing w:line="276" w:lineRule="auto"/>
        <w:ind w:firstLine="567"/>
        <w:jc w:val="both"/>
      </w:pPr>
      <w:r>
        <w:t xml:space="preserve">При этом указанные работники должны быть в письменной форме ознакомлены со своим правом отказаться от работы в ночное время. Обязанность известить их о праве отказаться от работы в ночное время возлагается на работодателя. </w:t>
      </w:r>
    </w:p>
    <w:p>
      <w:pPr>
        <w:autoSpaceDE w:val="0"/>
        <w:autoSpaceDN w:val="0"/>
        <w:adjustRightInd w:val="0"/>
        <w:spacing w:line="276" w:lineRule="auto"/>
        <w:jc w:val="both"/>
      </w:pPr>
      <w:r>
        <w:t>5.1.5. Привлечение работников к работе в выходные и нерабочие праздничные дни запрещена. Исключительные случаи привлечения работников к работе в выходные и нерабочие праздничные дни определяются ст.113 ТК РФ, п. 5.16. Коллективного договора образовательной организации.</w:t>
      </w:r>
    </w:p>
    <w:p>
      <w:pPr>
        <w:autoSpaceDE w:val="0"/>
        <w:autoSpaceDN w:val="0"/>
        <w:adjustRightInd w:val="0"/>
        <w:spacing w:line="276" w:lineRule="auto"/>
        <w:ind w:firstLine="567"/>
        <w:jc w:val="both"/>
      </w:pPr>
      <w:r>
        <w:t xml:space="preserve">По условиям работы образовательной организации в нерабочие праздничные дни приостановка работы невозможна по производственно-техническим условиям. </w:t>
      </w:r>
    </w:p>
    <w:p>
      <w:pPr>
        <w:autoSpaceDE w:val="0"/>
        <w:autoSpaceDN w:val="0"/>
        <w:adjustRightInd w:val="0"/>
        <w:spacing w:line="276" w:lineRule="auto"/>
        <w:ind w:firstLine="567"/>
        <w:jc w:val="both"/>
      </w:pPr>
      <w:r>
        <w:t xml:space="preserve">Для воспитателей, сторожей и кочегаров устанавливается сменный график работы. </w:t>
      </w:r>
    </w:p>
    <w:p>
      <w:pPr>
        <w:spacing w:line="276" w:lineRule="auto"/>
        <w:jc w:val="both"/>
      </w:pPr>
      <w:r>
        <w:t>5.2.  Режим рабочего времени.</w:t>
      </w:r>
    </w:p>
    <w:p>
      <w:pPr>
        <w:spacing w:line="276" w:lineRule="auto"/>
        <w:textAlignment w:val="baseline"/>
        <w:rPr>
          <w:color w:val="000000"/>
        </w:rPr>
      </w:pPr>
      <w:r>
        <w:t>5.2.1.</w:t>
      </w:r>
      <w:r>
        <w:rPr>
          <w:color w:val="000000"/>
        </w:rPr>
        <w:t xml:space="preserve"> </w:t>
      </w:r>
    </w:p>
    <w:tbl>
      <w:tblPr>
        <w:tblStyle w:val="7"/>
        <w:tblW w:w="982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2"/>
        <w:gridCol w:w="1843"/>
        <w:gridCol w:w="921"/>
        <w:gridCol w:w="1206"/>
        <w:gridCol w:w="1484"/>
        <w:gridCol w:w="1205"/>
        <w:gridCol w:w="1141"/>
        <w:gridCol w:w="16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392" w:type="dxa"/>
            <w:shd w:val="clear" w:color="auto" w:fill="auto"/>
          </w:tcPr>
          <w:p>
            <w:pPr>
              <w:ind w:right="-99"/>
              <w:jc w:val="center"/>
              <w:rPr>
                <w:b/>
                <w:sz w:val="20"/>
                <w:szCs w:val="20"/>
              </w:rPr>
            </w:pPr>
            <w:r>
              <w:rPr>
                <w:b/>
                <w:sz w:val="20"/>
                <w:szCs w:val="20"/>
              </w:rPr>
              <w:t>№</w:t>
            </w:r>
          </w:p>
        </w:tc>
        <w:tc>
          <w:tcPr>
            <w:tcW w:w="1843" w:type="dxa"/>
            <w:shd w:val="clear" w:color="auto" w:fill="auto"/>
          </w:tcPr>
          <w:p>
            <w:pPr>
              <w:ind w:right="-99"/>
              <w:jc w:val="center"/>
              <w:rPr>
                <w:b/>
                <w:sz w:val="20"/>
                <w:szCs w:val="20"/>
              </w:rPr>
            </w:pPr>
            <w:r>
              <w:rPr>
                <w:b/>
                <w:sz w:val="20"/>
                <w:szCs w:val="20"/>
              </w:rPr>
              <w:t>Должность</w:t>
            </w:r>
          </w:p>
        </w:tc>
        <w:tc>
          <w:tcPr>
            <w:tcW w:w="921" w:type="dxa"/>
            <w:shd w:val="clear" w:color="auto" w:fill="auto"/>
          </w:tcPr>
          <w:p>
            <w:pPr>
              <w:ind w:right="-99"/>
              <w:jc w:val="center"/>
              <w:rPr>
                <w:b/>
                <w:sz w:val="20"/>
                <w:szCs w:val="20"/>
              </w:rPr>
            </w:pPr>
            <w:r>
              <w:rPr>
                <w:b/>
                <w:sz w:val="20"/>
                <w:szCs w:val="20"/>
              </w:rPr>
              <w:t>Начало рабочего дня</w:t>
            </w:r>
          </w:p>
        </w:tc>
        <w:tc>
          <w:tcPr>
            <w:tcW w:w="1206" w:type="dxa"/>
            <w:shd w:val="clear" w:color="auto" w:fill="auto"/>
          </w:tcPr>
          <w:p>
            <w:pPr>
              <w:ind w:right="-99"/>
              <w:jc w:val="center"/>
              <w:rPr>
                <w:b/>
                <w:sz w:val="20"/>
                <w:szCs w:val="20"/>
              </w:rPr>
            </w:pPr>
            <w:r>
              <w:rPr>
                <w:b/>
                <w:sz w:val="20"/>
                <w:szCs w:val="20"/>
              </w:rPr>
              <w:t>Окончание рабочего дня</w:t>
            </w:r>
          </w:p>
        </w:tc>
        <w:tc>
          <w:tcPr>
            <w:tcW w:w="1484" w:type="dxa"/>
            <w:shd w:val="clear" w:color="auto" w:fill="auto"/>
          </w:tcPr>
          <w:p>
            <w:pPr>
              <w:ind w:right="-99"/>
              <w:jc w:val="center"/>
              <w:rPr>
                <w:b/>
                <w:sz w:val="20"/>
                <w:szCs w:val="20"/>
              </w:rPr>
            </w:pPr>
            <w:r>
              <w:rPr>
                <w:b/>
                <w:sz w:val="20"/>
                <w:szCs w:val="20"/>
              </w:rPr>
              <w:t>Перерыв для отдыха и питания</w:t>
            </w:r>
          </w:p>
        </w:tc>
        <w:tc>
          <w:tcPr>
            <w:tcW w:w="1205" w:type="dxa"/>
            <w:shd w:val="clear" w:color="auto" w:fill="auto"/>
          </w:tcPr>
          <w:p>
            <w:pPr>
              <w:ind w:right="-99"/>
              <w:jc w:val="center"/>
              <w:rPr>
                <w:b/>
                <w:sz w:val="20"/>
                <w:szCs w:val="20"/>
              </w:rPr>
            </w:pPr>
            <w:r>
              <w:rPr>
                <w:b/>
                <w:sz w:val="20"/>
                <w:szCs w:val="20"/>
              </w:rPr>
              <w:t>Дни недели</w:t>
            </w:r>
          </w:p>
        </w:tc>
        <w:tc>
          <w:tcPr>
            <w:tcW w:w="1141" w:type="dxa"/>
            <w:shd w:val="clear" w:color="auto" w:fill="auto"/>
          </w:tcPr>
          <w:p>
            <w:pPr>
              <w:ind w:right="-99"/>
              <w:jc w:val="center"/>
              <w:rPr>
                <w:b/>
                <w:sz w:val="20"/>
                <w:szCs w:val="20"/>
              </w:rPr>
            </w:pPr>
            <w:r>
              <w:rPr>
                <w:b/>
                <w:sz w:val="20"/>
                <w:szCs w:val="20"/>
              </w:rPr>
              <w:t>Выходные дни</w:t>
            </w:r>
          </w:p>
        </w:tc>
        <w:tc>
          <w:tcPr>
            <w:tcW w:w="1631" w:type="dxa"/>
            <w:shd w:val="clear" w:color="auto" w:fill="auto"/>
          </w:tcPr>
          <w:p>
            <w:pPr>
              <w:ind w:right="-99"/>
              <w:jc w:val="center"/>
              <w:rPr>
                <w:b/>
                <w:sz w:val="20"/>
                <w:szCs w:val="20"/>
              </w:rPr>
            </w:pPr>
            <w:r>
              <w:rPr>
                <w:b/>
                <w:sz w:val="20"/>
                <w:szCs w:val="20"/>
              </w:rPr>
              <w:t>Примечание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dxa"/>
            <w:shd w:val="clear" w:color="auto" w:fill="auto"/>
          </w:tcPr>
          <w:p>
            <w:pPr>
              <w:spacing w:line="276" w:lineRule="auto"/>
              <w:ind w:right="-99"/>
              <w:jc w:val="both"/>
              <w:rPr>
                <w:sz w:val="22"/>
                <w:szCs w:val="22"/>
              </w:rPr>
            </w:pPr>
            <w:r>
              <w:rPr>
                <w:sz w:val="22"/>
                <w:szCs w:val="22"/>
              </w:rPr>
              <w:t>1</w:t>
            </w:r>
          </w:p>
        </w:tc>
        <w:tc>
          <w:tcPr>
            <w:tcW w:w="1843" w:type="dxa"/>
            <w:shd w:val="clear" w:color="auto" w:fill="auto"/>
          </w:tcPr>
          <w:p>
            <w:pPr>
              <w:spacing w:line="276" w:lineRule="auto"/>
              <w:ind w:right="-99"/>
              <w:jc w:val="both"/>
              <w:rPr>
                <w:sz w:val="22"/>
                <w:szCs w:val="22"/>
              </w:rPr>
            </w:pPr>
            <w:r>
              <w:rPr>
                <w:sz w:val="22"/>
                <w:szCs w:val="22"/>
              </w:rPr>
              <w:t>Заведующая</w:t>
            </w:r>
          </w:p>
        </w:tc>
        <w:tc>
          <w:tcPr>
            <w:tcW w:w="921" w:type="dxa"/>
            <w:shd w:val="clear" w:color="auto" w:fill="auto"/>
          </w:tcPr>
          <w:p>
            <w:pPr>
              <w:spacing w:line="276" w:lineRule="auto"/>
              <w:ind w:right="-99"/>
              <w:jc w:val="center"/>
              <w:rPr>
                <w:sz w:val="22"/>
                <w:szCs w:val="22"/>
              </w:rPr>
            </w:pPr>
            <w:r>
              <w:rPr>
                <w:sz w:val="22"/>
                <w:szCs w:val="22"/>
              </w:rPr>
              <w:t>09.00</w:t>
            </w:r>
          </w:p>
        </w:tc>
        <w:tc>
          <w:tcPr>
            <w:tcW w:w="1206" w:type="dxa"/>
            <w:shd w:val="clear" w:color="auto" w:fill="auto"/>
          </w:tcPr>
          <w:p>
            <w:pPr>
              <w:spacing w:line="276" w:lineRule="auto"/>
              <w:ind w:right="-99"/>
              <w:jc w:val="center"/>
              <w:rPr>
                <w:sz w:val="22"/>
                <w:szCs w:val="22"/>
              </w:rPr>
            </w:pPr>
            <w:r>
              <w:rPr>
                <w:sz w:val="22"/>
                <w:szCs w:val="22"/>
              </w:rPr>
              <w:t>17.12</w:t>
            </w:r>
          </w:p>
        </w:tc>
        <w:tc>
          <w:tcPr>
            <w:tcW w:w="1484" w:type="dxa"/>
            <w:shd w:val="clear" w:color="auto" w:fill="auto"/>
          </w:tcPr>
          <w:p>
            <w:pPr>
              <w:spacing w:line="276" w:lineRule="auto"/>
              <w:ind w:right="-99"/>
              <w:jc w:val="center"/>
              <w:rPr>
                <w:sz w:val="22"/>
                <w:szCs w:val="22"/>
              </w:rPr>
            </w:pPr>
            <w:r>
              <w:rPr>
                <w:sz w:val="22"/>
                <w:szCs w:val="22"/>
              </w:rPr>
              <w:t>13.00-14.00</w:t>
            </w:r>
          </w:p>
        </w:tc>
        <w:tc>
          <w:tcPr>
            <w:tcW w:w="1205" w:type="dxa"/>
            <w:shd w:val="clear" w:color="auto" w:fill="auto"/>
          </w:tcPr>
          <w:p>
            <w:pPr>
              <w:spacing w:line="276" w:lineRule="auto"/>
              <w:ind w:right="-99"/>
              <w:jc w:val="center"/>
              <w:rPr>
                <w:sz w:val="22"/>
                <w:szCs w:val="22"/>
              </w:rPr>
            </w:pPr>
            <w:r>
              <w:rPr>
                <w:sz w:val="22"/>
                <w:szCs w:val="22"/>
              </w:rPr>
              <w:t>пон-пт</w:t>
            </w:r>
          </w:p>
        </w:tc>
        <w:tc>
          <w:tcPr>
            <w:tcW w:w="1141" w:type="dxa"/>
            <w:shd w:val="clear" w:color="auto" w:fill="auto"/>
          </w:tcPr>
          <w:p>
            <w:pPr>
              <w:spacing w:line="276" w:lineRule="auto"/>
              <w:ind w:right="-99"/>
              <w:jc w:val="center"/>
              <w:rPr>
                <w:sz w:val="18"/>
                <w:szCs w:val="18"/>
              </w:rPr>
            </w:pPr>
            <w:r>
              <w:rPr>
                <w:sz w:val="18"/>
                <w:szCs w:val="18"/>
              </w:rPr>
              <w:t>суббота</w:t>
            </w:r>
          </w:p>
          <w:p>
            <w:pPr>
              <w:spacing w:line="276" w:lineRule="auto"/>
              <w:ind w:right="-99"/>
              <w:jc w:val="center"/>
              <w:rPr>
                <w:sz w:val="18"/>
                <w:szCs w:val="18"/>
              </w:rPr>
            </w:pPr>
            <w:r>
              <w:rPr>
                <w:sz w:val="18"/>
                <w:szCs w:val="18"/>
              </w:rPr>
              <w:t>воскресенье</w:t>
            </w:r>
          </w:p>
        </w:tc>
        <w:tc>
          <w:tcPr>
            <w:tcW w:w="1631" w:type="dxa"/>
            <w:shd w:val="clear" w:color="auto" w:fill="auto"/>
          </w:tcPr>
          <w:p>
            <w:pPr>
              <w:spacing w:line="276" w:lineRule="auto"/>
              <w:ind w:right="-99"/>
              <w:jc w:val="center"/>
              <w:rPr>
                <w:sz w:val="18"/>
                <w:szCs w:val="18"/>
              </w:rPr>
            </w:pPr>
            <w:r>
              <w:rPr>
                <w:sz w:val="18"/>
                <w:szCs w:val="18"/>
              </w:rPr>
              <w:t xml:space="preserve">Устанавливается </w:t>
            </w:r>
          </w:p>
          <w:p>
            <w:pPr>
              <w:spacing w:line="276" w:lineRule="auto"/>
              <w:ind w:right="-99"/>
              <w:jc w:val="center"/>
              <w:rPr>
                <w:sz w:val="18"/>
                <w:szCs w:val="18"/>
              </w:rPr>
            </w:pPr>
            <w:r>
              <w:rPr>
                <w:sz w:val="18"/>
                <w:szCs w:val="18"/>
              </w:rPr>
              <w:t>ненормированный рабочий день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dxa"/>
            <w:shd w:val="clear" w:color="auto" w:fill="auto"/>
          </w:tcPr>
          <w:p>
            <w:pPr>
              <w:spacing w:line="276" w:lineRule="auto"/>
              <w:ind w:right="-99"/>
              <w:jc w:val="both"/>
              <w:rPr>
                <w:sz w:val="22"/>
                <w:szCs w:val="22"/>
              </w:rPr>
            </w:pPr>
            <w:r>
              <w:rPr>
                <w:sz w:val="22"/>
                <w:szCs w:val="22"/>
              </w:rPr>
              <w:t>2</w:t>
            </w:r>
          </w:p>
        </w:tc>
        <w:tc>
          <w:tcPr>
            <w:tcW w:w="1843" w:type="dxa"/>
            <w:shd w:val="clear" w:color="auto" w:fill="auto"/>
          </w:tcPr>
          <w:p>
            <w:pPr>
              <w:spacing w:line="276" w:lineRule="auto"/>
              <w:ind w:right="-99"/>
              <w:jc w:val="both"/>
              <w:rPr>
                <w:sz w:val="22"/>
                <w:szCs w:val="22"/>
              </w:rPr>
            </w:pPr>
            <w:r>
              <w:rPr>
                <w:sz w:val="22"/>
                <w:szCs w:val="22"/>
              </w:rPr>
              <w:t xml:space="preserve">Завхоз </w:t>
            </w:r>
          </w:p>
        </w:tc>
        <w:tc>
          <w:tcPr>
            <w:tcW w:w="921" w:type="dxa"/>
            <w:shd w:val="clear" w:color="auto" w:fill="auto"/>
          </w:tcPr>
          <w:p>
            <w:pPr>
              <w:spacing w:line="276" w:lineRule="auto"/>
              <w:ind w:right="-99"/>
              <w:jc w:val="center"/>
              <w:rPr>
                <w:sz w:val="22"/>
                <w:szCs w:val="22"/>
              </w:rPr>
            </w:pPr>
            <w:r>
              <w:rPr>
                <w:sz w:val="22"/>
                <w:szCs w:val="22"/>
              </w:rPr>
              <w:t>08.00</w:t>
            </w:r>
          </w:p>
        </w:tc>
        <w:tc>
          <w:tcPr>
            <w:tcW w:w="1206" w:type="dxa"/>
            <w:shd w:val="clear" w:color="auto" w:fill="auto"/>
          </w:tcPr>
          <w:p>
            <w:pPr>
              <w:spacing w:line="276" w:lineRule="auto"/>
              <w:ind w:right="-99"/>
              <w:jc w:val="center"/>
              <w:rPr>
                <w:sz w:val="22"/>
                <w:szCs w:val="22"/>
              </w:rPr>
            </w:pPr>
            <w:r>
              <w:rPr>
                <w:sz w:val="22"/>
                <w:szCs w:val="22"/>
              </w:rPr>
              <w:t>18.00</w:t>
            </w:r>
          </w:p>
        </w:tc>
        <w:tc>
          <w:tcPr>
            <w:tcW w:w="1484" w:type="dxa"/>
            <w:shd w:val="clear" w:color="auto" w:fill="auto"/>
          </w:tcPr>
          <w:p>
            <w:pPr>
              <w:spacing w:line="276" w:lineRule="auto"/>
              <w:ind w:right="-99"/>
              <w:jc w:val="center"/>
              <w:rPr>
                <w:sz w:val="22"/>
                <w:szCs w:val="22"/>
              </w:rPr>
            </w:pPr>
            <w:r>
              <w:rPr>
                <w:sz w:val="22"/>
                <w:szCs w:val="22"/>
              </w:rPr>
              <w:t>13.00-15.00</w:t>
            </w:r>
          </w:p>
        </w:tc>
        <w:tc>
          <w:tcPr>
            <w:tcW w:w="1205" w:type="dxa"/>
            <w:shd w:val="clear" w:color="auto" w:fill="auto"/>
          </w:tcPr>
          <w:p>
            <w:pPr>
              <w:spacing w:line="276" w:lineRule="auto"/>
              <w:ind w:right="-99"/>
              <w:jc w:val="center"/>
              <w:rPr>
                <w:sz w:val="22"/>
                <w:szCs w:val="22"/>
              </w:rPr>
            </w:pPr>
            <w:r>
              <w:rPr>
                <w:sz w:val="22"/>
                <w:szCs w:val="22"/>
              </w:rPr>
              <w:t>пон-пт</w:t>
            </w:r>
          </w:p>
        </w:tc>
        <w:tc>
          <w:tcPr>
            <w:tcW w:w="1141" w:type="dxa"/>
            <w:shd w:val="clear" w:color="auto" w:fill="auto"/>
          </w:tcPr>
          <w:p>
            <w:pPr>
              <w:spacing w:line="276" w:lineRule="auto"/>
              <w:ind w:right="-99"/>
              <w:jc w:val="center"/>
              <w:rPr>
                <w:sz w:val="18"/>
                <w:szCs w:val="18"/>
              </w:rPr>
            </w:pPr>
            <w:r>
              <w:rPr>
                <w:sz w:val="18"/>
                <w:szCs w:val="18"/>
              </w:rPr>
              <w:t>суббота</w:t>
            </w:r>
          </w:p>
          <w:p>
            <w:pPr>
              <w:spacing w:line="276" w:lineRule="auto"/>
              <w:ind w:right="-99"/>
              <w:jc w:val="center"/>
              <w:rPr>
                <w:sz w:val="18"/>
                <w:szCs w:val="18"/>
              </w:rPr>
            </w:pPr>
            <w:r>
              <w:rPr>
                <w:sz w:val="18"/>
                <w:szCs w:val="18"/>
              </w:rPr>
              <w:t>воскресенье</w:t>
            </w:r>
          </w:p>
        </w:tc>
        <w:tc>
          <w:tcPr>
            <w:tcW w:w="1631" w:type="dxa"/>
            <w:shd w:val="clear" w:color="auto" w:fill="auto"/>
          </w:tcPr>
          <w:p>
            <w:pPr>
              <w:spacing w:line="276" w:lineRule="auto"/>
              <w:ind w:right="-99"/>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1" w:hRule="atLeast"/>
        </w:trPr>
        <w:tc>
          <w:tcPr>
            <w:tcW w:w="392" w:type="dxa"/>
            <w:vMerge w:val="restart"/>
            <w:shd w:val="clear" w:color="auto" w:fill="auto"/>
          </w:tcPr>
          <w:p>
            <w:pPr>
              <w:spacing w:line="276" w:lineRule="auto"/>
              <w:ind w:right="-99"/>
              <w:jc w:val="both"/>
              <w:rPr>
                <w:sz w:val="22"/>
                <w:szCs w:val="22"/>
              </w:rPr>
            </w:pPr>
            <w:r>
              <w:rPr>
                <w:sz w:val="22"/>
                <w:szCs w:val="22"/>
              </w:rPr>
              <w:t>3</w:t>
            </w:r>
          </w:p>
        </w:tc>
        <w:tc>
          <w:tcPr>
            <w:tcW w:w="1843" w:type="dxa"/>
            <w:vMerge w:val="restart"/>
            <w:shd w:val="clear" w:color="auto" w:fill="auto"/>
          </w:tcPr>
          <w:p>
            <w:pPr>
              <w:spacing w:line="276" w:lineRule="auto"/>
              <w:ind w:right="-99"/>
              <w:jc w:val="both"/>
              <w:rPr>
                <w:sz w:val="22"/>
                <w:szCs w:val="22"/>
              </w:rPr>
            </w:pPr>
            <w:r>
              <w:rPr>
                <w:sz w:val="22"/>
                <w:szCs w:val="22"/>
              </w:rPr>
              <w:t>Воспитатель</w:t>
            </w:r>
          </w:p>
        </w:tc>
        <w:tc>
          <w:tcPr>
            <w:tcW w:w="921" w:type="dxa"/>
            <w:shd w:val="clear" w:color="auto" w:fill="auto"/>
          </w:tcPr>
          <w:p>
            <w:pPr>
              <w:spacing w:line="276" w:lineRule="auto"/>
              <w:ind w:right="-99"/>
              <w:jc w:val="center"/>
              <w:rPr>
                <w:color w:val="FF0000"/>
                <w:sz w:val="22"/>
                <w:szCs w:val="22"/>
              </w:rPr>
            </w:pPr>
            <w:r>
              <w:rPr>
                <w:color w:val="FF0000"/>
                <w:sz w:val="22"/>
                <w:szCs w:val="22"/>
              </w:rPr>
              <w:t>07.00</w:t>
            </w:r>
          </w:p>
        </w:tc>
        <w:tc>
          <w:tcPr>
            <w:tcW w:w="1206" w:type="dxa"/>
            <w:shd w:val="clear" w:color="auto" w:fill="auto"/>
          </w:tcPr>
          <w:p>
            <w:pPr>
              <w:spacing w:line="276" w:lineRule="auto"/>
              <w:ind w:right="-99"/>
              <w:jc w:val="center"/>
              <w:rPr>
                <w:color w:val="FF0000"/>
                <w:sz w:val="22"/>
                <w:szCs w:val="22"/>
              </w:rPr>
            </w:pPr>
            <w:r>
              <w:rPr>
                <w:color w:val="FF0000"/>
                <w:sz w:val="22"/>
                <w:szCs w:val="22"/>
              </w:rPr>
              <w:t>13.30</w:t>
            </w:r>
          </w:p>
        </w:tc>
        <w:tc>
          <w:tcPr>
            <w:tcW w:w="1484" w:type="dxa"/>
            <w:vMerge w:val="restart"/>
            <w:shd w:val="clear" w:color="auto" w:fill="auto"/>
          </w:tcPr>
          <w:p>
            <w:pPr>
              <w:spacing w:line="276" w:lineRule="auto"/>
              <w:ind w:right="-99"/>
              <w:jc w:val="center"/>
              <w:rPr>
                <w:sz w:val="18"/>
                <w:szCs w:val="18"/>
              </w:rPr>
            </w:pPr>
            <w:r>
              <w:rPr>
                <w:sz w:val="18"/>
                <w:szCs w:val="18"/>
              </w:rPr>
              <w:t>не предоставляется</w:t>
            </w:r>
          </w:p>
        </w:tc>
        <w:tc>
          <w:tcPr>
            <w:tcW w:w="1205" w:type="dxa"/>
            <w:vMerge w:val="restart"/>
            <w:shd w:val="clear" w:color="auto" w:fill="auto"/>
          </w:tcPr>
          <w:p>
            <w:pPr>
              <w:spacing w:line="276" w:lineRule="auto"/>
              <w:ind w:right="-99"/>
              <w:jc w:val="center"/>
              <w:rPr>
                <w:sz w:val="22"/>
                <w:szCs w:val="22"/>
              </w:rPr>
            </w:pPr>
            <w:r>
              <w:rPr>
                <w:sz w:val="22"/>
                <w:szCs w:val="22"/>
              </w:rPr>
              <w:t>пон-пт</w:t>
            </w:r>
          </w:p>
        </w:tc>
        <w:tc>
          <w:tcPr>
            <w:tcW w:w="1141" w:type="dxa"/>
            <w:vMerge w:val="restart"/>
            <w:shd w:val="clear" w:color="auto" w:fill="auto"/>
          </w:tcPr>
          <w:p>
            <w:pPr>
              <w:spacing w:line="276" w:lineRule="auto"/>
              <w:ind w:right="-99"/>
              <w:jc w:val="center"/>
              <w:rPr>
                <w:sz w:val="18"/>
                <w:szCs w:val="18"/>
              </w:rPr>
            </w:pPr>
            <w:r>
              <w:rPr>
                <w:sz w:val="18"/>
                <w:szCs w:val="18"/>
              </w:rPr>
              <w:t>суббота</w:t>
            </w:r>
          </w:p>
          <w:p>
            <w:pPr>
              <w:spacing w:line="276" w:lineRule="auto"/>
              <w:ind w:right="-99"/>
              <w:jc w:val="center"/>
              <w:rPr>
                <w:sz w:val="18"/>
                <w:szCs w:val="18"/>
              </w:rPr>
            </w:pPr>
            <w:r>
              <w:rPr>
                <w:sz w:val="18"/>
                <w:szCs w:val="18"/>
              </w:rPr>
              <w:t>воскресенье</w:t>
            </w:r>
          </w:p>
        </w:tc>
        <w:tc>
          <w:tcPr>
            <w:tcW w:w="1631" w:type="dxa"/>
            <w:shd w:val="clear" w:color="auto" w:fill="auto"/>
          </w:tcPr>
          <w:p>
            <w:pPr>
              <w:spacing w:line="276" w:lineRule="auto"/>
              <w:ind w:right="-99"/>
              <w:jc w:val="center"/>
              <w:rPr>
                <w:sz w:val="22"/>
                <w:szCs w:val="22"/>
              </w:rPr>
            </w:pPr>
            <w:r>
              <w:rPr>
                <w:sz w:val="22"/>
                <w:szCs w:val="22"/>
              </w:rPr>
              <w:t>1 смена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trPr>
        <w:tc>
          <w:tcPr>
            <w:tcW w:w="392" w:type="dxa"/>
            <w:vMerge w:val="continue"/>
            <w:shd w:val="clear" w:color="auto" w:fill="auto"/>
          </w:tcPr>
          <w:p>
            <w:pPr>
              <w:spacing w:line="276" w:lineRule="auto"/>
              <w:ind w:right="-99"/>
              <w:jc w:val="both"/>
              <w:rPr>
                <w:sz w:val="22"/>
                <w:szCs w:val="22"/>
              </w:rPr>
            </w:pPr>
          </w:p>
        </w:tc>
        <w:tc>
          <w:tcPr>
            <w:tcW w:w="1843" w:type="dxa"/>
            <w:vMerge w:val="continue"/>
            <w:shd w:val="clear" w:color="auto" w:fill="auto"/>
          </w:tcPr>
          <w:p>
            <w:pPr>
              <w:spacing w:line="276" w:lineRule="auto"/>
              <w:ind w:right="-99"/>
              <w:jc w:val="both"/>
              <w:rPr>
                <w:sz w:val="22"/>
                <w:szCs w:val="22"/>
              </w:rPr>
            </w:pPr>
          </w:p>
        </w:tc>
        <w:tc>
          <w:tcPr>
            <w:tcW w:w="921" w:type="dxa"/>
            <w:shd w:val="clear" w:color="auto" w:fill="auto"/>
          </w:tcPr>
          <w:p>
            <w:pPr>
              <w:spacing w:line="276" w:lineRule="auto"/>
              <w:ind w:right="-99"/>
              <w:jc w:val="center"/>
              <w:rPr>
                <w:color w:val="FF0000"/>
                <w:sz w:val="22"/>
                <w:szCs w:val="22"/>
              </w:rPr>
            </w:pPr>
            <w:r>
              <w:rPr>
                <w:color w:val="FF0000"/>
                <w:sz w:val="22"/>
                <w:szCs w:val="22"/>
              </w:rPr>
              <w:t>13.00</w:t>
            </w:r>
          </w:p>
        </w:tc>
        <w:tc>
          <w:tcPr>
            <w:tcW w:w="1206" w:type="dxa"/>
            <w:shd w:val="clear" w:color="auto" w:fill="auto"/>
          </w:tcPr>
          <w:p>
            <w:pPr>
              <w:spacing w:line="276" w:lineRule="auto"/>
              <w:ind w:right="-99"/>
              <w:jc w:val="center"/>
              <w:rPr>
                <w:color w:val="FF0000"/>
                <w:sz w:val="22"/>
                <w:szCs w:val="22"/>
              </w:rPr>
            </w:pPr>
            <w:r>
              <w:rPr>
                <w:color w:val="FF0000"/>
                <w:sz w:val="22"/>
                <w:szCs w:val="22"/>
              </w:rPr>
              <w:t>19.30</w:t>
            </w:r>
          </w:p>
        </w:tc>
        <w:tc>
          <w:tcPr>
            <w:tcW w:w="1484" w:type="dxa"/>
            <w:vMerge w:val="continue"/>
            <w:shd w:val="clear" w:color="auto" w:fill="auto"/>
          </w:tcPr>
          <w:p>
            <w:pPr>
              <w:spacing w:line="276" w:lineRule="auto"/>
              <w:ind w:right="-99"/>
              <w:jc w:val="center"/>
              <w:rPr>
                <w:sz w:val="18"/>
                <w:szCs w:val="18"/>
              </w:rPr>
            </w:pPr>
          </w:p>
        </w:tc>
        <w:tc>
          <w:tcPr>
            <w:tcW w:w="1205" w:type="dxa"/>
            <w:vMerge w:val="continue"/>
            <w:shd w:val="clear" w:color="auto" w:fill="auto"/>
          </w:tcPr>
          <w:p>
            <w:pPr>
              <w:spacing w:line="276" w:lineRule="auto"/>
              <w:ind w:right="-99"/>
              <w:jc w:val="center"/>
              <w:rPr>
                <w:sz w:val="22"/>
                <w:szCs w:val="22"/>
              </w:rPr>
            </w:pPr>
          </w:p>
        </w:tc>
        <w:tc>
          <w:tcPr>
            <w:tcW w:w="1141" w:type="dxa"/>
            <w:vMerge w:val="continue"/>
            <w:shd w:val="clear" w:color="auto" w:fill="auto"/>
          </w:tcPr>
          <w:p>
            <w:pPr>
              <w:spacing w:line="276" w:lineRule="auto"/>
              <w:ind w:right="-99"/>
              <w:jc w:val="center"/>
              <w:rPr>
                <w:sz w:val="18"/>
                <w:szCs w:val="18"/>
              </w:rPr>
            </w:pPr>
          </w:p>
        </w:tc>
        <w:tc>
          <w:tcPr>
            <w:tcW w:w="1631" w:type="dxa"/>
            <w:shd w:val="clear" w:color="auto" w:fill="auto"/>
          </w:tcPr>
          <w:p>
            <w:pPr>
              <w:spacing w:line="276" w:lineRule="auto"/>
              <w:ind w:right="-99"/>
              <w:jc w:val="center"/>
              <w:rPr>
                <w:sz w:val="22"/>
                <w:szCs w:val="22"/>
              </w:rPr>
            </w:pPr>
            <w:r>
              <w:rPr>
                <w:sz w:val="22"/>
                <w:szCs w:val="22"/>
              </w:rPr>
              <w:t>2 смена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dxa"/>
            <w:shd w:val="clear" w:color="auto" w:fill="auto"/>
          </w:tcPr>
          <w:p>
            <w:pPr>
              <w:spacing w:line="276" w:lineRule="auto"/>
              <w:ind w:right="-99"/>
              <w:jc w:val="both"/>
              <w:rPr>
                <w:sz w:val="22"/>
                <w:szCs w:val="22"/>
              </w:rPr>
            </w:pPr>
            <w:r>
              <w:rPr>
                <w:sz w:val="22"/>
                <w:szCs w:val="22"/>
              </w:rPr>
              <w:t>4</w:t>
            </w:r>
          </w:p>
        </w:tc>
        <w:tc>
          <w:tcPr>
            <w:tcW w:w="1843" w:type="dxa"/>
            <w:shd w:val="clear" w:color="auto" w:fill="auto"/>
          </w:tcPr>
          <w:p>
            <w:pPr>
              <w:spacing w:line="276" w:lineRule="auto"/>
              <w:ind w:right="-99"/>
              <w:jc w:val="both"/>
              <w:rPr>
                <w:sz w:val="22"/>
                <w:szCs w:val="22"/>
              </w:rPr>
            </w:pPr>
            <w:r>
              <w:rPr>
                <w:sz w:val="22"/>
                <w:szCs w:val="22"/>
              </w:rPr>
              <w:t>Инструктор по ФИЗО</w:t>
            </w:r>
          </w:p>
        </w:tc>
        <w:tc>
          <w:tcPr>
            <w:tcW w:w="921" w:type="dxa"/>
            <w:shd w:val="clear" w:color="auto" w:fill="auto"/>
          </w:tcPr>
          <w:p>
            <w:pPr>
              <w:spacing w:line="276" w:lineRule="auto"/>
              <w:ind w:right="-99"/>
              <w:jc w:val="center"/>
              <w:rPr>
                <w:sz w:val="22"/>
                <w:szCs w:val="22"/>
              </w:rPr>
            </w:pPr>
            <w:r>
              <w:rPr>
                <w:sz w:val="22"/>
                <w:szCs w:val="22"/>
              </w:rPr>
              <w:t>08.00</w:t>
            </w:r>
          </w:p>
        </w:tc>
        <w:tc>
          <w:tcPr>
            <w:tcW w:w="1206" w:type="dxa"/>
            <w:shd w:val="clear" w:color="auto" w:fill="auto"/>
          </w:tcPr>
          <w:p>
            <w:pPr>
              <w:spacing w:line="276" w:lineRule="auto"/>
              <w:ind w:right="-99"/>
              <w:jc w:val="center"/>
              <w:rPr>
                <w:sz w:val="22"/>
                <w:szCs w:val="22"/>
              </w:rPr>
            </w:pPr>
            <w:r>
              <w:rPr>
                <w:sz w:val="22"/>
                <w:szCs w:val="22"/>
              </w:rPr>
              <w:t>17.00</w:t>
            </w:r>
          </w:p>
        </w:tc>
        <w:tc>
          <w:tcPr>
            <w:tcW w:w="1484" w:type="dxa"/>
            <w:shd w:val="clear" w:color="auto" w:fill="auto"/>
          </w:tcPr>
          <w:p>
            <w:pPr>
              <w:spacing w:line="276" w:lineRule="auto"/>
              <w:ind w:right="-99"/>
              <w:jc w:val="center"/>
              <w:rPr>
                <w:sz w:val="22"/>
                <w:szCs w:val="22"/>
              </w:rPr>
            </w:pPr>
            <w:r>
              <w:rPr>
                <w:sz w:val="18"/>
                <w:szCs w:val="18"/>
              </w:rPr>
              <w:t>12.00-14.00</w:t>
            </w:r>
          </w:p>
        </w:tc>
        <w:tc>
          <w:tcPr>
            <w:tcW w:w="1205" w:type="dxa"/>
            <w:shd w:val="clear" w:color="auto" w:fill="auto"/>
          </w:tcPr>
          <w:p>
            <w:pPr>
              <w:spacing w:line="276" w:lineRule="auto"/>
              <w:ind w:right="-99"/>
              <w:jc w:val="center"/>
              <w:rPr>
                <w:sz w:val="22"/>
                <w:szCs w:val="22"/>
              </w:rPr>
            </w:pPr>
            <w:r>
              <w:rPr>
                <w:sz w:val="22"/>
                <w:szCs w:val="22"/>
              </w:rPr>
              <w:t>пон-пт</w:t>
            </w:r>
          </w:p>
        </w:tc>
        <w:tc>
          <w:tcPr>
            <w:tcW w:w="1141" w:type="dxa"/>
            <w:shd w:val="clear" w:color="auto" w:fill="auto"/>
          </w:tcPr>
          <w:p>
            <w:pPr>
              <w:spacing w:line="276" w:lineRule="auto"/>
              <w:ind w:right="-99"/>
              <w:jc w:val="center"/>
              <w:rPr>
                <w:sz w:val="18"/>
                <w:szCs w:val="18"/>
              </w:rPr>
            </w:pPr>
            <w:r>
              <w:rPr>
                <w:sz w:val="18"/>
                <w:szCs w:val="18"/>
              </w:rPr>
              <w:t>суббота</w:t>
            </w:r>
          </w:p>
          <w:p>
            <w:pPr>
              <w:spacing w:line="276" w:lineRule="auto"/>
              <w:ind w:right="-99"/>
              <w:jc w:val="center"/>
              <w:rPr>
                <w:sz w:val="18"/>
                <w:szCs w:val="18"/>
              </w:rPr>
            </w:pPr>
            <w:r>
              <w:rPr>
                <w:sz w:val="18"/>
                <w:szCs w:val="18"/>
              </w:rPr>
              <w:t xml:space="preserve"> воскресенье</w:t>
            </w:r>
          </w:p>
        </w:tc>
        <w:tc>
          <w:tcPr>
            <w:tcW w:w="1631" w:type="dxa"/>
            <w:shd w:val="clear" w:color="auto" w:fill="auto"/>
          </w:tcPr>
          <w:p>
            <w:pPr>
              <w:jc w:val="center"/>
            </w:pPr>
            <w:r>
              <w:rPr>
                <w:sz w:val="18"/>
                <w:szCs w:val="18"/>
              </w:rPr>
              <w:t xml:space="preserve">По расписанию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dxa"/>
            <w:shd w:val="clear" w:color="auto" w:fill="auto"/>
          </w:tcPr>
          <w:p>
            <w:pPr>
              <w:spacing w:line="276" w:lineRule="auto"/>
              <w:ind w:right="-99"/>
              <w:jc w:val="both"/>
              <w:rPr>
                <w:sz w:val="22"/>
                <w:szCs w:val="22"/>
              </w:rPr>
            </w:pPr>
            <w:r>
              <w:rPr>
                <w:sz w:val="22"/>
                <w:szCs w:val="22"/>
              </w:rPr>
              <w:t>5</w:t>
            </w:r>
          </w:p>
        </w:tc>
        <w:tc>
          <w:tcPr>
            <w:tcW w:w="1843" w:type="dxa"/>
            <w:shd w:val="clear" w:color="auto" w:fill="auto"/>
          </w:tcPr>
          <w:p>
            <w:pPr>
              <w:spacing w:line="276" w:lineRule="auto"/>
              <w:ind w:right="-99"/>
              <w:jc w:val="both"/>
              <w:rPr>
                <w:sz w:val="22"/>
                <w:szCs w:val="22"/>
              </w:rPr>
            </w:pPr>
            <w:r>
              <w:rPr>
                <w:sz w:val="22"/>
                <w:szCs w:val="22"/>
              </w:rPr>
              <w:t>Музыкальный руководитель</w:t>
            </w:r>
          </w:p>
        </w:tc>
        <w:tc>
          <w:tcPr>
            <w:tcW w:w="2127" w:type="dxa"/>
            <w:gridSpan w:val="2"/>
            <w:shd w:val="clear" w:color="auto" w:fill="auto"/>
          </w:tcPr>
          <w:p>
            <w:pPr>
              <w:spacing w:line="276" w:lineRule="auto"/>
              <w:ind w:right="-99"/>
              <w:jc w:val="center"/>
              <w:rPr>
                <w:sz w:val="22"/>
                <w:szCs w:val="22"/>
              </w:rPr>
            </w:pPr>
            <w:r>
              <w:rPr>
                <w:sz w:val="22"/>
                <w:szCs w:val="22"/>
              </w:rPr>
              <w:t>По расписанию НДО</w:t>
            </w:r>
          </w:p>
        </w:tc>
        <w:tc>
          <w:tcPr>
            <w:tcW w:w="1484" w:type="dxa"/>
            <w:shd w:val="clear" w:color="auto" w:fill="auto"/>
          </w:tcPr>
          <w:p>
            <w:pPr>
              <w:spacing w:line="276" w:lineRule="auto"/>
              <w:ind w:right="-99"/>
              <w:jc w:val="center"/>
              <w:rPr>
                <w:sz w:val="18"/>
                <w:szCs w:val="18"/>
              </w:rPr>
            </w:pPr>
            <w:r>
              <w:rPr>
                <w:sz w:val="18"/>
                <w:szCs w:val="18"/>
              </w:rPr>
              <w:t>12.00-14.00</w:t>
            </w:r>
          </w:p>
        </w:tc>
        <w:tc>
          <w:tcPr>
            <w:tcW w:w="1205" w:type="dxa"/>
            <w:shd w:val="clear" w:color="auto" w:fill="auto"/>
          </w:tcPr>
          <w:p>
            <w:pPr>
              <w:spacing w:line="276" w:lineRule="auto"/>
              <w:ind w:right="-99"/>
              <w:jc w:val="center"/>
              <w:rPr>
                <w:sz w:val="22"/>
                <w:szCs w:val="22"/>
              </w:rPr>
            </w:pPr>
            <w:r>
              <w:rPr>
                <w:sz w:val="22"/>
                <w:szCs w:val="22"/>
              </w:rPr>
              <w:t>пон-пт</w:t>
            </w:r>
          </w:p>
        </w:tc>
        <w:tc>
          <w:tcPr>
            <w:tcW w:w="1141" w:type="dxa"/>
            <w:shd w:val="clear" w:color="auto" w:fill="auto"/>
          </w:tcPr>
          <w:p>
            <w:pPr>
              <w:spacing w:line="276" w:lineRule="auto"/>
              <w:ind w:right="-99"/>
              <w:jc w:val="center"/>
              <w:rPr>
                <w:sz w:val="18"/>
                <w:szCs w:val="18"/>
              </w:rPr>
            </w:pPr>
            <w:r>
              <w:rPr>
                <w:sz w:val="18"/>
                <w:szCs w:val="18"/>
              </w:rPr>
              <w:t>суббота</w:t>
            </w:r>
          </w:p>
          <w:p>
            <w:pPr>
              <w:spacing w:line="276" w:lineRule="auto"/>
              <w:ind w:right="-99"/>
              <w:jc w:val="center"/>
              <w:rPr>
                <w:sz w:val="18"/>
                <w:szCs w:val="18"/>
              </w:rPr>
            </w:pPr>
            <w:r>
              <w:rPr>
                <w:sz w:val="18"/>
                <w:szCs w:val="18"/>
              </w:rPr>
              <w:t>воскресенье</w:t>
            </w:r>
          </w:p>
        </w:tc>
        <w:tc>
          <w:tcPr>
            <w:tcW w:w="1631" w:type="dxa"/>
            <w:shd w:val="clear" w:color="auto" w:fill="auto"/>
          </w:tcPr>
          <w:p>
            <w:pPr>
              <w:jc w:val="center"/>
            </w:pPr>
            <w:r>
              <w:rPr>
                <w:sz w:val="18"/>
                <w:szCs w:val="18"/>
              </w:rPr>
              <w:t xml:space="preserve">По расписанию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dxa"/>
            <w:shd w:val="clear" w:color="auto" w:fill="auto"/>
          </w:tcPr>
          <w:p>
            <w:pPr>
              <w:spacing w:line="276" w:lineRule="auto"/>
              <w:ind w:right="-99"/>
              <w:jc w:val="both"/>
              <w:rPr>
                <w:sz w:val="22"/>
                <w:szCs w:val="22"/>
              </w:rPr>
            </w:pPr>
            <w:r>
              <w:rPr>
                <w:sz w:val="22"/>
                <w:szCs w:val="22"/>
              </w:rPr>
              <w:t>6</w:t>
            </w:r>
          </w:p>
        </w:tc>
        <w:tc>
          <w:tcPr>
            <w:tcW w:w="1843" w:type="dxa"/>
            <w:shd w:val="clear" w:color="auto" w:fill="auto"/>
          </w:tcPr>
          <w:p>
            <w:pPr>
              <w:spacing w:line="276" w:lineRule="auto"/>
              <w:ind w:right="-99"/>
              <w:jc w:val="both"/>
              <w:rPr>
                <w:sz w:val="22"/>
                <w:szCs w:val="22"/>
              </w:rPr>
            </w:pPr>
            <w:r>
              <w:rPr>
                <w:sz w:val="22"/>
                <w:szCs w:val="22"/>
              </w:rPr>
              <w:t>Младший воспитатель</w:t>
            </w:r>
          </w:p>
        </w:tc>
        <w:tc>
          <w:tcPr>
            <w:tcW w:w="921" w:type="dxa"/>
          </w:tcPr>
          <w:p>
            <w:pPr>
              <w:spacing w:line="276" w:lineRule="auto"/>
              <w:ind w:right="-99"/>
              <w:jc w:val="center"/>
              <w:rPr>
                <w:sz w:val="22"/>
                <w:szCs w:val="22"/>
              </w:rPr>
            </w:pPr>
            <w:r>
              <w:rPr>
                <w:rFonts w:eastAsia="Calibri"/>
                <w:color w:val="000000"/>
                <w:sz w:val="22"/>
                <w:szCs w:val="22"/>
              </w:rPr>
              <w:t>07.45</w:t>
            </w:r>
          </w:p>
        </w:tc>
        <w:tc>
          <w:tcPr>
            <w:tcW w:w="1206" w:type="dxa"/>
          </w:tcPr>
          <w:p>
            <w:pPr>
              <w:spacing w:line="276" w:lineRule="auto"/>
              <w:ind w:right="-99"/>
              <w:jc w:val="center"/>
              <w:rPr>
                <w:sz w:val="22"/>
                <w:szCs w:val="22"/>
              </w:rPr>
            </w:pPr>
            <w:r>
              <w:rPr>
                <w:rFonts w:eastAsia="Calibri"/>
                <w:color w:val="000000"/>
                <w:sz w:val="22"/>
                <w:szCs w:val="22"/>
              </w:rPr>
              <w:t>18.00</w:t>
            </w:r>
          </w:p>
        </w:tc>
        <w:tc>
          <w:tcPr>
            <w:tcW w:w="1484" w:type="dxa"/>
          </w:tcPr>
          <w:p>
            <w:pPr>
              <w:spacing w:line="276" w:lineRule="auto"/>
              <w:ind w:right="-99"/>
              <w:jc w:val="center"/>
              <w:rPr>
                <w:sz w:val="18"/>
                <w:szCs w:val="18"/>
              </w:rPr>
            </w:pPr>
            <w:r>
              <w:rPr>
                <w:rFonts w:eastAsia="Calibri"/>
                <w:color w:val="000000"/>
                <w:sz w:val="22"/>
                <w:szCs w:val="22"/>
              </w:rPr>
              <w:t>13.00-15.00</w:t>
            </w:r>
          </w:p>
        </w:tc>
        <w:tc>
          <w:tcPr>
            <w:tcW w:w="1205" w:type="dxa"/>
          </w:tcPr>
          <w:p>
            <w:pPr>
              <w:spacing w:line="276" w:lineRule="auto"/>
              <w:ind w:right="-99"/>
              <w:jc w:val="center"/>
              <w:rPr>
                <w:sz w:val="22"/>
                <w:szCs w:val="22"/>
              </w:rPr>
            </w:pPr>
            <w:r>
              <w:rPr>
                <w:rFonts w:eastAsia="Calibri"/>
                <w:color w:val="000000"/>
                <w:sz w:val="22"/>
                <w:szCs w:val="22"/>
              </w:rPr>
              <w:t>пон-пт</w:t>
            </w:r>
          </w:p>
        </w:tc>
        <w:tc>
          <w:tcPr>
            <w:tcW w:w="1141" w:type="dxa"/>
          </w:tcPr>
          <w:p>
            <w:pPr>
              <w:spacing w:line="276" w:lineRule="auto"/>
              <w:ind w:right="-99"/>
              <w:jc w:val="center"/>
              <w:rPr>
                <w:rFonts w:eastAsia="Calibri"/>
                <w:color w:val="000000"/>
                <w:sz w:val="18"/>
                <w:szCs w:val="18"/>
              </w:rPr>
            </w:pPr>
            <w:r>
              <w:rPr>
                <w:rFonts w:eastAsia="Calibri"/>
                <w:color w:val="000000"/>
                <w:sz w:val="18"/>
                <w:szCs w:val="18"/>
              </w:rPr>
              <w:t>суббота</w:t>
            </w:r>
          </w:p>
          <w:p>
            <w:pPr>
              <w:spacing w:line="276" w:lineRule="auto"/>
              <w:ind w:right="-99"/>
              <w:jc w:val="center"/>
              <w:rPr>
                <w:sz w:val="18"/>
                <w:szCs w:val="18"/>
              </w:rPr>
            </w:pPr>
            <w:r>
              <w:rPr>
                <w:rFonts w:eastAsia="Calibri"/>
                <w:color w:val="000000"/>
                <w:sz w:val="18"/>
                <w:szCs w:val="18"/>
              </w:rPr>
              <w:t>воскресенье</w:t>
            </w:r>
          </w:p>
        </w:tc>
        <w:tc>
          <w:tcPr>
            <w:tcW w:w="1631" w:type="dxa"/>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8" w:hRule="atLeast"/>
        </w:trPr>
        <w:tc>
          <w:tcPr>
            <w:tcW w:w="392" w:type="dxa"/>
            <w:shd w:val="clear" w:color="auto" w:fill="auto"/>
          </w:tcPr>
          <w:p>
            <w:pPr>
              <w:spacing w:line="276" w:lineRule="auto"/>
              <w:ind w:right="-99"/>
              <w:jc w:val="both"/>
              <w:rPr>
                <w:sz w:val="22"/>
                <w:szCs w:val="22"/>
              </w:rPr>
            </w:pPr>
            <w:r>
              <w:rPr>
                <w:sz w:val="22"/>
                <w:szCs w:val="22"/>
              </w:rPr>
              <w:t>7</w:t>
            </w:r>
          </w:p>
        </w:tc>
        <w:tc>
          <w:tcPr>
            <w:tcW w:w="1843" w:type="dxa"/>
            <w:shd w:val="clear" w:color="auto" w:fill="auto"/>
          </w:tcPr>
          <w:p>
            <w:pPr>
              <w:spacing w:line="276" w:lineRule="auto"/>
              <w:ind w:right="-99"/>
              <w:jc w:val="both"/>
              <w:rPr>
                <w:sz w:val="22"/>
                <w:szCs w:val="22"/>
              </w:rPr>
            </w:pPr>
            <w:r>
              <w:rPr>
                <w:sz w:val="22"/>
                <w:szCs w:val="22"/>
              </w:rPr>
              <w:t>Кастелянша</w:t>
            </w:r>
          </w:p>
        </w:tc>
        <w:tc>
          <w:tcPr>
            <w:tcW w:w="921" w:type="dxa"/>
            <w:shd w:val="clear" w:color="auto" w:fill="auto"/>
          </w:tcPr>
          <w:p>
            <w:pPr>
              <w:spacing w:line="276" w:lineRule="auto"/>
              <w:ind w:right="-99"/>
              <w:jc w:val="center"/>
              <w:rPr>
                <w:sz w:val="22"/>
                <w:szCs w:val="22"/>
              </w:rPr>
            </w:pPr>
            <w:r>
              <w:rPr>
                <w:sz w:val="22"/>
                <w:szCs w:val="22"/>
              </w:rPr>
              <w:t>09.00</w:t>
            </w:r>
          </w:p>
          <w:p>
            <w:pPr>
              <w:spacing w:line="276" w:lineRule="auto"/>
              <w:ind w:right="-99"/>
              <w:jc w:val="center"/>
              <w:rPr>
                <w:sz w:val="22"/>
                <w:szCs w:val="22"/>
              </w:rPr>
            </w:pPr>
          </w:p>
        </w:tc>
        <w:tc>
          <w:tcPr>
            <w:tcW w:w="1206" w:type="dxa"/>
            <w:shd w:val="clear" w:color="auto" w:fill="auto"/>
          </w:tcPr>
          <w:p>
            <w:pPr>
              <w:spacing w:line="276" w:lineRule="auto"/>
              <w:ind w:right="-99"/>
              <w:jc w:val="center"/>
              <w:rPr>
                <w:sz w:val="22"/>
                <w:szCs w:val="22"/>
              </w:rPr>
            </w:pPr>
            <w:r>
              <w:rPr>
                <w:sz w:val="22"/>
                <w:szCs w:val="22"/>
              </w:rPr>
              <w:t>18.00</w:t>
            </w:r>
          </w:p>
        </w:tc>
        <w:tc>
          <w:tcPr>
            <w:tcW w:w="1484" w:type="dxa"/>
            <w:shd w:val="clear" w:color="auto" w:fill="auto"/>
          </w:tcPr>
          <w:p>
            <w:pPr>
              <w:spacing w:line="276" w:lineRule="auto"/>
              <w:ind w:right="-99"/>
              <w:jc w:val="center"/>
            </w:pPr>
            <w:r>
              <w:rPr>
                <w:sz w:val="22"/>
                <w:szCs w:val="22"/>
              </w:rPr>
              <w:t>12.00-14.00</w:t>
            </w:r>
          </w:p>
          <w:p>
            <w:pPr>
              <w:spacing w:line="276" w:lineRule="auto"/>
              <w:ind w:right="-99"/>
              <w:jc w:val="center"/>
            </w:pPr>
          </w:p>
        </w:tc>
        <w:tc>
          <w:tcPr>
            <w:tcW w:w="1205" w:type="dxa"/>
            <w:shd w:val="clear" w:color="auto" w:fill="auto"/>
          </w:tcPr>
          <w:p>
            <w:pPr>
              <w:spacing w:line="276" w:lineRule="auto"/>
              <w:ind w:right="-99"/>
              <w:jc w:val="center"/>
              <w:rPr>
                <w:sz w:val="22"/>
                <w:szCs w:val="22"/>
              </w:rPr>
            </w:pPr>
            <w:r>
              <w:rPr>
                <w:sz w:val="22"/>
                <w:szCs w:val="22"/>
              </w:rPr>
              <w:t>пон-пт</w:t>
            </w:r>
          </w:p>
        </w:tc>
        <w:tc>
          <w:tcPr>
            <w:tcW w:w="1141" w:type="dxa"/>
            <w:shd w:val="clear" w:color="auto" w:fill="auto"/>
          </w:tcPr>
          <w:p>
            <w:pPr>
              <w:spacing w:line="276" w:lineRule="auto"/>
              <w:ind w:right="-99"/>
              <w:jc w:val="center"/>
              <w:rPr>
                <w:sz w:val="18"/>
                <w:szCs w:val="18"/>
              </w:rPr>
            </w:pPr>
            <w:r>
              <w:rPr>
                <w:sz w:val="18"/>
                <w:szCs w:val="18"/>
              </w:rPr>
              <w:t>суббота</w:t>
            </w:r>
          </w:p>
          <w:p>
            <w:pPr>
              <w:spacing w:line="276" w:lineRule="auto"/>
              <w:ind w:right="-99"/>
              <w:jc w:val="center"/>
              <w:rPr>
                <w:sz w:val="18"/>
                <w:szCs w:val="18"/>
              </w:rPr>
            </w:pPr>
            <w:r>
              <w:rPr>
                <w:sz w:val="18"/>
                <w:szCs w:val="18"/>
              </w:rPr>
              <w:t>воскресенье</w:t>
            </w:r>
          </w:p>
        </w:tc>
        <w:tc>
          <w:tcPr>
            <w:tcW w:w="1631" w:type="dxa"/>
            <w:shd w:val="clear" w:color="auto" w:fill="auto"/>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dxa"/>
            <w:shd w:val="clear" w:color="auto" w:fill="auto"/>
          </w:tcPr>
          <w:p>
            <w:pPr>
              <w:spacing w:line="276" w:lineRule="auto"/>
              <w:ind w:right="-99"/>
              <w:jc w:val="both"/>
              <w:rPr>
                <w:sz w:val="22"/>
                <w:szCs w:val="22"/>
              </w:rPr>
            </w:pPr>
            <w:r>
              <w:rPr>
                <w:sz w:val="22"/>
                <w:szCs w:val="22"/>
              </w:rPr>
              <w:t>8</w:t>
            </w:r>
          </w:p>
        </w:tc>
        <w:tc>
          <w:tcPr>
            <w:tcW w:w="1843" w:type="dxa"/>
            <w:shd w:val="clear" w:color="auto" w:fill="auto"/>
          </w:tcPr>
          <w:p>
            <w:pPr>
              <w:spacing w:line="276" w:lineRule="auto"/>
              <w:ind w:right="-99"/>
              <w:jc w:val="both"/>
              <w:rPr>
                <w:sz w:val="22"/>
                <w:szCs w:val="22"/>
              </w:rPr>
            </w:pPr>
            <w:r>
              <w:rPr>
                <w:sz w:val="22"/>
                <w:szCs w:val="22"/>
              </w:rPr>
              <w:t>Старший повар</w:t>
            </w:r>
          </w:p>
        </w:tc>
        <w:tc>
          <w:tcPr>
            <w:tcW w:w="921" w:type="dxa"/>
            <w:shd w:val="clear" w:color="auto" w:fill="auto"/>
          </w:tcPr>
          <w:p>
            <w:pPr>
              <w:spacing w:line="276" w:lineRule="auto"/>
              <w:ind w:right="-99"/>
              <w:jc w:val="center"/>
              <w:rPr>
                <w:sz w:val="22"/>
                <w:szCs w:val="22"/>
              </w:rPr>
            </w:pPr>
            <w:r>
              <w:rPr>
                <w:sz w:val="22"/>
                <w:szCs w:val="22"/>
              </w:rPr>
              <w:t>06.30</w:t>
            </w:r>
          </w:p>
        </w:tc>
        <w:tc>
          <w:tcPr>
            <w:tcW w:w="1206" w:type="dxa"/>
            <w:shd w:val="clear" w:color="auto" w:fill="auto"/>
          </w:tcPr>
          <w:p>
            <w:pPr>
              <w:spacing w:line="276" w:lineRule="auto"/>
              <w:ind w:right="-99"/>
              <w:jc w:val="center"/>
              <w:rPr>
                <w:sz w:val="22"/>
                <w:szCs w:val="22"/>
              </w:rPr>
            </w:pPr>
            <w:r>
              <w:rPr>
                <w:sz w:val="22"/>
                <w:szCs w:val="22"/>
              </w:rPr>
              <w:t>16.30</w:t>
            </w:r>
          </w:p>
        </w:tc>
        <w:tc>
          <w:tcPr>
            <w:tcW w:w="1484" w:type="dxa"/>
            <w:shd w:val="clear" w:color="auto" w:fill="auto"/>
          </w:tcPr>
          <w:p>
            <w:pPr>
              <w:spacing w:line="276" w:lineRule="auto"/>
              <w:ind w:right="-99"/>
              <w:jc w:val="center"/>
              <w:rPr>
                <w:sz w:val="22"/>
                <w:szCs w:val="22"/>
              </w:rPr>
            </w:pPr>
            <w:r>
              <w:rPr>
                <w:sz w:val="22"/>
                <w:szCs w:val="22"/>
              </w:rPr>
              <w:t>12.00-14.00</w:t>
            </w:r>
          </w:p>
        </w:tc>
        <w:tc>
          <w:tcPr>
            <w:tcW w:w="1205" w:type="dxa"/>
            <w:shd w:val="clear" w:color="auto" w:fill="auto"/>
          </w:tcPr>
          <w:p>
            <w:pPr>
              <w:spacing w:line="276" w:lineRule="auto"/>
              <w:ind w:right="-99"/>
              <w:jc w:val="center"/>
              <w:rPr>
                <w:sz w:val="22"/>
                <w:szCs w:val="22"/>
              </w:rPr>
            </w:pPr>
            <w:r>
              <w:rPr>
                <w:sz w:val="22"/>
                <w:szCs w:val="22"/>
              </w:rPr>
              <w:t>пон-пт</w:t>
            </w:r>
          </w:p>
        </w:tc>
        <w:tc>
          <w:tcPr>
            <w:tcW w:w="1141" w:type="dxa"/>
            <w:shd w:val="clear" w:color="auto" w:fill="auto"/>
          </w:tcPr>
          <w:p>
            <w:pPr>
              <w:spacing w:line="276" w:lineRule="auto"/>
              <w:ind w:right="-99"/>
              <w:jc w:val="center"/>
              <w:rPr>
                <w:sz w:val="18"/>
                <w:szCs w:val="18"/>
              </w:rPr>
            </w:pPr>
            <w:r>
              <w:rPr>
                <w:sz w:val="18"/>
                <w:szCs w:val="18"/>
              </w:rPr>
              <w:t>суббота</w:t>
            </w:r>
          </w:p>
          <w:p>
            <w:pPr>
              <w:spacing w:line="276" w:lineRule="auto"/>
              <w:ind w:right="-99"/>
              <w:jc w:val="center"/>
              <w:rPr>
                <w:sz w:val="18"/>
                <w:szCs w:val="18"/>
              </w:rPr>
            </w:pPr>
            <w:r>
              <w:rPr>
                <w:sz w:val="18"/>
                <w:szCs w:val="18"/>
              </w:rPr>
              <w:t>воскресенье</w:t>
            </w:r>
          </w:p>
        </w:tc>
        <w:tc>
          <w:tcPr>
            <w:tcW w:w="1631" w:type="dxa"/>
            <w:shd w:val="clear" w:color="auto" w:fill="auto"/>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dxa"/>
            <w:shd w:val="clear" w:color="auto" w:fill="auto"/>
          </w:tcPr>
          <w:p>
            <w:pPr>
              <w:spacing w:line="276" w:lineRule="auto"/>
              <w:ind w:right="-99"/>
              <w:jc w:val="both"/>
              <w:rPr>
                <w:sz w:val="22"/>
                <w:szCs w:val="22"/>
              </w:rPr>
            </w:pPr>
            <w:r>
              <w:rPr>
                <w:sz w:val="22"/>
                <w:szCs w:val="22"/>
              </w:rPr>
              <w:t>9</w:t>
            </w:r>
          </w:p>
        </w:tc>
        <w:tc>
          <w:tcPr>
            <w:tcW w:w="1843" w:type="dxa"/>
            <w:shd w:val="clear" w:color="auto" w:fill="auto"/>
          </w:tcPr>
          <w:p>
            <w:pPr>
              <w:spacing w:line="276" w:lineRule="auto"/>
              <w:ind w:right="-99"/>
              <w:rPr>
                <w:sz w:val="22"/>
                <w:szCs w:val="22"/>
              </w:rPr>
            </w:pPr>
            <w:r>
              <w:rPr>
                <w:sz w:val="22"/>
                <w:szCs w:val="22"/>
              </w:rPr>
              <w:t>Помощник повара</w:t>
            </w:r>
          </w:p>
        </w:tc>
        <w:tc>
          <w:tcPr>
            <w:tcW w:w="921" w:type="dxa"/>
            <w:shd w:val="clear" w:color="auto" w:fill="auto"/>
          </w:tcPr>
          <w:p>
            <w:pPr>
              <w:spacing w:line="276" w:lineRule="auto"/>
              <w:ind w:right="-99"/>
              <w:jc w:val="center"/>
              <w:rPr>
                <w:sz w:val="22"/>
                <w:szCs w:val="22"/>
              </w:rPr>
            </w:pPr>
            <w:r>
              <w:rPr>
                <w:sz w:val="22"/>
                <w:szCs w:val="22"/>
              </w:rPr>
              <w:t>08.00</w:t>
            </w:r>
          </w:p>
        </w:tc>
        <w:tc>
          <w:tcPr>
            <w:tcW w:w="1206" w:type="dxa"/>
            <w:shd w:val="clear" w:color="auto" w:fill="auto"/>
          </w:tcPr>
          <w:p>
            <w:pPr>
              <w:spacing w:line="276" w:lineRule="auto"/>
              <w:ind w:right="-99"/>
              <w:jc w:val="center"/>
              <w:rPr>
                <w:sz w:val="22"/>
                <w:szCs w:val="22"/>
              </w:rPr>
            </w:pPr>
            <w:r>
              <w:rPr>
                <w:sz w:val="22"/>
                <w:szCs w:val="22"/>
              </w:rPr>
              <w:t>17.00</w:t>
            </w:r>
          </w:p>
        </w:tc>
        <w:tc>
          <w:tcPr>
            <w:tcW w:w="1484" w:type="dxa"/>
            <w:shd w:val="clear" w:color="auto" w:fill="auto"/>
          </w:tcPr>
          <w:p>
            <w:pPr>
              <w:spacing w:line="276" w:lineRule="auto"/>
              <w:ind w:right="-99"/>
              <w:jc w:val="center"/>
              <w:rPr>
                <w:sz w:val="22"/>
                <w:szCs w:val="22"/>
              </w:rPr>
            </w:pPr>
            <w:r>
              <w:rPr>
                <w:sz w:val="18"/>
                <w:szCs w:val="18"/>
              </w:rPr>
              <w:t>13.00-15.00</w:t>
            </w:r>
          </w:p>
        </w:tc>
        <w:tc>
          <w:tcPr>
            <w:tcW w:w="1205" w:type="dxa"/>
            <w:shd w:val="clear" w:color="auto" w:fill="auto"/>
          </w:tcPr>
          <w:p>
            <w:pPr>
              <w:spacing w:line="276" w:lineRule="auto"/>
              <w:ind w:right="-99"/>
              <w:jc w:val="center"/>
              <w:rPr>
                <w:sz w:val="22"/>
                <w:szCs w:val="22"/>
              </w:rPr>
            </w:pPr>
            <w:r>
              <w:rPr>
                <w:sz w:val="22"/>
                <w:szCs w:val="22"/>
              </w:rPr>
              <w:t>Пон-пт</w:t>
            </w:r>
          </w:p>
        </w:tc>
        <w:tc>
          <w:tcPr>
            <w:tcW w:w="1141" w:type="dxa"/>
            <w:shd w:val="clear" w:color="auto" w:fill="auto"/>
          </w:tcPr>
          <w:p>
            <w:pPr>
              <w:spacing w:line="276" w:lineRule="auto"/>
              <w:ind w:right="-99"/>
              <w:jc w:val="center"/>
              <w:rPr>
                <w:sz w:val="18"/>
                <w:szCs w:val="18"/>
              </w:rPr>
            </w:pPr>
            <w:r>
              <w:rPr>
                <w:sz w:val="18"/>
                <w:szCs w:val="18"/>
              </w:rPr>
              <w:t>суббота</w:t>
            </w:r>
          </w:p>
          <w:p>
            <w:pPr>
              <w:spacing w:line="276" w:lineRule="auto"/>
              <w:ind w:right="-99"/>
              <w:jc w:val="center"/>
              <w:rPr>
                <w:sz w:val="18"/>
                <w:szCs w:val="18"/>
              </w:rPr>
            </w:pPr>
            <w:r>
              <w:rPr>
                <w:sz w:val="18"/>
                <w:szCs w:val="18"/>
              </w:rPr>
              <w:t>воскресенье</w:t>
            </w:r>
          </w:p>
        </w:tc>
        <w:tc>
          <w:tcPr>
            <w:tcW w:w="1631" w:type="dxa"/>
            <w:shd w:val="clear" w:color="auto" w:fill="auto"/>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dxa"/>
            <w:shd w:val="clear" w:color="auto" w:fill="auto"/>
          </w:tcPr>
          <w:p>
            <w:pPr>
              <w:spacing w:line="276" w:lineRule="auto"/>
              <w:ind w:right="-99"/>
              <w:jc w:val="both"/>
              <w:rPr>
                <w:sz w:val="22"/>
                <w:szCs w:val="22"/>
              </w:rPr>
            </w:pPr>
            <w:r>
              <w:rPr>
                <w:sz w:val="22"/>
                <w:szCs w:val="22"/>
              </w:rPr>
              <w:t>10</w:t>
            </w:r>
          </w:p>
        </w:tc>
        <w:tc>
          <w:tcPr>
            <w:tcW w:w="1843" w:type="dxa"/>
            <w:shd w:val="clear" w:color="auto" w:fill="auto"/>
          </w:tcPr>
          <w:p>
            <w:pPr>
              <w:spacing w:line="276" w:lineRule="auto"/>
              <w:ind w:right="-99"/>
              <w:jc w:val="both"/>
              <w:rPr>
                <w:sz w:val="22"/>
                <w:szCs w:val="22"/>
              </w:rPr>
            </w:pPr>
            <w:r>
              <w:rPr>
                <w:sz w:val="22"/>
                <w:szCs w:val="22"/>
              </w:rPr>
              <w:t>Кухонный работник</w:t>
            </w:r>
          </w:p>
        </w:tc>
        <w:tc>
          <w:tcPr>
            <w:tcW w:w="921" w:type="dxa"/>
            <w:shd w:val="clear" w:color="auto" w:fill="auto"/>
          </w:tcPr>
          <w:p>
            <w:pPr>
              <w:spacing w:line="276" w:lineRule="auto"/>
              <w:ind w:right="-99"/>
              <w:jc w:val="center"/>
              <w:rPr>
                <w:sz w:val="22"/>
                <w:szCs w:val="22"/>
              </w:rPr>
            </w:pPr>
            <w:r>
              <w:rPr>
                <w:sz w:val="22"/>
                <w:szCs w:val="22"/>
              </w:rPr>
              <w:t>09.00</w:t>
            </w:r>
          </w:p>
        </w:tc>
        <w:tc>
          <w:tcPr>
            <w:tcW w:w="1206" w:type="dxa"/>
            <w:shd w:val="clear" w:color="auto" w:fill="auto"/>
          </w:tcPr>
          <w:p>
            <w:pPr>
              <w:spacing w:line="276" w:lineRule="auto"/>
              <w:ind w:right="-99"/>
              <w:jc w:val="center"/>
              <w:rPr>
                <w:sz w:val="22"/>
                <w:szCs w:val="22"/>
              </w:rPr>
            </w:pPr>
            <w:r>
              <w:rPr>
                <w:sz w:val="22"/>
                <w:szCs w:val="22"/>
              </w:rPr>
              <w:t>13.00</w:t>
            </w:r>
          </w:p>
        </w:tc>
        <w:tc>
          <w:tcPr>
            <w:tcW w:w="1484" w:type="dxa"/>
            <w:shd w:val="clear" w:color="auto" w:fill="auto"/>
          </w:tcPr>
          <w:p>
            <w:pPr>
              <w:spacing w:line="276" w:lineRule="auto"/>
              <w:ind w:right="-99"/>
              <w:jc w:val="center"/>
              <w:rPr>
                <w:sz w:val="18"/>
                <w:szCs w:val="18"/>
              </w:rPr>
            </w:pPr>
            <w:r>
              <w:rPr>
                <w:sz w:val="18"/>
                <w:szCs w:val="18"/>
              </w:rPr>
              <w:t>Не предоставляется</w:t>
            </w:r>
          </w:p>
        </w:tc>
        <w:tc>
          <w:tcPr>
            <w:tcW w:w="1205" w:type="dxa"/>
            <w:shd w:val="clear" w:color="auto" w:fill="auto"/>
          </w:tcPr>
          <w:p>
            <w:pPr>
              <w:spacing w:line="276" w:lineRule="auto"/>
              <w:ind w:right="-99"/>
              <w:jc w:val="center"/>
              <w:rPr>
                <w:sz w:val="22"/>
                <w:szCs w:val="22"/>
              </w:rPr>
            </w:pPr>
            <w:r>
              <w:rPr>
                <w:sz w:val="22"/>
                <w:szCs w:val="22"/>
              </w:rPr>
              <w:t>пон-пт</w:t>
            </w:r>
          </w:p>
        </w:tc>
        <w:tc>
          <w:tcPr>
            <w:tcW w:w="1141" w:type="dxa"/>
            <w:shd w:val="clear" w:color="auto" w:fill="auto"/>
          </w:tcPr>
          <w:p>
            <w:pPr>
              <w:spacing w:line="276" w:lineRule="auto"/>
              <w:ind w:right="-99"/>
              <w:jc w:val="center"/>
              <w:rPr>
                <w:sz w:val="18"/>
                <w:szCs w:val="18"/>
              </w:rPr>
            </w:pPr>
            <w:r>
              <w:rPr>
                <w:sz w:val="18"/>
                <w:szCs w:val="18"/>
              </w:rPr>
              <w:t>суббота</w:t>
            </w:r>
          </w:p>
          <w:p>
            <w:pPr>
              <w:spacing w:line="276" w:lineRule="auto"/>
              <w:ind w:right="-99"/>
              <w:jc w:val="center"/>
              <w:rPr>
                <w:sz w:val="18"/>
                <w:szCs w:val="18"/>
              </w:rPr>
            </w:pPr>
            <w:r>
              <w:rPr>
                <w:sz w:val="18"/>
                <w:szCs w:val="18"/>
              </w:rPr>
              <w:t>воскресенье</w:t>
            </w:r>
          </w:p>
        </w:tc>
        <w:tc>
          <w:tcPr>
            <w:tcW w:w="1631" w:type="dxa"/>
            <w:shd w:val="clear" w:color="auto" w:fill="auto"/>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392" w:type="dxa"/>
            <w:shd w:val="clear" w:color="auto" w:fill="auto"/>
          </w:tcPr>
          <w:p>
            <w:pPr>
              <w:spacing w:line="276" w:lineRule="auto"/>
              <w:ind w:right="-99"/>
              <w:jc w:val="both"/>
              <w:rPr>
                <w:sz w:val="22"/>
                <w:szCs w:val="22"/>
              </w:rPr>
            </w:pPr>
            <w:r>
              <w:rPr>
                <w:sz w:val="22"/>
                <w:szCs w:val="22"/>
              </w:rPr>
              <w:t>11</w:t>
            </w:r>
          </w:p>
        </w:tc>
        <w:tc>
          <w:tcPr>
            <w:tcW w:w="1843" w:type="dxa"/>
            <w:shd w:val="clear" w:color="auto" w:fill="auto"/>
          </w:tcPr>
          <w:p>
            <w:pPr>
              <w:spacing w:line="276" w:lineRule="auto"/>
              <w:ind w:right="-99"/>
              <w:rPr>
                <w:sz w:val="22"/>
                <w:szCs w:val="22"/>
              </w:rPr>
            </w:pPr>
            <w:r>
              <w:rPr>
                <w:sz w:val="22"/>
                <w:szCs w:val="22"/>
              </w:rPr>
              <w:t>Рабочий по обслуживанию и ремонту здания</w:t>
            </w:r>
          </w:p>
        </w:tc>
        <w:tc>
          <w:tcPr>
            <w:tcW w:w="921" w:type="dxa"/>
            <w:shd w:val="clear" w:color="auto" w:fill="auto"/>
          </w:tcPr>
          <w:p>
            <w:pPr>
              <w:spacing w:line="276" w:lineRule="auto"/>
              <w:ind w:right="-99"/>
              <w:jc w:val="center"/>
              <w:rPr>
                <w:sz w:val="22"/>
                <w:szCs w:val="22"/>
              </w:rPr>
            </w:pPr>
            <w:r>
              <w:rPr>
                <w:sz w:val="22"/>
                <w:szCs w:val="22"/>
              </w:rPr>
              <w:t>09.00</w:t>
            </w:r>
          </w:p>
          <w:p>
            <w:pPr>
              <w:spacing w:line="276" w:lineRule="auto"/>
              <w:ind w:right="-99"/>
              <w:jc w:val="center"/>
              <w:rPr>
                <w:sz w:val="22"/>
                <w:szCs w:val="22"/>
              </w:rPr>
            </w:pPr>
          </w:p>
        </w:tc>
        <w:tc>
          <w:tcPr>
            <w:tcW w:w="1206" w:type="dxa"/>
            <w:shd w:val="clear" w:color="auto" w:fill="auto"/>
          </w:tcPr>
          <w:p>
            <w:pPr>
              <w:spacing w:line="276" w:lineRule="auto"/>
              <w:ind w:right="-99"/>
              <w:jc w:val="center"/>
              <w:rPr>
                <w:sz w:val="22"/>
                <w:szCs w:val="22"/>
              </w:rPr>
            </w:pPr>
            <w:r>
              <w:rPr>
                <w:sz w:val="22"/>
                <w:szCs w:val="22"/>
              </w:rPr>
              <w:t>18.00</w:t>
            </w:r>
          </w:p>
        </w:tc>
        <w:tc>
          <w:tcPr>
            <w:tcW w:w="1484" w:type="dxa"/>
            <w:shd w:val="clear" w:color="auto" w:fill="auto"/>
          </w:tcPr>
          <w:p>
            <w:pPr>
              <w:spacing w:line="276" w:lineRule="auto"/>
              <w:ind w:right="-99"/>
              <w:jc w:val="center"/>
              <w:rPr>
                <w:sz w:val="22"/>
                <w:szCs w:val="22"/>
              </w:rPr>
            </w:pPr>
            <w:r>
              <w:rPr>
                <w:sz w:val="22"/>
                <w:szCs w:val="22"/>
              </w:rPr>
              <w:t>13.00-14.00</w:t>
            </w:r>
          </w:p>
          <w:p>
            <w:pPr>
              <w:spacing w:line="276" w:lineRule="auto"/>
              <w:ind w:right="-99"/>
              <w:jc w:val="center"/>
              <w:rPr>
                <w:sz w:val="22"/>
                <w:szCs w:val="22"/>
              </w:rPr>
            </w:pPr>
          </w:p>
        </w:tc>
        <w:tc>
          <w:tcPr>
            <w:tcW w:w="1205" w:type="dxa"/>
            <w:shd w:val="clear" w:color="auto" w:fill="auto"/>
          </w:tcPr>
          <w:p>
            <w:pPr>
              <w:spacing w:line="276" w:lineRule="auto"/>
              <w:ind w:right="-99"/>
              <w:jc w:val="center"/>
              <w:rPr>
                <w:sz w:val="22"/>
                <w:szCs w:val="22"/>
              </w:rPr>
            </w:pPr>
            <w:r>
              <w:rPr>
                <w:sz w:val="22"/>
                <w:szCs w:val="22"/>
              </w:rPr>
              <w:t>пон-пт</w:t>
            </w:r>
          </w:p>
          <w:p>
            <w:pPr>
              <w:spacing w:line="276" w:lineRule="auto"/>
              <w:ind w:right="-99"/>
              <w:jc w:val="center"/>
              <w:rPr>
                <w:sz w:val="22"/>
                <w:szCs w:val="22"/>
              </w:rPr>
            </w:pPr>
          </w:p>
        </w:tc>
        <w:tc>
          <w:tcPr>
            <w:tcW w:w="1141" w:type="dxa"/>
            <w:shd w:val="clear" w:color="auto" w:fill="auto"/>
          </w:tcPr>
          <w:p>
            <w:pPr>
              <w:spacing w:line="276" w:lineRule="auto"/>
              <w:ind w:right="-99"/>
              <w:jc w:val="center"/>
              <w:rPr>
                <w:sz w:val="18"/>
                <w:szCs w:val="18"/>
              </w:rPr>
            </w:pPr>
            <w:r>
              <w:rPr>
                <w:sz w:val="18"/>
                <w:szCs w:val="18"/>
              </w:rPr>
              <w:t>суббота</w:t>
            </w:r>
          </w:p>
          <w:p>
            <w:pPr>
              <w:spacing w:line="276" w:lineRule="auto"/>
              <w:ind w:right="-99"/>
              <w:jc w:val="center"/>
              <w:rPr>
                <w:sz w:val="18"/>
                <w:szCs w:val="18"/>
              </w:rPr>
            </w:pPr>
            <w:r>
              <w:rPr>
                <w:sz w:val="18"/>
                <w:szCs w:val="18"/>
              </w:rPr>
              <w:t>воскресенье</w:t>
            </w:r>
          </w:p>
        </w:tc>
        <w:tc>
          <w:tcPr>
            <w:tcW w:w="1631" w:type="dxa"/>
            <w:shd w:val="clear" w:color="auto" w:fill="auto"/>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dxa"/>
            <w:vMerge w:val="restart"/>
            <w:shd w:val="clear" w:color="auto" w:fill="auto"/>
          </w:tcPr>
          <w:p>
            <w:pPr>
              <w:spacing w:line="276" w:lineRule="auto"/>
              <w:ind w:right="-99"/>
              <w:jc w:val="both"/>
              <w:rPr>
                <w:sz w:val="22"/>
                <w:szCs w:val="22"/>
              </w:rPr>
            </w:pPr>
            <w:r>
              <w:rPr>
                <w:sz w:val="22"/>
                <w:szCs w:val="22"/>
              </w:rPr>
              <w:t>12</w:t>
            </w:r>
          </w:p>
        </w:tc>
        <w:tc>
          <w:tcPr>
            <w:tcW w:w="1843" w:type="dxa"/>
            <w:vMerge w:val="restart"/>
            <w:shd w:val="clear" w:color="auto" w:fill="auto"/>
          </w:tcPr>
          <w:p>
            <w:pPr>
              <w:ind w:right="-99"/>
              <w:rPr>
                <w:sz w:val="22"/>
                <w:szCs w:val="22"/>
              </w:rPr>
            </w:pPr>
            <w:r>
              <w:rPr>
                <w:sz w:val="22"/>
                <w:szCs w:val="22"/>
              </w:rPr>
              <w:t>Сторож</w:t>
            </w:r>
          </w:p>
        </w:tc>
        <w:tc>
          <w:tcPr>
            <w:tcW w:w="921" w:type="dxa"/>
            <w:shd w:val="clear" w:color="auto" w:fill="auto"/>
          </w:tcPr>
          <w:p>
            <w:pPr>
              <w:spacing w:line="276" w:lineRule="auto"/>
              <w:ind w:right="-99"/>
              <w:jc w:val="center"/>
              <w:rPr>
                <w:sz w:val="22"/>
                <w:szCs w:val="22"/>
              </w:rPr>
            </w:pPr>
            <w:r>
              <w:rPr>
                <w:sz w:val="22"/>
                <w:szCs w:val="22"/>
              </w:rPr>
              <w:t>18</w:t>
            </w:r>
          </w:p>
        </w:tc>
        <w:tc>
          <w:tcPr>
            <w:tcW w:w="1206" w:type="dxa"/>
            <w:shd w:val="clear" w:color="auto" w:fill="auto"/>
          </w:tcPr>
          <w:p>
            <w:pPr>
              <w:spacing w:line="276" w:lineRule="auto"/>
              <w:ind w:right="-99"/>
              <w:jc w:val="center"/>
              <w:rPr>
                <w:sz w:val="22"/>
                <w:szCs w:val="22"/>
              </w:rPr>
            </w:pPr>
            <w:r>
              <w:rPr>
                <w:sz w:val="22"/>
                <w:szCs w:val="22"/>
              </w:rPr>
              <w:t>07</w:t>
            </w:r>
          </w:p>
        </w:tc>
        <w:tc>
          <w:tcPr>
            <w:tcW w:w="1484" w:type="dxa"/>
            <w:vMerge w:val="restart"/>
            <w:shd w:val="clear" w:color="auto" w:fill="auto"/>
          </w:tcPr>
          <w:p>
            <w:pPr>
              <w:spacing w:line="276" w:lineRule="auto"/>
              <w:ind w:right="-99"/>
              <w:jc w:val="center"/>
              <w:rPr>
                <w:sz w:val="18"/>
                <w:szCs w:val="18"/>
              </w:rPr>
            </w:pPr>
          </w:p>
          <w:p>
            <w:pPr>
              <w:spacing w:line="276" w:lineRule="auto"/>
              <w:ind w:right="-99"/>
              <w:jc w:val="center"/>
              <w:rPr>
                <w:sz w:val="22"/>
                <w:szCs w:val="22"/>
              </w:rPr>
            </w:pPr>
            <w:r>
              <w:rPr>
                <w:sz w:val="18"/>
                <w:szCs w:val="18"/>
              </w:rPr>
              <w:t>не предоставляется</w:t>
            </w:r>
          </w:p>
        </w:tc>
        <w:tc>
          <w:tcPr>
            <w:tcW w:w="1205" w:type="dxa"/>
            <w:shd w:val="clear" w:color="auto" w:fill="auto"/>
          </w:tcPr>
          <w:p>
            <w:pPr>
              <w:spacing w:line="276" w:lineRule="auto"/>
              <w:ind w:right="-99"/>
              <w:jc w:val="center"/>
              <w:rPr>
                <w:sz w:val="22"/>
                <w:szCs w:val="22"/>
              </w:rPr>
            </w:pPr>
            <w:r>
              <w:rPr>
                <w:sz w:val="18"/>
                <w:szCs w:val="18"/>
              </w:rPr>
              <w:t>рабочие дни</w:t>
            </w:r>
          </w:p>
        </w:tc>
        <w:tc>
          <w:tcPr>
            <w:tcW w:w="1141" w:type="dxa"/>
            <w:vMerge w:val="restart"/>
            <w:shd w:val="clear" w:color="auto" w:fill="auto"/>
          </w:tcPr>
          <w:p>
            <w:pPr>
              <w:spacing w:line="276" w:lineRule="auto"/>
              <w:ind w:right="-99"/>
              <w:jc w:val="center"/>
              <w:rPr>
                <w:sz w:val="18"/>
                <w:szCs w:val="18"/>
              </w:rPr>
            </w:pPr>
          </w:p>
          <w:p>
            <w:pPr>
              <w:spacing w:line="276" w:lineRule="auto"/>
              <w:ind w:right="-99"/>
              <w:jc w:val="center"/>
              <w:rPr>
                <w:sz w:val="18"/>
                <w:szCs w:val="18"/>
              </w:rPr>
            </w:pPr>
          </w:p>
          <w:p>
            <w:pPr>
              <w:spacing w:line="276" w:lineRule="auto"/>
              <w:ind w:right="-99"/>
              <w:jc w:val="center"/>
              <w:rPr>
                <w:sz w:val="18"/>
                <w:szCs w:val="18"/>
              </w:rPr>
            </w:pPr>
            <w:r>
              <w:rPr>
                <w:sz w:val="18"/>
                <w:szCs w:val="18"/>
              </w:rPr>
              <w:t>по графику</w:t>
            </w:r>
          </w:p>
        </w:tc>
        <w:tc>
          <w:tcPr>
            <w:tcW w:w="1631" w:type="dxa"/>
            <w:vMerge w:val="restart"/>
            <w:shd w:val="clear" w:color="auto" w:fill="auto"/>
          </w:tcPr>
          <w:p>
            <w:pPr>
              <w:spacing w:line="276" w:lineRule="auto"/>
              <w:ind w:right="-99"/>
              <w:jc w:val="center"/>
              <w:rPr>
                <w:sz w:val="18"/>
                <w:szCs w:val="18"/>
              </w:rPr>
            </w:pPr>
            <w:r>
              <w:rPr>
                <w:sz w:val="18"/>
                <w:szCs w:val="18"/>
              </w:rPr>
              <w:t>выходы на работу по графику, суммированный учет рабочего времени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2" w:type="dxa"/>
            <w:vMerge w:val="continue"/>
            <w:shd w:val="clear" w:color="auto" w:fill="auto"/>
          </w:tcPr>
          <w:p>
            <w:pPr>
              <w:spacing w:line="276" w:lineRule="auto"/>
              <w:ind w:right="-99"/>
              <w:jc w:val="both"/>
              <w:rPr>
                <w:sz w:val="22"/>
                <w:szCs w:val="22"/>
              </w:rPr>
            </w:pPr>
          </w:p>
        </w:tc>
        <w:tc>
          <w:tcPr>
            <w:tcW w:w="1843" w:type="dxa"/>
            <w:vMerge w:val="continue"/>
            <w:shd w:val="clear" w:color="auto" w:fill="auto"/>
          </w:tcPr>
          <w:p>
            <w:pPr>
              <w:spacing w:line="276" w:lineRule="auto"/>
              <w:ind w:right="-99"/>
              <w:rPr>
                <w:sz w:val="22"/>
                <w:szCs w:val="22"/>
              </w:rPr>
            </w:pPr>
          </w:p>
        </w:tc>
        <w:tc>
          <w:tcPr>
            <w:tcW w:w="921" w:type="dxa"/>
            <w:shd w:val="clear" w:color="auto" w:fill="auto"/>
          </w:tcPr>
          <w:p>
            <w:pPr>
              <w:spacing w:line="276" w:lineRule="auto"/>
              <w:ind w:right="-99"/>
              <w:jc w:val="center"/>
              <w:rPr>
                <w:sz w:val="22"/>
                <w:szCs w:val="22"/>
              </w:rPr>
            </w:pPr>
            <w:r>
              <w:rPr>
                <w:sz w:val="22"/>
                <w:szCs w:val="22"/>
              </w:rPr>
              <w:t>07</w:t>
            </w:r>
          </w:p>
        </w:tc>
        <w:tc>
          <w:tcPr>
            <w:tcW w:w="1206" w:type="dxa"/>
            <w:shd w:val="clear" w:color="auto" w:fill="auto"/>
          </w:tcPr>
          <w:p>
            <w:pPr>
              <w:spacing w:line="276" w:lineRule="auto"/>
              <w:ind w:right="-99"/>
              <w:jc w:val="center"/>
              <w:rPr>
                <w:sz w:val="22"/>
                <w:szCs w:val="22"/>
              </w:rPr>
            </w:pPr>
            <w:r>
              <w:rPr>
                <w:sz w:val="22"/>
                <w:szCs w:val="22"/>
              </w:rPr>
              <w:t>07</w:t>
            </w:r>
          </w:p>
        </w:tc>
        <w:tc>
          <w:tcPr>
            <w:tcW w:w="1484" w:type="dxa"/>
            <w:vMerge w:val="continue"/>
            <w:shd w:val="clear" w:color="auto" w:fill="auto"/>
          </w:tcPr>
          <w:p>
            <w:pPr>
              <w:spacing w:line="276" w:lineRule="auto"/>
              <w:ind w:right="-99"/>
              <w:jc w:val="center"/>
              <w:rPr>
                <w:sz w:val="18"/>
                <w:szCs w:val="18"/>
              </w:rPr>
            </w:pPr>
          </w:p>
        </w:tc>
        <w:tc>
          <w:tcPr>
            <w:tcW w:w="1205" w:type="dxa"/>
            <w:shd w:val="clear" w:color="auto" w:fill="auto"/>
          </w:tcPr>
          <w:p>
            <w:pPr>
              <w:ind w:right="-99"/>
              <w:jc w:val="center"/>
              <w:rPr>
                <w:sz w:val="18"/>
                <w:szCs w:val="18"/>
              </w:rPr>
            </w:pPr>
            <w:r>
              <w:rPr>
                <w:sz w:val="18"/>
                <w:szCs w:val="18"/>
              </w:rPr>
              <w:t xml:space="preserve">выходные и </w:t>
            </w:r>
          </w:p>
          <w:p>
            <w:pPr>
              <w:spacing w:line="276" w:lineRule="auto"/>
              <w:ind w:right="-99"/>
              <w:jc w:val="center"/>
              <w:rPr>
                <w:sz w:val="22"/>
                <w:szCs w:val="22"/>
              </w:rPr>
            </w:pPr>
            <w:r>
              <w:rPr>
                <w:sz w:val="18"/>
                <w:szCs w:val="18"/>
              </w:rPr>
              <w:t>нерабочие праздничные дни</w:t>
            </w:r>
          </w:p>
        </w:tc>
        <w:tc>
          <w:tcPr>
            <w:tcW w:w="1141" w:type="dxa"/>
            <w:vMerge w:val="continue"/>
            <w:shd w:val="clear" w:color="auto" w:fill="auto"/>
          </w:tcPr>
          <w:p>
            <w:pPr>
              <w:spacing w:line="276" w:lineRule="auto"/>
              <w:ind w:right="-99"/>
              <w:jc w:val="center"/>
              <w:rPr>
                <w:sz w:val="18"/>
                <w:szCs w:val="18"/>
              </w:rPr>
            </w:pPr>
          </w:p>
        </w:tc>
        <w:tc>
          <w:tcPr>
            <w:tcW w:w="1631" w:type="dxa"/>
            <w:vMerge w:val="continue"/>
            <w:shd w:val="clear" w:color="auto" w:fill="auto"/>
          </w:tcPr>
          <w:p>
            <w:pPr>
              <w:spacing w:line="276" w:lineRule="auto"/>
              <w:ind w:right="-99"/>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392" w:type="dxa"/>
            <w:shd w:val="clear" w:color="auto" w:fill="auto"/>
          </w:tcPr>
          <w:p>
            <w:pPr>
              <w:spacing w:line="276" w:lineRule="auto"/>
              <w:ind w:right="-99"/>
              <w:jc w:val="both"/>
              <w:rPr>
                <w:sz w:val="22"/>
                <w:szCs w:val="22"/>
              </w:rPr>
            </w:pPr>
            <w:r>
              <w:rPr>
                <w:sz w:val="22"/>
                <w:szCs w:val="22"/>
              </w:rPr>
              <w:t>13</w:t>
            </w:r>
          </w:p>
        </w:tc>
        <w:tc>
          <w:tcPr>
            <w:tcW w:w="1843" w:type="dxa"/>
            <w:shd w:val="clear" w:color="auto" w:fill="auto"/>
          </w:tcPr>
          <w:p>
            <w:pPr>
              <w:spacing w:line="276" w:lineRule="auto"/>
              <w:ind w:right="-99"/>
              <w:jc w:val="both"/>
              <w:rPr>
                <w:sz w:val="22"/>
                <w:szCs w:val="22"/>
              </w:rPr>
            </w:pPr>
            <w:r>
              <w:rPr>
                <w:sz w:val="22"/>
                <w:szCs w:val="22"/>
              </w:rPr>
              <w:t>Машинист котельной (кочегар)</w:t>
            </w:r>
          </w:p>
        </w:tc>
        <w:tc>
          <w:tcPr>
            <w:tcW w:w="921" w:type="dxa"/>
            <w:shd w:val="clear" w:color="auto" w:fill="auto"/>
          </w:tcPr>
          <w:p>
            <w:pPr>
              <w:spacing w:line="276" w:lineRule="auto"/>
              <w:ind w:right="-99"/>
              <w:jc w:val="center"/>
              <w:rPr>
                <w:sz w:val="22"/>
                <w:szCs w:val="22"/>
              </w:rPr>
            </w:pPr>
            <w:r>
              <w:rPr>
                <w:sz w:val="22"/>
                <w:szCs w:val="22"/>
              </w:rPr>
              <w:t>09.00</w:t>
            </w:r>
          </w:p>
        </w:tc>
        <w:tc>
          <w:tcPr>
            <w:tcW w:w="1206" w:type="dxa"/>
            <w:shd w:val="clear" w:color="auto" w:fill="auto"/>
          </w:tcPr>
          <w:p>
            <w:pPr>
              <w:spacing w:line="276" w:lineRule="auto"/>
              <w:ind w:right="-99"/>
              <w:jc w:val="center"/>
              <w:rPr>
                <w:sz w:val="22"/>
                <w:szCs w:val="22"/>
              </w:rPr>
            </w:pPr>
            <w:r>
              <w:rPr>
                <w:sz w:val="22"/>
                <w:szCs w:val="22"/>
              </w:rPr>
              <w:t>09.00</w:t>
            </w:r>
          </w:p>
        </w:tc>
        <w:tc>
          <w:tcPr>
            <w:tcW w:w="1484" w:type="dxa"/>
            <w:shd w:val="clear" w:color="auto" w:fill="auto"/>
          </w:tcPr>
          <w:p>
            <w:pPr>
              <w:spacing w:line="276" w:lineRule="auto"/>
              <w:ind w:right="-99"/>
              <w:jc w:val="center"/>
              <w:rPr>
                <w:sz w:val="18"/>
                <w:szCs w:val="18"/>
              </w:rPr>
            </w:pPr>
          </w:p>
          <w:p>
            <w:pPr>
              <w:spacing w:line="276" w:lineRule="auto"/>
              <w:ind w:right="-99"/>
              <w:jc w:val="center"/>
              <w:rPr>
                <w:sz w:val="22"/>
                <w:szCs w:val="22"/>
              </w:rPr>
            </w:pPr>
            <w:r>
              <w:rPr>
                <w:sz w:val="18"/>
                <w:szCs w:val="18"/>
              </w:rPr>
              <w:t>не предоставляется</w:t>
            </w:r>
          </w:p>
        </w:tc>
        <w:tc>
          <w:tcPr>
            <w:tcW w:w="1205" w:type="dxa"/>
            <w:shd w:val="clear" w:color="auto" w:fill="auto"/>
          </w:tcPr>
          <w:p>
            <w:pPr>
              <w:spacing w:line="276" w:lineRule="auto"/>
              <w:ind w:right="-99"/>
              <w:jc w:val="center"/>
              <w:rPr>
                <w:sz w:val="18"/>
                <w:szCs w:val="18"/>
              </w:rPr>
            </w:pPr>
            <w:r>
              <w:rPr>
                <w:sz w:val="18"/>
                <w:szCs w:val="18"/>
              </w:rPr>
              <w:t>рабочие дни</w:t>
            </w:r>
          </w:p>
          <w:p>
            <w:pPr>
              <w:spacing w:line="276" w:lineRule="auto"/>
              <w:ind w:right="-99"/>
              <w:jc w:val="center"/>
              <w:rPr>
                <w:sz w:val="22"/>
                <w:szCs w:val="22"/>
              </w:rPr>
            </w:pPr>
            <w:r>
              <w:rPr>
                <w:sz w:val="18"/>
                <w:szCs w:val="18"/>
              </w:rPr>
              <w:t>выходные и нерабочие праздничные</w:t>
            </w:r>
          </w:p>
        </w:tc>
        <w:tc>
          <w:tcPr>
            <w:tcW w:w="1141" w:type="dxa"/>
            <w:shd w:val="clear" w:color="auto" w:fill="auto"/>
          </w:tcPr>
          <w:p>
            <w:pPr>
              <w:spacing w:line="276" w:lineRule="auto"/>
              <w:ind w:right="-99"/>
              <w:jc w:val="center"/>
              <w:rPr>
                <w:sz w:val="18"/>
                <w:szCs w:val="18"/>
              </w:rPr>
            </w:pPr>
          </w:p>
          <w:p>
            <w:pPr>
              <w:spacing w:line="276" w:lineRule="auto"/>
              <w:ind w:right="-99"/>
              <w:jc w:val="center"/>
              <w:rPr>
                <w:sz w:val="18"/>
                <w:szCs w:val="18"/>
              </w:rPr>
            </w:pPr>
          </w:p>
          <w:p>
            <w:pPr>
              <w:spacing w:line="276" w:lineRule="auto"/>
              <w:ind w:right="-99"/>
              <w:jc w:val="center"/>
              <w:rPr>
                <w:sz w:val="18"/>
                <w:szCs w:val="18"/>
              </w:rPr>
            </w:pPr>
            <w:r>
              <w:rPr>
                <w:sz w:val="18"/>
                <w:szCs w:val="18"/>
              </w:rPr>
              <w:t>по графику</w:t>
            </w:r>
          </w:p>
        </w:tc>
        <w:tc>
          <w:tcPr>
            <w:tcW w:w="1631" w:type="dxa"/>
            <w:shd w:val="clear" w:color="auto" w:fill="auto"/>
          </w:tcPr>
          <w:p>
            <w:pPr>
              <w:spacing w:line="276" w:lineRule="auto"/>
              <w:ind w:right="-99"/>
              <w:jc w:val="center"/>
              <w:rPr>
                <w:sz w:val="18"/>
                <w:szCs w:val="18"/>
              </w:rPr>
            </w:pPr>
            <w:r>
              <w:rPr>
                <w:sz w:val="18"/>
                <w:szCs w:val="18"/>
              </w:rPr>
              <w:t>выходы на работу по графику, суммированный учет рабочего времени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392" w:type="dxa"/>
            <w:shd w:val="clear" w:color="auto" w:fill="auto"/>
          </w:tcPr>
          <w:p>
            <w:pPr>
              <w:spacing w:line="276" w:lineRule="auto"/>
              <w:ind w:right="-99"/>
              <w:jc w:val="both"/>
              <w:rPr>
                <w:sz w:val="22"/>
                <w:szCs w:val="22"/>
              </w:rPr>
            </w:pPr>
            <w:r>
              <w:rPr>
                <w:sz w:val="22"/>
                <w:szCs w:val="22"/>
              </w:rPr>
              <w:t>14</w:t>
            </w:r>
          </w:p>
        </w:tc>
        <w:tc>
          <w:tcPr>
            <w:tcW w:w="1843" w:type="dxa"/>
            <w:shd w:val="clear" w:color="auto" w:fill="auto"/>
          </w:tcPr>
          <w:p>
            <w:pPr>
              <w:spacing w:line="276" w:lineRule="auto"/>
              <w:ind w:right="-99"/>
              <w:jc w:val="both"/>
              <w:rPr>
                <w:sz w:val="22"/>
                <w:szCs w:val="22"/>
              </w:rPr>
            </w:pPr>
            <w:r>
              <w:rPr>
                <w:sz w:val="22"/>
                <w:szCs w:val="22"/>
              </w:rPr>
              <w:t>Машинист по стирке белья и ремонту спецодежды</w:t>
            </w:r>
          </w:p>
        </w:tc>
        <w:tc>
          <w:tcPr>
            <w:tcW w:w="921" w:type="dxa"/>
            <w:shd w:val="clear" w:color="auto" w:fill="auto"/>
          </w:tcPr>
          <w:p>
            <w:pPr>
              <w:spacing w:line="276" w:lineRule="auto"/>
              <w:ind w:right="-99"/>
              <w:jc w:val="center"/>
              <w:rPr>
                <w:sz w:val="22"/>
                <w:szCs w:val="22"/>
              </w:rPr>
            </w:pPr>
            <w:r>
              <w:rPr>
                <w:sz w:val="22"/>
                <w:szCs w:val="22"/>
              </w:rPr>
              <w:t>09.00</w:t>
            </w:r>
          </w:p>
        </w:tc>
        <w:tc>
          <w:tcPr>
            <w:tcW w:w="1206" w:type="dxa"/>
            <w:shd w:val="clear" w:color="auto" w:fill="auto"/>
          </w:tcPr>
          <w:p>
            <w:pPr>
              <w:spacing w:line="276" w:lineRule="auto"/>
              <w:ind w:right="-99"/>
              <w:jc w:val="center"/>
              <w:rPr>
                <w:sz w:val="22"/>
                <w:szCs w:val="22"/>
              </w:rPr>
            </w:pPr>
            <w:r>
              <w:rPr>
                <w:sz w:val="22"/>
                <w:szCs w:val="22"/>
              </w:rPr>
              <w:t>18.00</w:t>
            </w:r>
          </w:p>
        </w:tc>
        <w:tc>
          <w:tcPr>
            <w:tcW w:w="1484" w:type="dxa"/>
            <w:shd w:val="clear" w:color="auto" w:fill="auto"/>
          </w:tcPr>
          <w:p>
            <w:pPr>
              <w:spacing w:line="276" w:lineRule="auto"/>
              <w:ind w:right="-99"/>
              <w:jc w:val="center"/>
              <w:rPr>
                <w:sz w:val="18"/>
                <w:szCs w:val="18"/>
              </w:rPr>
            </w:pPr>
            <w:r>
              <w:rPr>
                <w:sz w:val="18"/>
                <w:szCs w:val="18"/>
              </w:rPr>
              <w:t>13.00-14.00</w:t>
            </w:r>
          </w:p>
        </w:tc>
        <w:tc>
          <w:tcPr>
            <w:tcW w:w="1205" w:type="dxa"/>
            <w:shd w:val="clear" w:color="auto" w:fill="auto"/>
          </w:tcPr>
          <w:p>
            <w:pPr>
              <w:spacing w:line="276" w:lineRule="auto"/>
              <w:ind w:right="-99"/>
              <w:jc w:val="center"/>
              <w:rPr>
                <w:sz w:val="18"/>
                <w:szCs w:val="18"/>
              </w:rPr>
            </w:pPr>
            <w:r>
              <w:rPr>
                <w:sz w:val="18"/>
                <w:szCs w:val="18"/>
              </w:rPr>
              <w:t>Пн-пт</w:t>
            </w:r>
          </w:p>
        </w:tc>
        <w:tc>
          <w:tcPr>
            <w:tcW w:w="1141" w:type="dxa"/>
            <w:shd w:val="clear" w:color="auto" w:fill="auto"/>
          </w:tcPr>
          <w:p>
            <w:pPr>
              <w:spacing w:line="276" w:lineRule="auto"/>
              <w:ind w:right="-99"/>
              <w:jc w:val="center"/>
              <w:rPr>
                <w:sz w:val="18"/>
                <w:szCs w:val="18"/>
              </w:rPr>
            </w:pPr>
            <w:r>
              <w:rPr>
                <w:sz w:val="18"/>
                <w:szCs w:val="18"/>
              </w:rPr>
              <w:t>Суббота воскресенье</w:t>
            </w:r>
          </w:p>
        </w:tc>
        <w:tc>
          <w:tcPr>
            <w:tcW w:w="1631" w:type="dxa"/>
            <w:shd w:val="clear" w:color="auto" w:fill="auto"/>
          </w:tcPr>
          <w:p>
            <w:pPr>
              <w:spacing w:line="276" w:lineRule="auto"/>
              <w:ind w:right="-99"/>
              <w:jc w:val="center"/>
              <w:rPr>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trPr>
        <w:tc>
          <w:tcPr>
            <w:tcW w:w="392" w:type="dxa"/>
            <w:shd w:val="clear" w:color="auto" w:fill="auto"/>
          </w:tcPr>
          <w:p>
            <w:pPr>
              <w:spacing w:line="276" w:lineRule="auto"/>
              <w:ind w:right="-99"/>
              <w:jc w:val="both"/>
              <w:rPr>
                <w:sz w:val="22"/>
                <w:szCs w:val="22"/>
              </w:rPr>
            </w:pPr>
            <w:r>
              <w:rPr>
                <w:sz w:val="22"/>
                <w:szCs w:val="22"/>
              </w:rPr>
              <w:t>15</w:t>
            </w:r>
          </w:p>
        </w:tc>
        <w:tc>
          <w:tcPr>
            <w:tcW w:w="1843" w:type="dxa"/>
            <w:shd w:val="clear" w:color="auto" w:fill="auto"/>
          </w:tcPr>
          <w:p>
            <w:pPr>
              <w:spacing w:line="276" w:lineRule="auto"/>
              <w:ind w:right="-99"/>
              <w:jc w:val="both"/>
              <w:rPr>
                <w:sz w:val="22"/>
                <w:szCs w:val="22"/>
              </w:rPr>
            </w:pPr>
            <w:r>
              <w:rPr>
                <w:sz w:val="22"/>
                <w:szCs w:val="22"/>
              </w:rPr>
              <w:t xml:space="preserve">Охранник </w:t>
            </w:r>
          </w:p>
        </w:tc>
        <w:tc>
          <w:tcPr>
            <w:tcW w:w="921" w:type="dxa"/>
            <w:shd w:val="clear" w:color="auto" w:fill="auto"/>
          </w:tcPr>
          <w:p>
            <w:pPr>
              <w:spacing w:line="276" w:lineRule="auto"/>
              <w:ind w:right="-99"/>
              <w:jc w:val="center"/>
              <w:rPr>
                <w:sz w:val="22"/>
                <w:szCs w:val="22"/>
              </w:rPr>
            </w:pPr>
            <w:r>
              <w:rPr>
                <w:sz w:val="22"/>
                <w:szCs w:val="22"/>
              </w:rPr>
              <w:t>08.00</w:t>
            </w:r>
          </w:p>
        </w:tc>
        <w:tc>
          <w:tcPr>
            <w:tcW w:w="1206" w:type="dxa"/>
            <w:shd w:val="clear" w:color="auto" w:fill="auto"/>
          </w:tcPr>
          <w:p>
            <w:pPr>
              <w:spacing w:line="276" w:lineRule="auto"/>
              <w:ind w:right="-99"/>
              <w:jc w:val="center"/>
              <w:rPr>
                <w:sz w:val="22"/>
                <w:szCs w:val="22"/>
              </w:rPr>
            </w:pPr>
            <w:r>
              <w:rPr>
                <w:sz w:val="22"/>
                <w:szCs w:val="22"/>
              </w:rPr>
              <w:t>18.00</w:t>
            </w:r>
          </w:p>
        </w:tc>
        <w:tc>
          <w:tcPr>
            <w:tcW w:w="1484" w:type="dxa"/>
            <w:shd w:val="clear" w:color="auto" w:fill="auto"/>
          </w:tcPr>
          <w:p>
            <w:pPr>
              <w:spacing w:line="276" w:lineRule="auto"/>
              <w:ind w:right="-99"/>
              <w:jc w:val="center"/>
              <w:rPr>
                <w:sz w:val="18"/>
                <w:szCs w:val="18"/>
              </w:rPr>
            </w:pPr>
            <w:r>
              <w:rPr>
                <w:sz w:val="18"/>
                <w:szCs w:val="18"/>
              </w:rPr>
              <w:t>Не предоставляется</w:t>
            </w:r>
          </w:p>
        </w:tc>
        <w:tc>
          <w:tcPr>
            <w:tcW w:w="1205" w:type="dxa"/>
            <w:shd w:val="clear" w:color="auto" w:fill="auto"/>
          </w:tcPr>
          <w:p>
            <w:pPr>
              <w:spacing w:line="276" w:lineRule="auto"/>
              <w:ind w:right="-99"/>
              <w:jc w:val="center"/>
              <w:rPr>
                <w:sz w:val="18"/>
                <w:szCs w:val="18"/>
              </w:rPr>
            </w:pPr>
            <w:r>
              <w:rPr>
                <w:sz w:val="18"/>
                <w:szCs w:val="18"/>
              </w:rPr>
              <w:t>Пн-пт</w:t>
            </w:r>
          </w:p>
        </w:tc>
        <w:tc>
          <w:tcPr>
            <w:tcW w:w="1141" w:type="dxa"/>
            <w:shd w:val="clear" w:color="auto" w:fill="auto"/>
          </w:tcPr>
          <w:p>
            <w:pPr>
              <w:spacing w:line="276" w:lineRule="auto"/>
              <w:ind w:right="-99"/>
              <w:jc w:val="center"/>
              <w:rPr>
                <w:sz w:val="18"/>
                <w:szCs w:val="18"/>
              </w:rPr>
            </w:pPr>
            <w:r>
              <w:rPr>
                <w:sz w:val="18"/>
                <w:szCs w:val="18"/>
              </w:rPr>
              <w:t>Суббота воскресенье</w:t>
            </w:r>
          </w:p>
        </w:tc>
        <w:tc>
          <w:tcPr>
            <w:tcW w:w="1631" w:type="dxa"/>
            <w:shd w:val="clear" w:color="auto" w:fill="auto"/>
          </w:tcPr>
          <w:p>
            <w:pPr>
              <w:spacing w:line="276" w:lineRule="auto"/>
              <w:ind w:right="-99"/>
              <w:jc w:val="center"/>
              <w:rPr>
                <w:sz w:val="18"/>
                <w:szCs w:val="18"/>
              </w:rPr>
            </w:pPr>
          </w:p>
        </w:tc>
      </w:tr>
    </w:tbl>
    <w:p>
      <w:pPr>
        <w:spacing w:line="276" w:lineRule="auto"/>
        <w:ind w:right="-99" w:firstLine="567"/>
        <w:jc w:val="both"/>
        <w:rPr>
          <w:highlight w:val="yellow"/>
        </w:rPr>
      </w:pPr>
      <w:r>
        <w:t xml:space="preserve">Руководителю ДОУ режим рабочего времени устанавливается учредителем в трудовом договоре. </w:t>
      </w:r>
    </w:p>
    <w:p>
      <w:pPr>
        <w:spacing w:line="276" w:lineRule="auto"/>
        <w:ind w:right="-99" w:firstLine="567"/>
        <w:jc w:val="both"/>
      </w:pPr>
      <w:r>
        <w:t>Для сторожей устанавливается следующий режим работы: сутки через двое суток (одни сутки – рабочее время, двое суток подряд – выходные дни). Для этих категорий работников осуществляется суммированный учет рабочего времени с тем, чтобы продолжительность рабочего времени за учетный период (месяц) не превышала нормального числа рабочих часов.</w:t>
      </w:r>
    </w:p>
    <w:p>
      <w:pPr>
        <w:spacing w:line="276" w:lineRule="auto"/>
        <w:ind w:right="-99" w:firstLine="567"/>
        <w:jc w:val="both"/>
      </w:pPr>
      <w:r>
        <w:t>Дни выхода на работу определяются ежемесячными графиками, которые составляются и утверждаются работодателем. Графики доводятся до сведения работников под роспись в срок не позднее, чем за 30 дней до начала каждого месяца, и обязательны как для работников, так и для работодателя.</w:t>
      </w:r>
    </w:p>
    <w:p>
      <w:pPr>
        <w:spacing w:line="276" w:lineRule="auto"/>
        <w:jc w:val="both"/>
        <w:textAlignment w:val="baseline"/>
        <w:rPr>
          <w:sz w:val="22"/>
        </w:rPr>
      </w:pPr>
      <w:r>
        <w:t xml:space="preserve">5.2.2. </w:t>
      </w:r>
      <w:r>
        <w:rPr>
          <w:szCs w:val="28"/>
        </w:rPr>
        <w:t>Продолжительность ежедневной работы педагогических работников, в том числе время начала и окончания работы, определяются графиком работы по сменам, утвержденным работодателем по согласованию с Профкомом. Рабочий день педагога начинается в 7:00 часов утра.</w:t>
      </w:r>
    </w:p>
    <w:p>
      <w:pPr>
        <w:spacing w:line="276" w:lineRule="auto"/>
        <w:ind w:right="-99" w:firstLine="567"/>
        <w:jc w:val="both"/>
        <w:rPr>
          <w:highlight w:val="yellow"/>
        </w:rPr>
      </w:pPr>
      <w:r>
        <w:t xml:space="preserve">Продолжительность ежедневной работы руководителя ДОУ устанавливается учредителем в трудовом договоре. </w:t>
      </w:r>
    </w:p>
    <w:tbl>
      <w:tblPr>
        <w:tblStyle w:val="7"/>
        <w:tblW w:w="93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5140"/>
        <w:gridCol w:w="1414"/>
        <w:gridCol w:w="2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shd w:val="clear" w:color="auto" w:fill="auto"/>
          </w:tcPr>
          <w:p>
            <w:pPr>
              <w:jc w:val="center"/>
              <w:textAlignment w:val="baseline"/>
              <w:rPr>
                <w:b/>
                <w:sz w:val="20"/>
                <w:szCs w:val="20"/>
              </w:rPr>
            </w:pPr>
            <w:r>
              <w:rPr>
                <w:b/>
                <w:sz w:val="20"/>
                <w:szCs w:val="20"/>
              </w:rPr>
              <w:t>№</w:t>
            </w:r>
          </w:p>
        </w:tc>
        <w:tc>
          <w:tcPr>
            <w:tcW w:w="5140" w:type="dxa"/>
            <w:shd w:val="clear" w:color="auto" w:fill="auto"/>
          </w:tcPr>
          <w:p>
            <w:pPr>
              <w:jc w:val="center"/>
              <w:textAlignment w:val="baseline"/>
              <w:rPr>
                <w:b/>
                <w:sz w:val="20"/>
                <w:szCs w:val="20"/>
              </w:rPr>
            </w:pPr>
            <w:r>
              <w:rPr>
                <w:b/>
                <w:sz w:val="20"/>
                <w:szCs w:val="20"/>
              </w:rPr>
              <w:t>Педагогические работники</w:t>
            </w:r>
          </w:p>
        </w:tc>
        <w:tc>
          <w:tcPr>
            <w:tcW w:w="1414" w:type="dxa"/>
            <w:shd w:val="clear" w:color="auto" w:fill="auto"/>
          </w:tcPr>
          <w:p>
            <w:pPr>
              <w:jc w:val="center"/>
              <w:textAlignment w:val="baseline"/>
              <w:rPr>
                <w:b/>
                <w:sz w:val="20"/>
                <w:szCs w:val="20"/>
              </w:rPr>
            </w:pPr>
            <w:r>
              <w:rPr>
                <w:b/>
                <w:sz w:val="20"/>
                <w:szCs w:val="20"/>
              </w:rPr>
              <w:t>Количество часов в неделю</w:t>
            </w:r>
          </w:p>
        </w:tc>
        <w:tc>
          <w:tcPr>
            <w:tcW w:w="2386" w:type="dxa"/>
            <w:shd w:val="clear" w:color="auto" w:fill="auto"/>
          </w:tcPr>
          <w:p>
            <w:pPr>
              <w:jc w:val="center"/>
              <w:textAlignment w:val="baseline"/>
              <w:rPr>
                <w:b/>
                <w:sz w:val="20"/>
                <w:szCs w:val="20"/>
              </w:rPr>
            </w:pPr>
            <w:r>
              <w:rPr>
                <w:b/>
                <w:sz w:val="20"/>
                <w:szCs w:val="20"/>
              </w:rPr>
              <w:t>Количество часов в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shd w:val="clear" w:color="auto" w:fill="auto"/>
          </w:tcPr>
          <w:p>
            <w:pPr>
              <w:spacing w:line="360" w:lineRule="auto"/>
              <w:jc w:val="center"/>
              <w:textAlignment w:val="baseline"/>
            </w:pPr>
            <w:r>
              <w:t>2.</w:t>
            </w:r>
          </w:p>
        </w:tc>
        <w:tc>
          <w:tcPr>
            <w:tcW w:w="5140" w:type="dxa"/>
            <w:shd w:val="clear" w:color="auto" w:fill="auto"/>
          </w:tcPr>
          <w:p>
            <w:pPr>
              <w:spacing w:line="360" w:lineRule="auto"/>
              <w:jc w:val="both"/>
              <w:textAlignment w:val="baseline"/>
            </w:pPr>
            <w:r>
              <w:rPr>
                <w:color w:val="000000"/>
              </w:rPr>
              <w:t>музыкальный руководитель</w:t>
            </w:r>
          </w:p>
        </w:tc>
        <w:tc>
          <w:tcPr>
            <w:tcW w:w="1414" w:type="dxa"/>
            <w:shd w:val="clear" w:color="auto" w:fill="auto"/>
          </w:tcPr>
          <w:p>
            <w:pPr>
              <w:spacing w:line="360" w:lineRule="auto"/>
              <w:jc w:val="center"/>
              <w:textAlignment w:val="baseline"/>
            </w:pPr>
            <w:r>
              <w:t>36</w:t>
            </w:r>
          </w:p>
        </w:tc>
        <w:tc>
          <w:tcPr>
            <w:tcW w:w="2386" w:type="dxa"/>
            <w:shd w:val="clear" w:color="auto" w:fill="auto"/>
          </w:tcPr>
          <w:p>
            <w:pPr>
              <w:spacing w:line="360" w:lineRule="auto"/>
              <w:jc w:val="center"/>
              <w:textAlignment w:val="baseline"/>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shd w:val="clear" w:color="auto" w:fill="auto"/>
          </w:tcPr>
          <w:p>
            <w:pPr>
              <w:spacing w:line="360" w:lineRule="auto"/>
              <w:jc w:val="center"/>
              <w:textAlignment w:val="baseline"/>
            </w:pPr>
            <w:r>
              <w:t>4.</w:t>
            </w:r>
          </w:p>
        </w:tc>
        <w:tc>
          <w:tcPr>
            <w:tcW w:w="5140" w:type="dxa"/>
            <w:shd w:val="clear" w:color="auto" w:fill="auto"/>
          </w:tcPr>
          <w:p>
            <w:pPr>
              <w:spacing w:line="360" w:lineRule="auto"/>
              <w:textAlignment w:val="baseline"/>
            </w:pPr>
            <w:r>
              <w:rPr>
                <w:color w:val="000000"/>
              </w:rPr>
              <w:t>инструктор по ФИЗО</w:t>
            </w:r>
          </w:p>
        </w:tc>
        <w:tc>
          <w:tcPr>
            <w:tcW w:w="1414" w:type="dxa"/>
            <w:shd w:val="clear" w:color="auto" w:fill="auto"/>
          </w:tcPr>
          <w:p>
            <w:pPr>
              <w:spacing w:line="360" w:lineRule="auto"/>
              <w:jc w:val="center"/>
              <w:textAlignment w:val="baseline"/>
            </w:pPr>
            <w:r>
              <w:t>36</w:t>
            </w:r>
          </w:p>
        </w:tc>
        <w:tc>
          <w:tcPr>
            <w:tcW w:w="2386" w:type="dxa"/>
            <w:shd w:val="clear" w:color="auto" w:fill="auto"/>
          </w:tcPr>
          <w:p>
            <w:pPr>
              <w:spacing w:line="360" w:lineRule="auto"/>
              <w:jc w:val="center"/>
              <w:textAlignment w:val="baseline"/>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dxa"/>
            <w:shd w:val="clear" w:color="auto" w:fill="auto"/>
          </w:tcPr>
          <w:p>
            <w:pPr>
              <w:spacing w:line="360" w:lineRule="auto"/>
              <w:jc w:val="center"/>
              <w:textAlignment w:val="baseline"/>
            </w:pPr>
            <w:r>
              <w:t>7.</w:t>
            </w:r>
          </w:p>
        </w:tc>
        <w:tc>
          <w:tcPr>
            <w:tcW w:w="5140" w:type="dxa"/>
            <w:shd w:val="clear" w:color="auto" w:fill="auto"/>
          </w:tcPr>
          <w:p>
            <w:pPr>
              <w:spacing w:line="360" w:lineRule="auto"/>
              <w:textAlignment w:val="baseline"/>
              <w:rPr>
                <w:color w:val="000000"/>
              </w:rPr>
            </w:pPr>
            <w:r>
              <w:rPr>
                <w:color w:val="000000"/>
              </w:rPr>
              <w:t>Воспитатель</w:t>
            </w:r>
          </w:p>
        </w:tc>
        <w:tc>
          <w:tcPr>
            <w:tcW w:w="1414" w:type="dxa"/>
            <w:shd w:val="clear" w:color="auto" w:fill="auto"/>
          </w:tcPr>
          <w:p>
            <w:pPr>
              <w:spacing w:line="360" w:lineRule="auto"/>
              <w:jc w:val="center"/>
              <w:textAlignment w:val="baseline"/>
            </w:pPr>
            <w:r>
              <w:t>36</w:t>
            </w:r>
          </w:p>
        </w:tc>
        <w:tc>
          <w:tcPr>
            <w:tcW w:w="2386" w:type="dxa"/>
            <w:shd w:val="clear" w:color="auto" w:fill="auto"/>
          </w:tcPr>
          <w:p>
            <w:pPr>
              <w:spacing w:line="360" w:lineRule="auto"/>
              <w:jc w:val="center"/>
              <w:textAlignment w:val="baseline"/>
            </w:pPr>
            <w:r>
              <w:t>8</w:t>
            </w:r>
          </w:p>
        </w:tc>
      </w:tr>
    </w:tbl>
    <w:p>
      <w:pPr>
        <w:jc w:val="both"/>
        <w:textAlignment w:val="baseline"/>
      </w:pPr>
    </w:p>
    <w:p>
      <w:pPr>
        <w:spacing w:line="276" w:lineRule="auto"/>
        <w:jc w:val="both"/>
        <w:textAlignment w:val="baseline"/>
      </w:pPr>
      <w:r>
        <w:t xml:space="preserve">5.2.3. </w:t>
      </w:r>
      <w:r>
        <w:rPr>
          <w:color w:val="000000"/>
        </w:rPr>
        <w:t>Воспитатели должны приходить на работу за 15 минут до начала приема детей. Окончание рабочего дня воспитателей зависит от смены. В конце дня воспитатели обязаны проводить детей в раздевалку, проследить за уходом детей домой в сопровождении родителей (родственников).</w:t>
      </w:r>
    </w:p>
    <w:p>
      <w:pPr>
        <w:spacing w:line="276" w:lineRule="auto"/>
        <w:ind w:firstLine="567"/>
        <w:textAlignment w:val="baseline"/>
        <w:rPr>
          <w:color w:val="000000"/>
        </w:rPr>
      </w:pPr>
      <w:r>
        <w:rPr>
          <w:color w:val="000000"/>
        </w:rPr>
        <w:t>Воспитатели работают в двухсменном режиме:</w:t>
      </w:r>
    </w:p>
    <w:p>
      <w:pPr>
        <w:spacing w:line="276" w:lineRule="auto"/>
        <w:textAlignment w:val="baseline"/>
        <w:rPr>
          <w:color w:val="000000"/>
        </w:rPr>
      </w:pPr>
      <w:r>
        <w:rPr>
          <w:color w:val="000000"/>
        </w:rPr>
        <w:t>- 1 смена с 7.00 до 14.30</w:t>
      </w:r>
    </w:p>
    <w:p>
      <w:pPr>
        <w:spacing w:line="276" w:lineRule="auto"/>
        <w:textAlignment w:val="baseline"/>
        <w:rPr>
          <w:color w:val="000000"/>
        </w:rPr>
      </w:pPr>
      <w:r>
        <w:rPr>
          <w:color w:val="000000"/>
        </w:rPr>
        <w:t>- 2 смена с 13.00 до 19.00</w:t>
      </w:r>
    </w:p>
    <w:p>
      <w:pPr>
        <w:spacing w:line="276" w:lineRule="auto"/>
        <w:jc w:val="both"/>
        <w:textAlignment w:val="baseline"/>
      </w:pPr>
      <w:r>
        <w:t>5.2.4. Время летних каникул, не совпадающее с очередным отпуском, является рабочим временем педагогических и других работников образовательной организации. График работы остается прежним (по сменам).</w:t>
      </w:r>
    </w:p>
    <w:p>
      <w:pPr>
        <w:tabs>
          <w:tab w:val="left" w:pos="0"/>
        </w:tabs>
        <w:spacing w:line="276" w:lineRule="auto"/>
        <w:jc w:val="both"/>
      </w:pPr>
      <w:r>
        <w:t xml:space="preserve">5.2.5. Работодатель обязан организовать точный учет рабочего времени, отработанного каждым работником образовательной организации. </w:t>
      </w:r>
    </w:p>
    <w:p>
      <w:pPr>
        <w:tabs>
          <w:tab w:val="left" w:pos="0"/>
        </w:tabs>
        <w:spacing w:line="276" w:lineRule="auto"/>
        <w:jc w:val="both"/>
      </w:pPr>
      <w:r>
        <w:tab/>
      </w:r>
      <w:r>
        <w:t>Число отработанных работником часов (дней) ежедневно фиксируется в табеле учета рабочего времени, который ведется работодателем, (лицами, назначенными ответственными за ведение табеля приказом работодателя).</w:t>
      </w:r>
    </w:p>
    <w:p>
      <w:pPr>
        <w:tabs>
          <w:tab w:val="left" w:pos="0"/>
        </w:tabs>
        <w:spacing w:line="276" w:lineRule="auto"/>
        <w:jc w:val="both"/>
      </w:pPr>
      <w:r>
        <w:tab/>
      </w:r>
      <w:r>
        <w:t>Порядок ведения табеля учета рабочего времени утверждается приказом работодателя.</w:t>
      </w:r>
    </w:p>
    <w:p>
      <w:pPr>
        <w:tabs>
          <w:tab w:val="left" w:pos="0"/>
        </w:tabs>
        <w:spacing w:line="276" w:lineRule="auto"/>
        <w:jc w:val="both"/>
      </w:pPr>
      <w:r>
        <w:t>5.2.6. Запрещается во время рабочей смены отвлекать работников от их непосредственной работы, вызывать или снимать для выполнения общественных обязанностей и проведения разного рода мероприятий, созывать собрания, заседания и педагогические советы.</w:t>
      </w:r>
    </w:p>
    <w:p>
      <w:pPr>
        <w:tabs>
          <w:tab w:val="left" w:pos="0"/>
        </w:tabs>
        <w:spacing w:line="276" w:lineRule="auto"/>
        <w:jc w:val="both"/>
      </w:pPr>
      <w:r>
        <w:t>5.3. Отпуск.</w:t>
      </w:r>
    </w:p>
    <w:p>
      <w:pPr>
        <w:tabs>
          <w:tab w:val="left" w:pos="0"/>
        </w:tabs>
        <w:spacing w:line="276" w:lineRule="auto"/>
        <w:jc w:val="both"/>
      </w:pPr>
      <w:r>
        <w:t>5.3.1. Педагогическим работникам в зависимости от должности и специальности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(Постановление Правительства РФ № 724 от 01 октября 2002 года).</w:t>
      </w:r>
    </w:p>
    <w:p>
      <w:pPr>
        <w:tabs>
          <w:tab w:val="left" w:pos="0"/>
        </w:tabs>
        <w:spacing w:line="276" w:lineRule="auto"/>
        <w:jc w:val="both"/>
      </w:pPr>
      <w:r>
        <w:tab/>
      </w:r>
      <w:r>
        <w:t xml:space="preserve">Продолжительность отпуска педагогических работников образовательной организации </w:t>
      </w:r>
      <w:r>
        <w:rPr>
          <w:color w:val="4F81BD" w:themeColor="accent1"/>
          <w14:textFill>
            <w14:solidFill>
              <w14:schemeClr w14:val="accent1"/>
            </w14:solidFill>
          </w14:textFill>
        </w:rPr>
        <w:t>52 календарных дня и 16 календарных дней за работу в местности, приравненной к районам Крайнего Севера. Итого составляют 66 календарных дней.</w:t>
      </w:r>
    </w:p>
    <w:p>
      <w:pPr>
        <w:tabs>
          <w:tab w:val="left" w:pos="0"/>
        </w:tabs>
        <w:autoSpaceDE w:val="0"/>
        <w:autoSpaceDN w:val="0"/>
        <w:adjustRightInd w:val="0"/>
        <w:spacing w:line="276" w:lineRule="auto"/>
        <w:jc w:val="both"/>
      </w:pPr>
      <w:r>
        <w:t xml:space="preserve">5.3.2. Отдельным категориям работников, занятым на работах с вредными и (или) опасными условиями труда, предоставляется дополнительный оплачиваемый отпуск в количестве, предусмотренном действующим законодательством.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 </w:t>
      </w:r>
    </w:p>
    <w:p>
      <w:pPr>
        <w:tabs>
          <w:tab w:val="left" w:pos="0"/>
        </w:tabs>
        <w:spacing w:line="276" w:lineRule="auto"/>
        <w:jc w:val="both"/>
      </w:pPr>
      <w:r>
        <w:t xml:space="preserve">5.3.3. Педагогические работники образовательной организации в соответствии с ч.4 п.5 ст.47 ФЗ «Об образовании в Российской Федерации» имеют право на длительный отпуск сроком до одного года не реже чем через каждый 10 лет непрерывной преподавательской работы. </w:t>
      </w:r>
    </w:p>
    <w:p>
      <w:pPr>
        <w:tabs>
          <w:tab w:val="left" w:pos="0"/>
        </w:tabs>
        <w:spacing w:line="276" w:lineRule="auto"/>
        <w:jc w:val="both"/>
      </w:pPr>
      <w:r>
        <w:t>5.4. Отлучки с работы работника могут происходить с предупреждением об этом работодателя по чрезвычайным обстоятельствам: аварии в жилом помещении работника, в случае пожара, наводнения, угрозе жизни или здоровья близких родственников и т.д.</w:t>
      </w:r>
    </w:p>
    <w:p>
      <w:pPr>
        <w:tabs>
          <w:tab w:val="left" w:pos="0"/>
        </w:tabs>
        <w:spacing w:line="276" w:lineRule="auto"/>
        <w:ind w:firstLine="567"/>
        <w:jc w:val="both"/>
      </w:pPr>
      <w:r>
        <w:t>Работодатель обязан отпустить работника с работы с сохранением среднего заработка на 3 (три) часа при возникновении у него чрезвычайных обстоятельств.</w:t>
      </w:r>
    </w:p>
    <w:p>
      <w:pPr>
        <w:autoSpaceDE w:val="0"/>
        <w:autoSpaceDN w:val="0"/>
        <w:adjustRightInd w:val="0"/>
        <w:spacing w:line="276" w:lineRule="auto"/>
        <w:jc w:val="center"/>
      </w:pPr>
      <w:r>
        <w:rPr>
          <w:b/>
          <w:bCs/>
        </w:rPr>
        <w:t>6. Поощрения за успехи в работе</w:t>
      </w:r>
    </w:p>
    <w:p>
      <w:pPr>
        <w:autoSpaceDE w:val="0"/>
        <w:autoSpaceDN w:val="0"/>
        <w:adjustRightInd w:val="0"/>
        <w:spacing w:line="276" w:lineRule="auto"/>
        <w:jc w:val="both"/>
      </w:pPr>
      <w:r>
        <w:rPr>
          <w:color w:val="000000"/>
        </w:rPr>
        <w:t>6.1. За добросовестное выполнение трудовых обязанностей, продолжительную и безупречную работу, улучшение качества работы, новаторство, инициативу, повышение производительности труда и другие достижения в труде применяются следующие поощрения:</w:t>
      </w:r>
    </w:p>
    <w:p>
      <w:pPr>
        <w:autoSpaceDE w:val="0"/>
        <w:autoSpaceDN w:val="0"/>
        <w:adjustRightInd w:val="0"/>
        <w:spacing w:line="276" w:lineRule="auto"/>
        <w:ind w:firstLine="485"/>
        <w:jc w:val="both"/>
      </w:pPr>
      <w:r>
        <w:rPr>
          <w:color w:val="000000"/>
        </w:rPr>
        <w:t>а) объявление благодарности;</w:t>
      </w:r>
    </w:p>
    <w:p>
      <w:pPr>
        <w:autoSpaceDE w:val="0"/>
        <w:autoSpaceDN w:val="0"/>
        <w:adjustRightInd w:val="0"/>
        <w:spacing w:line="276" w:lineRule="auto"/>
        <w:ind w:firstLine="485"/>
        <w:jc w:val="both"/>
      </w:pPr>
      <w:r>
        <w:rPr>
          <w:color w:val="000000"/>
        </w:rPr>
        <w:t>б) выдача премии;</w:t>
      </w:r>
    </w:p>
    <w:p>
      <w:pPr>
        <w:autoSpaceDE w:val="0"/>
        <w:autoSpaceDN w:val="0"/>
        <w:adjustRightInd w:val="0"/>
        <w:spacing w:line="276" w:lineRule="auto"/>
        <w:ind w:firstLine="485"/>
        <w:jc w:val="both"/>
      </w:pPr>
      <w:r>
        <w:rPr>
          <w:color w:val="000000"/>
        </w:rPr>
        <w:t>в) награждение ценным подарком;</w:t>
      </w:r>
    </w:p>
    <w:p>
      <w:pPr>
        <w:autoSpaceDE w:val="0"/>
        <w:autoSpaceDN w:val="0"/>
        <w:adjustRightInd w:val="0"/>
        <w:spacing w:line="276" w:lineRule="auto"/>
        <w:ind w:firstLine="485"/>
        <w:jc w:val="both"/>
      </w:pPr>
      <w:r>
        <w:rPr>
          <w:color w:val="000000"/>
        </w:rPr>
        <w:t>г) награждение почетной грамотой;</w:t>
      </w:r>
    </w:p>
    <w:p>
      <w:pPr>
        <w:autoSpaceDE w:val="0"/>
        <w:autoSpaceDN w:val="0"/>
        <w:adjustRightInd w:val="0"/>
        <w:spacing w:line="276" w:lineRule="auto"/>
        <w:ind w:firstLine="485"/>
        <w:jc w:val="both"/>
      </w:pPr>
      <w:r>
        <w:rPr>
          <w:color w:val="000000"/>
        </w:rPr>
        <w:t>д) представление к званию лучшего по профессии.</w:t>
      </w:r>
    </w:p>
    <w:p>
      <w:pPr>
        <w:autoSpaceDE w:val="0"/>
        <w:autoSpaceDN w:val="0"/>
        <w:adjustRightInd w:val="0"/>
        <w:spacing w:line="276" w:lineRule="auto"/>
        <w:ind w:firstLine="485"/>
        <w:jc w:val="both"/>
      </w:pPr>
      <w:r>
        <w:rPr>
          <w:color w:val="000000"/>
        </w:rPr>
        <w:t>Допускается применение одновременно нескольких видов поощрения.</w:t>
      </w:r>
    </w:p>
    <w:p>
      <w:pPr>
        <w:autoSpaceDE w:val="0"/>
        <w:autoSpaceDN w:val="0"/>
        <w:adjustRightInd w:val="0"/>
        <w:spacing w:line="276" w:lineRule="auto"/>
        <w:jc w:val="both"/>
        <w:rPr>
          <w:color w:val="000000"/>
        </w:rPr>
      </w:pPr>
      <w:r>
        <w:rPr>
          <w:color w:val="000000"/>
        </w:rPr>
        <w:t>6.2. Поощрения применяются работодателем самостоятельно или по представлению должностных лиц, Профкома.</w:t>
      </w:r>
    </w:p>
    <w:p>
      <w:pPr>
        <w:autoSpaceDE w:val="0"/>
        <w:autoSpaceDN w:val="0"/>
        <w:adjustRightInd w:val="0"/>
        <w:spacing w:line="276" w:lineRule="auto"/>
        <w:jc w:val="both"/>
      </w:pPr>
      <w:r>
        <w:rPr>
          <w:color w:val="000000"/>
        </w:rPr>
        <w:t xml:space="preserve">6.3. Поощрения объявляются в приказе работодателя, доводятся до сведения работников образовательной организации. </w:t>
      </w:r>
    </w:p>
    <w:p>
      <w:pPr>
        <w:autoSpaceDE w:val="0"/>
        <w:autoSpaceDN w:val="0"/>
        <w:adjustRightInd w:val="0"/>
        <w:spacing w:line="276" w:lineRule="auto"/>
        <w:jc w:val="both"/>
      </w:pPr>
      <w:r>
        <w:rPr>
          <w:color w:val="000000"/>
        </w:rPr>
        <w:t>6.4. За особые трудовые заслуги перед обществом и государством работники могут быть предоставлены к государственным наградам в предусмотренном законодательством порядке.</w:t>
      </w:r>
    </w:p>
    <w:p>
      <w:pPr>
        <w:autoSpaceDE w:val="0"/>
        <w:autoSpaceDN w:val="0"/>
        <w:adjustRightInd w:val="0"/>
        <w:spacing w:line="276" w:lineRule="auto"/>
        <w:ind w:firstLine="485"/>
        <w:jc w:val="both"/>
      </w:pPr>
      <w:r>
        <w:rPr>
          <w:color w:val="000000"/>
        </w:rPr>
        <w:t>Сведения о награждениях за успехи в работе вносятся в трудовую книжку, если ведется трудовая книжка.</w:t>
      </w:r>
    </w:p>
    <w:p>
      <w:pPr>
        <w:autoSpaceDE w:val="0"/>
        <w:autoSpaceDN w:val="0"/>
        <w:adjustRightInd w:val="0"/>
        <w:spacing w:line="276" w:lineRule="auto"/>
        <w:jc w:val="center"/>
      </w:pPr>
      <w:r>
        <w:rPr>
          <w:b/>
          <w:bCs/>
        </w:rPr>
        <w:t>7. Ответственность работников за нарушение трудовой дисциплины</w:t>
      </w:r>
    </w:p>
    <w:p>
      <w:pPr>
        <w:autoSpaceDE w:val="0"/>
        <w:autoSpaceDN w:val="0"/>
        <w:adjustRightInd w:val="0"/>
        <w:spacing w:line="276" w:lineRule="auto"/>
        <w:jc w:val="both"/>
      </w:pPr>
      <w:r>
        <w:rPr>
          <w:color w:val="000000"/>
        </w:rPr>
        <w:t>7.1.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pPr>
        <w:autoSpaceDE w:val="0"/>
        <w:autoSpaceDN w:val="0"/>
        <w:adjustRightInd w:val="0"/>
        <w:spacing w:line="276" w:lineRule="auto"/>
        <w:ind w:firstLine="485"/>
        <w:jc w:val="both"/>
      </w:pPr>
      <w:r>
        <w:rPr>
          <w:color w:val="000000"/>
        </w:rPr>
        <w:t>- замечание;</w:t>
      </w:r>
    </w:p>
    <w:p>
      <w:pPr>
        <w:autoSpaceDE w:val="0"/>
        <w:autoSpaceDN w:val="0"/>
        <w:adjustRightInd w:val="0"/>
        <w:spacing w:line="276" w:lineRule="auto"/>
        <w:ind w:firstLine="485"/>
        <w:jc w:val="both"/>
      </w:pPr>
      <w:r>
        <w:rPr>
          <w:color w:val="000000"/>
        </w:rPr>
        <w:t>- выговор;</w:t>
      </w:r>
    </w:p>
    <w:p>
      <w:pPr>
        <w:autoSpaceDE w:val="0"/>
        <w:autoSpaceDN w:val="0"/>
        <w:adjustRightInd w:val="0"/>
        <w:spacing w:line="276" w:lineRule="auto"/>
        <w:ind w:firstLine="485"/>
        <w:jc w:val="both"/>
      </w:pPr>
      <w:r>
        <w:rPr>
          <w:color w:val="000000"/>
        </w:rPr>
        <w:t xml:space="preserve">- увольнение по соответствующим основаниям </w:t>
      </w:r>
      <w:r>
        <w:t xml:space="preserve">(п.п. 5, 6, 9 и 10 ст. 81 </w:t>
      </w:r>
      <w:r>
        <w:rPr>
          <w:color w:val="000000"/>
        </w:rPr>
        <w:t>ТК РФ).</w:t>
      </w:r>
    </w:p>
    <w:p>
      <w:pPr>
        <w:autoSpaceDE w:val="0"/>
        <w:autoSpaceDN w:val="0"/>
        <w:adjustRightInd w:val="0"/>
        <w:spacing w:line="276" w:lineRule="auto"/>
        <w:jc w:val="both"/>
      </w:pPr>
      <w:r>
        <w:rPr>
          <w:color w:val="000000"/>
        </w:rPr>
        <w:t>7.2. До применения дисциплинарного взыскания работодатель должен затребовать от работника объяснения в письменной форме. В случае отказа работника дать указанное объяснение об этом составляется соответствующий акт, который подписывается не менее чем двумя сотрудниками образовательной организации  - свидетелями такого отказа.</w:t>
      </w:r>
    </w:p>
    <w:p>
      <w:pPr>
        <w:autoSpaceDE w:val="0"/>
        <w:autoSpaceDN w:val="0"/>
        <w:adjustRightInd w:val="0"/>
        <w:spacing w:line="276" w:lineRule="auto"/>
        <w:ind w:firstLine="567"/>
        <w:jc w:val="both"/>
        <w:rPr>
          <w:color w:val="000000"/>
        </w:rPr>
      </w:pPr>
      <w:r>
        <w:rPr>
          <w:color w:val="000000"/>
        </w:rPr>
        <w:t>Отказ работника дать объяснение не является препятствием для применения дисциплинарного взыскания.</w:t>
      </w:r>
    </w:p>
    <w:p>
      <w:pPr>
        <w:autoSpaceDE w:val="0"/>
        <w:autoSpaceDN w:val="0"/>
        <w:adjustRightInd w:val="0"/>
        <w:spacing w:line="276" w:lineRule="auto"/>
        <w:jc w:val="both"/>
        <w:rPr>
          <w:color w:val="000000"/>
        </w:rPr>
      </w:pPr>
      <w:r>
        <w:rPr>
          <w:color w:val="000000"/>
        </w:rPr>
        <w:t>7.3. Увольнение работника, являющегося членом Профсоюза, производится по согласованию с председателем Профкома, а увольнение председателя, его заместителя, Профкома, не освобожденного от основной работы, допускается только с предварительного согласия соответствующего вышестоящего выборного Профсоюзного органа.</w:t>
      </w:r>
    </w:p>
    <w:p>
      <w:pPr>
        <w:autoSpaceDE w:val="0"/>
        <w:autoSpaceDN w:val="0"/>
        <w:adjustRightInd w:val="0"/>
        <w:spacing w:line="276" w:lineRule="auto"/>
        <w:jc w:val="both"/>
        <w:rPr>
          <w:color w:val="000000"/>
        </w:rPr>
      </w:pPr>
      <w:r>
        <w:rPr>
          <w:color w:val="000000"/>
        </w:rPr>
        <w:t>7.4. Увольнение работников в возрасте до 18 лет допускается только с согласия соответствующей государственной инспекции труда и комиссии по делам несовершеннолетних и защите их прав.</w:t>
      </w:r>
    </w:p>
    <w:p>
      <w:pPr>
        <w:autoSpaceDE w:val="0"/>
        <w:autoSpaceDN w:val="0"/>
        <w:adjustRightInd w:val="0"/>
        <w:spacing w:line="276" w:lineRule="auto"/>
        <w:jc w:val="both"/>
      </w:pPr>
      <w:r>
        <w:rPr>
          <w:color w:val="000000"/>
        </w:rPr>
        <w:t>7.5. Работник не может быть подвергнут дисциплинарному взысканию, если невыполнение им должностных обязанностей вызвано независящими от него причинами. До применения дисциплинарного взыскания работодатель обязан всесторонне и объективно разобраться в причинах и мотивах совершенного проступка.</w:t>
      </w:r>
    </w:p>
    <w:p>
      <w:pPr>
        <w:autoSpaceDE w:val="0"/>
        <w:autoSpaceDN w:val="0"/>
        <w:adjustRightInd w:val="0"/>
        <w:spacing w:line="276" w:lineRule="auto"/>
        <w:jc w:val="both"/>
      </w:pPr>
      <w:r>
        <w:rPr>
          <w:color w:val="000000"/>
        </w:rPr>
        <w:t>7.6.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(ежегодном, учебном, без сохранения заработной платы или ином).</w:t>
      </w:r>
    </w:p>
    <w:p>
      <w:pPr>
        <w:autoSpaceDE w:val="0"/>
        <w:autoSpaceDN w:val="0"/>
        <w:adjustRightInd w:val="0"/>
        <w:spacing w:line="276" w:lineRule="auto"/>
        <w:jc w:val="both"/>
      </w:pPr>
      <w:r>
        <w:rPr>
          <w:color w:val="000000"/>
        </w:rPr>
        <w:t>7.7. 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pPr>
        <w:autoSpaceDE w:val="0"/>
        <w:autoSpaceDN w:val="0"/>
        <w:adjustRightInd w:val="0"/>
        <w:spacing w:line="276" w:lineRule="auto"/>
        <w:jc w:val="both"/>
      </w:pPr>
      <w:r>
        <w:rPr>
          <w:color w:val="000000"/>
        </w:rPr>
        <w:t>7.8. За каждый дисциплинарный проступок может быть применено только одно дисциплинарное взыскание. Применение дисциплинарного взыскания не освобождает работника от иной ответственности, предусмотренной законодательством РФ.</w:t>
      </w:r>
    </w:p>
    <w:p>
      <w:pPr>
        <w:autoSpaceDE w:val="0"/>
        <w:autoSpaceDN w:val="0"/>
        <w:adjustRightInd w:val="0"/>
        <w:spacing w:line="276" w:lineRule="auto"/>
        <w:jc w:val="both"/>
      </w:pPr>
      <w:r>
        <w:rPr>
          <w:color w:val="000000"/>
        </w:rPr>
        <w:t>7.9. Право применять дисциплинарные взыскания имеет руководитель образовательной организации. В отсутствие руководителя образовательной организации дисциплинарные взыскания могут применяться должностным лицом, исполняющим его обязанности.</w:t>
      </w:r>
    </w:p>
    <w:p>
      <w:pPr>
        <w:autoSpaceDE w:val="0"/>
        <w:autoSpaceDN w:val="0"/>
        <w:adjustRightInd w:val="0"/>
        <w:spacing w:line="276" w:lineRule="auto"/>
        <w:ind w:firstLine="485"/>
        <w:jc w:val="both"/>
      </w:pPr>
      <w:r>
        <w:rPr>
          <w:color w:val="000000"/>
        </w:rPr>
        <w:t>Должностные лица, в подчинении которых находятся работники, обязаны своевременно доводить до сведения руководителя образовательной организации факты совершения дисциплинарных проступков.</w:t>
      </w:r>
    </w:p>
    <w:p>
      <w:pPr>
        <w:autoSpaceDE w:val="0"/>
        <w:autoSpaceDN w:val="0"/>
        <w:adjustRightInd w:val="0"/>
        <w:spacing w:line="276" w:lineRule="auto"/>
        <w:jc w:val="both"/>
      </w:pPr>
      <w:r>
        <w:rPr>
          <w:color w:val="000000"/>
        </w:rPr>
        <w:t>7.10. При определении вида дисциплинарного взыскания учитывается характер, тяжесть совершенного проступка, причиненный им вред, обстоятельства, при которых он совершен, степень вины работника, предшествующее поведение работника, его отношение к труду.</w:t>
      </w:r>
    </w:p>
    <w:p>
      <w:pPr>
        <w:autoSpaceDE w:val="0"/>
        <w:autoSpaceDN w:val="0"/>
        <w:adjustRightInd w:val="0"/>
        <w:spacing w:line="276" w:lineRule="auto"/>
        <w:jc w:val="both"/>
      </w:pPr>
      <w:r>
        <w:rPr>
          <w:color w:val="000000"/>
        </w:rPr>
        <w:t>7.11. Приказ о применении дисциплинарного взыскания объявляется работнику под роспись в течение трех рабочих дней со дня его издания. В случае отказа работника подписать указанный приказ составляется соответствующий акт. Аналогично составляется акт и при невозможности своевременно ознакомить работника с приказом (например, в виду его отсутствия на работе).</w:t>
      </w:r>
    </w:p>
    <w:p>
      <w:pPr>
        <w:autoSpaceDE w:val="0"/>
        <w:autoSpaceDN w:val="0"/>
        <w:adjustRightInd w:val="0"/>
        <w:spacing w:line="276" w:lineRule="auto"/>
        <w:jc w:val="both"/>
      </w:pPr>
      <w:r>
        <w:rPr>
          <w:color w:val="000000"/>
        </w:rPr>
        <w:t>7.12. Дисциплинарное взыскание может быть обжаловано работником в государственные инспекции труда или органы по рассмотрению индивидуальных трудовых споров (комиссию по трудовым спорам, суд общей юрисдикции).</w:t>
      </w:r>
    </w:p>
    <w:p>
      <w:pPr>
        <w:autoSpaceDE w:val="0"/>
        <w:autoSpaceDN w:val="0"/>
        <w:adjustRightInd w:val="0"/>
        <w:spacing w:line="276" w:lineRule="auto"/>
        <w:jc w:val="both"/>
      </w:pPr>
      <w:r>
        <w:rPr>
          <w:color w:val="000000"/>
        </w:rPr>
        <w:t>7.13.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pPr>
        <w:autoSpaceDE w:val="0"/>
        <w:autoSpaceDN w:val="0"/>
        <w:adjustRightInd w:val="0"/>
        <w:spacing w:line="276" w:lineRule="auto"/>
        <w:ind w:firstLine="485"/>
        <w:jc w:val="both"/>
        <w:rPr>
          <w:color w:val="000000"/>
        </w:rPr>
      </w:pPr>
      <w:r>
        <w:rPr>
          <w:color w:val="000000"/>
        </w:rPr>
        <w:t>Дисциплинарное взыскание может быть снято до истечения года со дня его применения по собственной инициативе работодателя, по просьбе самого работника, ходатайству его непосредственного руководителя образовательной организации или представительного органа работников.</w:t>
      </w:r>
    </w:p>
    <w:p>
      <w:pPr>
        <w:autoSpaceDE w:val="0"/>
        <w:autoSpaceDN w:val="0"/>
        <w:adjustRightInd w:val="0"/>
        <w:spacing w:line="276" w:lineRule="auto"/>
        <w:jc w:val="center"/>
      </w:pPr>
      <w:r>
        <w:rPr>
          <w:b/>
          <w:bCs/>
        </w:rPr>
        <w:t>8. Ответственность работодателя за нарушение прав работников</w:t>
      </w:r>
    </w:p>
    <w:p>
      <w:pPr>
        <w:autoSpaceDE w:val="0"/>
        <w:autoSpaceDN w:val="0"/>
        <w:adjustRightInd w:val="0"/>
        <w:spacing w:line="276" w:lineRule="auto"/>
        <w:jc w:val="both"/>
      </w:pPr>
      <w:r>
        <w:rPr>
          <w:color w:val="000000"/>
        </w:rPr>
        <w:t>8.1. Работодатель несет перед работником материальную ответственность, если в результате виновного противоправного поведения (действий или бездействия) его должностных лиц работнику причинен ущерб.</w:t>
      </w:r>
    </w:p>
    <w:p>
      <w:pPr>
        <w:autoSpaceDE w:val="0"/>
        <w:autoSpaceDN w:val="0"/>
        <w:adjustRightInd w:val="0"/>
        <w:spacing w:line="276" w:lineRule="auto"/>
        <w:jc w:val="both"/>
      </w:pPr>
      <w:r>
        <w:rPr>
          <w:color w:val="000000"/>
        </w:rPr>
        <w:t>8.2. Работодатель возмещает работнику, не полученный им заработок в случаях незаконного лишения его возможности трудиться, и в частности:</w:t>
      </w:r>
    </w:p>
    <w:p>
      <w:pPr>
        <w:autoSpaceDE w:val="0"/>
        <w:autoSpaceDN w:val="0"/>
        <w:adjustRightInd w:val="0"/>
        <w:spacing w:line="276" w:lineRule="auto"/>
        <w:jc w:val="both"/>
      </w:pPr>
      <w:r>
        <w:rPr>
          <w:color w:val="000000"/>
        </w:rPr>
        <w:t>- незаконного отстранения от работы (недопущения к работе);</w:t>
      </w:r>
    </w:p>
    <w:p>
      <w:pPr>
        <w:autoSpaceDE w:val="0"/>
        <w:autoSpaceDN w:val="0"/>
        <w:adjustRightInd w:val="0"/>
        <w:spacing w:line="276" w:lineRule="auto"/>
        <w:jc w:val="both"/>
      </w:pPr>
      <w:r>
        <w:rPr>
          <w:color w:val="000000"/>
        </w:rPr>
        <w:t>- незаконного увольнения или перевода на другую работу;</w:t>
      </w:r>
    </w:p>
    <w:p>
      <w:pPr>
        <w:autoSpaceDE w:val="0"/>
        <w:autoSpaceDN w:val="0"/>
        <w:adjustRightInd w:val="0"/>
        <w:spacing w:line="276" w:lineRule="auto"/>
        <w:jc w:val="both"/>
      </w:pPr>
      <w:r>
        <w:rPr>
          <w:color w:val="000000"/>
        </w:rPr>
        <w:t>- отказа от исполнения или несвоевременного исполнения решения о восстановлении работника на прежней работе;</w:t>
      </w:r>
    </w:p>
    <w:p>
      <w:pPr>
        <w:autoSpaceDE w:val="0"/>
        <w:autoSpaceDN w:val="0"/>
        <w:adjustRightInd w:val="0"/>
        <w:spacing w:line="276" w:lineRule="auto"/>
        <w:jc w:val="both"/>
      </w:pPr>
      <w:r>
        <w:rPr>
          <w:color w:val="000000"/>
        </w:rPr>
        <w:t>- задержки выдачи работнику трудовой книжки, внесения в трудовую книжку неправильной формулировки причины увольнения (если ведется трудовая книжка);</w:t>
      </w:r>
    </w:p>
    <w:p>
      <w:pPr>
        <w:autoSpaceDE w:val="0"/>
        <w:autoSpaceDN w:val="0"/>
        <w:adjustRightInd w:val="0"/>
        <w:spacing w:line="276" w:lineRule="auto"/>
        <w:jc w:val="both"/>
      </w:pPr>
      <w:r>
        <w:rPr>
          <w:color w:val="000000"/>
        </w:rPr>
        <w:t>- других случаях, предусмотренных федеральными законами и коллективным договором образовательной организации.</w:t>
      </w:r>
    </w:p>
    <w:p>
      <w:pPr>
        <w:autoSpaceDE w:val="0"/>
        <w:autoSpaceDN w:val="0"/>
        <w:adjustRightInd w:val="0"/>
        <w:spacing w:line="276" w:lineRule="auto"/>
        <w:jc w:val="both"/>
      </w:pPr>
      <w:r>
        <w:rPr>
          <w:color w:val="000000"/>
        </w:rPr>
        <w:t>8.3. Работодатель возмещает ущерб, причиненный имуществу работника по его вине. Решение о возмещении ущерба принимается в десятидневный срок после направления работодателю заявления о возмещении ущерба.</w:t>
      </w:r>
    </w:p>
    <w:p>
      <w:pPr>
        <w:autoSpaceDE w:val="0"/>
        <w:autoSpaceDN w:val="0"/>
        <w:adjustRightInd w:val="0"/>
        <w:spacing w:line="276" w:lineRule="auto"/>
        <w:jc w:val="both"/>
      </w:pPr>
      <w:r>
        <w:rPr>
          <w:color w:val="000000"/>
        </w:rPr>
        <w:t xml:space="preserve">8.4. При нарушении установленного срока выплаты заработной платы, оплаты отпуска, компенсации за неиспользованный отпуск при увольнении, выходного пособия при расторжении трудового договора по инициативе работодателя и иных платежей, причитающихся работнику, денежные суммы выплачиваются с уплатой процентов в размере одной трехсотой </w:t>
      </w:r>
      <w:r>
        <w:t>ставки рефинансирования</w:t>
      </w:r>
      <w:r>
        <w:rPr>
          <w:color w:val="000000"/>
        </w:rPr>
        <w:t xml:space="preserve"> Центрального банка РФ от невыплаченных в срок сумм за каждый день просрочки платежа, начиная со следующего дня после установленного срока выплаты по день фактического расчета включительно. Начисление процентов производится без заявления работника.</w:t>
      </w:r>
    </w:p>
    <w:p>
      <w:pPr>
        <w:autoSpaceDE w:val="0"/>
        <w:autoSpaceDN w:val="0"/>
        <w:adjustRightInd w:val="0"/>
        <w:spacing w:line="276" w:lineRule="auto"/>
        <w:jc w:val="both"/>
      </w:pPr>
      <w:r>
        <w:rPr>
          <w:color w:val="000000"/>
        </w:rPr>
        <w:t>8.5. Работодатель возмещает работнику моральный вред, причиненный неправомерными действиями или бездействием своих должностных лиц.</w:t>
      </w:r>
    </w:p>
    <w:p>
      <w:pPr>
        <w:autoSpaceDE w:val="0"/>
        <w:autoSpaceDN w:val="0"/>
        <w:adjustRightInd w:val="0"/>
        <w:spacing w:line="276" w:lineRule="auto"/>
        <w:ind w:firstLine="485"/>
        <w:jc w:val="both"/>
        <w:rPr>
          <w:color w:val="000000"/>
        </w:rPr>
      </w:pPr>
      <w:r>
        <w:rPr>
          <w:color w:val="000000"/>
        </w:rPr>
        <w:t>Моральный вред возмещается в денежной форме в размерах, определяемых соглашением между работником и работодателем, а в случае спора - судом. Размер возмещения морального вреда определяется в зависимости от характера причиненных работнику физических и нравственных страданий, а также степени вины работодателя.</w:t>
      </w:r>
    </w:p>
    <w:p>
      <w:pPr>
        <w:autoSpaceDE w:val="0"/>
        <w:autoSpaceDN w:val="0"/>
        <w:adjustRightInd w:val="0"/>
        <w:spacing w:line="276" w:lineRule="auto"/>
        <w:ind w:firstLine="485"/>
        <w:jc w:val="both"/>
      </w:pPr>
      <w:r>
        <w:rPr>
          <w:color w:val="000000"/>
        </w:rPr>
        <w:t>При этом учитываются требования разумности и справедливости.</w:t>
      </w:r>
      <w:r>
        <w:t xml:space="preserve"> </w:t>
      </w:r>
      <w:r>
        <w:rPr>
          <w:color w:val="000000"/>
        </w:rPr>
        <w:t>Характер физических и нравственных страданий оценивается с учетом фактических обстоятельств, при которых был причинен моральный вред, и индивидуальных особенностей потерпевшего работника образовательной организации.</w:t>
      </w:r>
    </w:p>
    <w:p>
      <w:pPr>
        <w:autoSpaceDE w:val="0"/>
        <w:autoSpaceDN w:val="0"/>
        <w:adjustRightInd w:val="0"/>
        <w:rPr>
          <w:sz w:val="28"/>
          <w:szCs w:val="28"/>
        </w:rPr>
      </w:pPr>
    </w:p>
    <w:p>
      <w:pPr>
        <w:autoSpaceDE w:val="0"/>
        <w:autoSpaceDN w:val="0"/>
        <w:adjustRightInd w:val="0"/>
        <w:rPr>
          <w:sz w:val="28"/>
          <w:szCs w:val="28"/>
        </w:rPr>
      </w:pPr>
    </w:p>
    <w:p>
      <w:pPr>
        <w:autoSpaceDE w:val="0"/>
        <w:autoSpaceDN w:val="0"/>
        <w:adjustRightInd w:val="0"/>
        <w:rPr>
          <w:sz w:val="28"/>
          <w:szCs w:val="28"/>
        </w:rPr>
      </w:pPr>
    </w:p>
    <w:p>
      <w:pPr>
        <w:pStyle w:val="43"/>
        <w:ind w:firstLine="6096"/>
        <w:rPr>
          <w:rFonts w:ascii="Times New Roman" w:hAnsi="Times New Roman" w:cs="Times New Roman"/>
          <w:sz w:val="22"/>
          <w:szCs w:val="22"/>
        </w:rPr>
      </w:pPr>
    </w:p>
    <w:p>
      <w:pPr>
        <w:pStyle w:val="43"/>
        <w:ind w:firstLine="6096"/>
        <w:rPr>
          <w:rFonts w:ascii="Times New Roman" w:hAnsi="Times New Roman" w:cs="Times New Roman"/>
          <w:sz w:val="22"/>
          <w:szCs w:val="22"/>
        </w:rPr>
      </w:pPr>
    </w:p>
    <w:p>
      <w:pPr>
        <w:pStyle w:val="43"/>
        <w:ind w:firstLine="6096"/>
        <w:rPr>
          <w:rFonts w:ascii="Times New Roman" w:hAnsi="Times New Roman" w:cs="Times New Roman"/>
          <w:sz w:val="22"/>
          <w:szCs w:val="22"/>
        </w:rPr>
      </w:pPr>
    </w:p>
    <w:p>
      <w:pPr>
        <w:pStyle w:val="43"/>
        <w:ind w:firstLine="6096"/>
        <w:rPr>
          <w:rFonts w:ascii="Times New Roman" w:hAnsi="Times New Roman" w:cs="Times New Roman"/>
          <w:sz w:val="22"/>
          <w:szCs w:val="22"/>
        </w:rPr>
      </w:pPr>
    </w:p>
    <w:p>
      <w:pPr>
        <w:pStyle w:val="43"/>
        <w:ind w:firstLine="6096"/>
        <w:rPr>
          <w:rFonts w:ascii="Times New Roman" w:hAnsi="Times New Roman" w:cs="Times New Roman"/>
          <w:sz w:val="22"/>
          <w:szCs w:val="22"/>
        </w:rPr>
      </w:pPr>
    </w:p>
    <w:p>
      <w:pPr>
        <w:pStyle w:val="43"/>
        <w:ind w:firstLine="6096"/>
        <w:rPr>
          <w:rFonts w:ascii="Times New Roman" w:hAnsi="Times New Roman" w:cs="Times New Roman"/>
          <w:sz w:val="22"/>
          <w:szCs w:val="22"/>
        </w:rPr>
      </w:pPr>
    </w:p>
    <w:p>
      <w:pPr>
        <w:pStyle w:val="43"/>
        <w:ind w:firstLine="6096"/>
        <w:rPr>
          <w:rFonts w:ascii="Times New Roman" w:hAnsi="Times New Roman" w:cs="Times New Roman"/>
          <w:sz w:val="22"/>
          <w:szCs w:val="22"/>
        </w:rPr>
      </w:pPr>
    </w:p>
    <w:p>
      <w:pPr>
        <w:pStyle w:val="43"/>
        <w:ind w:firstLine="6096"/>
        <w:rPr>
          <w:rFonts w:ascii="Times New Roman" w:hAnsi="Times New Roman" w:cs="Times New Roman"/>
          <w:sz w:val="22"/>
          <w:szCs w:val="22"/>
        </w:rPr>
      </w:pPr>
    </w:p>
    <w:p>
      <w:pPr>
        <w:pStyle w:val="43"/>
        <w:ind w:firstLine="6096"/>
        <w:rPr>
          <w:rFonts w:ascii="Times New Roman" w:hAnsi="Times New Roman" w:cs="Times New Roman"/>
          <w:sz w:val="22"/>
          <w:szCs w:val="22"/>
        </w:rPr>
      </w:pPr>
    </w:p>
    <w:p>
      <w:pPr>
        <w:pStyle w:val="43"/>
        <w:ind w:firstLine="6096"/>
        <w:rPr>
          <w:rFonts w:ascii="Times New Roman" w:hAnsi="Times New Roman" w:cs="Times New Roman"/>
          <w:sz w:val="22"/>
          <w:szCs w:val="22"/>
        </w:rPr>
      </w:pPr>
    </w:p>
    <w:p>
      <w:pPr>
        <w:pStyle w:val="43"/>
        <w:ind w:firstLine="6096"/>
        <w:rPr>
          <w:rFonts w:ascii="Times New Roman" w:hAnsi="Times New Roman" w:cs="Times New Roman"/>
          <w:sz w:val="22"/>
          <w:szCs w:val="22"/>
        </w:rPr>
      </w:pPr>
    </w:p>
    <w:p>
      <w:pPr>
        <w:pStyle w:val="43"/>
        <w:ind w:firstLine="6096"/>
        <w:rPr>
          <w:rFonts w:ascii="Times New Roman" w:hAnsi="Times New Roman" w:cs="Times New Roman"/>
          <w:sz w:val="22"/>
          <w:szCs w:val="22"/>
        </w:rPr>
      </w:pPr>
    </w:p>
    <w:p>
      <w:pPr>
        <w:pStyle w:val="43"/>
        <w:ind w:firstLine="6096"/>
        <w:rPr>
          <w:rFonts w:ascii="Times New Roman" w:hAnsi="Times New Roman" w:cs="Times New Roman"/>
          <w:sz w:val="22"/>
          <w:szCs w:val="22"/>
        </w:rPr>
      </w:pPr>
    </w:p>
    <w:p>
      <w:pPr>
        <w:pStyle w:val="43"/>
        <w:ind w:firstLine="6096"/>
        <w:rPr>
          <w:rFonts w:ascii="Times New Roman" w:hAnsi="Times New Roman" w:cs="Times New Roman"/>
          <w:sz w:val="22"/>
          <w:szCs w:val="22"/>
        </w:rPr>
      </w:pPr>
    </w:p>
    <w:p>
      <w:pPr>
        <w:pStyle w:val="43"/>
        <w:ind w:firstLine="6096"/>
        <w:rPr>
          <w:rFonts w:ascii="Times New Roman" w:hAnsi="Times New Roman" w:cs="Times New Roman"/>
          <w:sz w:val="22"/>
          <w:szCs w:val="22"/>
        </w:rPr>
      </w:pPr>
    </w:p>
    <w:p>
      <w:pPr>
        <w:pStyle w:val="43"/>
        <w:ind w:firstLine="6096"/>
        <w:rPr>
          <w:rFonts w:ascii="Times New Roman" w:hAnsi="Times New Roman" w:cs="Times New Roman"/>
          <w:sz w:val="22"/>
          <w:szCs w:val="22"/>
        </w:rPr>
      </w:pPr>
    </w:p>
    <w:p>
      <w:pPr>
        <w:pStyle w:val="43"/>
        <w:ind w:firstLine="6096"/>
        <w:rPr>
          <w:rFonts w:ascii="Times New Roman" w:hAnsi="Times New Roman" w:cs="Times New Roman"/>
          <w:sz w:val="22"/>
          <w:szCs w:val="22"/>
        </w:rPr>
      </w:pPr>
    </w:p>
    <w:p>
      <w:pPr>
        <w:pStyle w:val="43"/>
        <w:ind w:firstLine="6096"/>
        <w:rPr>
          <w:rFonts w:ascii="Times New Roman" w:hAnsi="Times New Roman" w:cs="Times New Roman"/>
          <w:sz w:val="22"/>
          <w:szCs w:val="22"/>
        </w:rPr>
      </w:pPr>
    </w:p>
    <w:p>
      <w:pPr>
        <w:pStyle w:val="43"/>
        <w:ind w:firstLine="6096"/>
        <w:rPr>
          <w:rFonts w:ascii="Times New Roman" w:hAnsi="Times New Roman" w:cs="Times New Roman"/>
          <w:sz w:val="22"/>
          <w:szCs w:val="22"/>
        </w:rPr>
      </w:pPr>
    </w:p>
    <w:p>
      <w:pPr>
        <w:pStyle w:val="43"/>
        <w:ind w:firstLine="6096"/>
        <w:rPr>
          <w:rFonts w:ascii="Times New Roman" w:hAnsi="Times New Roman" w:cs="Times New Roman"/>
          <w:sz w:val="22"/>
          <w:szCs w:val="22"/>
        </w:rPr>
      </w:pPr>
    </w:p>
    <w:p>
      <w:pPr>
        <w:pStyle w:val="43"/>
        <w:ind w:firstLine="6096"/>
        <w:rPr>
          <w:rFonts w:ascii="Times New Roman" w:hAnsi="Times New Roman" w:cs="Times New Roman"/>
          <w:sz w:val="22"/>
          <w:szCs w:val="22"/>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r>
        <w:rPr>
          <w:b/>
          <w:sz w:val="20"/>
          <w:szCs w:val="20"/>
        </w:rPr>
        <w:t>Приложение № 2</w:t>
      </w:r>
    </w:p>
    <w:p>
      <w:pPr>
        <w:shd w:val="clear" w:color="auto" w:fill="FFFFFF"/>
        <w:spacing w:before="7"/>
        <w:jc w:val="right"/>
        <w:outlineLvl w:val="0"/>
        <w:rPr>
          <w:sz w:val="20"/>
          <w:szCs w:val="20"/>
        </w:rPr>
      </w:pPr>
      <w:r>
        <w:rPr>
          <w:sz w:val="20"/>
          <w:szCs w:val="20"/>
        </w:rPr>
        <w:t xml:space="preserve">  к Коллективному договору</w:t>
      </w:r>
    </w:p>
    <w:p>
      <w:pPr>
        <w:shd w:val="clear" w:color="auto" w:fill="FFFFFF"/>
        <w:spacing w:before="7"/>
        <w:jc w:val="right"/>
        <w:outlineLvl w:val="0"/>
        <w:rPr>
          <w:sz w:val="20"/>
          <w:szCs w:val="20"/>
        </w:rPr>
      </w:pPr>
      <w:r>
        <w:rPr>
          <w:sz w:val="20"/>
          <w:szCs w:val="20"/>
        </w:rPr>
        <w:t xml:space="preserve">    МБДОУ детский сад «Радуга» </w:t>
      </w:r>
    </w:p>
    <w:p>
      <w:pPr>
        <w:shd w:val="clear" w:color="auto" w:fill="FFFFFF"/>
        <w:spacing w:before="7"/>
        <w:jc w:val="right"/>
        <w:outlineLvl w:val="0"/>
        <w:rPr>
          <w:sz w:val="20"/>
          <w:szCs w:val="20"/>
        </w:rPr>
      </w:pPr>
      <w:r>
        <w:rPr>
          <w:sz w:val="20"/>
          <w:szCs w:val="20"/>
        </w:rPr>
        <w:t>с. Адыр-Кежиг Тоджинского</w:t>
      </w:r>
    </w:p>
    <w:p>
      <w:pPr>
        <w:shd w:val="clear" w:color="auto" w:fill="FFFFFF"/>
        <w:spacing w:before="7"/>
        <w:jc w:val="right"/>
        <w:outlineLvl w:val="0"/>
        <w:rPr>
          <w:sz w:val="20"/>
          <w:szCs w:val="20"/>
        </w:rPr>
      </w:pPr>
      <w:r>
        <w:rPr>
          <w:sz w:val="20"/>
          <w:szCs w:val="20"/>
        </w:rPr>
        <w:t xml:space="preserve"> кожууна РТ </w:t>
      </w:r>
    </w:p>
    <w:p>
      <w:pPr>
        <w:shd w:val="clear" w:color="auto" w:fill="FFFFFF"/>
        <w:spacing w:before="7"/>
        <w:jc w:val="right"/>
        <w:outlineLvl w:val="0"/>
        <w:rPr>
          <w:sz w:val="20"/>
          <w:szCs w:val="20"/>
        </w:rPr>
      </w:pPr>
      <w:r>
        <w:rPr>
          <w:sz w:val="20"/>
          <w:szCs w:val="20"/>
        </w:rPr>
        <w:t>на 2020 – 2023 гг.</w:t>
      </w:r>
    </w:p>
    <w:p>
      <w:pPr>
        <w:shd w:val="clear" w:color="auto" w:fill="FFFFFF"/>
        <w:spacing w:before="7"/>
        <w:jc w:val="right"/>
        <w:outlineLvl w:val="0"/>
        <w:rPr>
          <w:sz w:val="20"/>
          <w:szCs w:val="20"/>
        </w:rPr>
      </w:pPr>
    </w:p>
    <w:p>
      <w:pPr>
        <w:framePr w:w="4297" w:h="2443" w:hSpace="180" w:wrap="around" w:vAnchor="text" w:hAnchor="page" w:x="1381" w:y="220"/>
      </w:pPr>
    </w:p>
    <w:p>
      <w:pPr>
        <w:framePr w:w="4297" w:h="2443" w:hSpace="180" w:wrap="around" w:vAnchor="text" w:hAnchor="page" w:x="1381" w:y="220"/>
      </w:pPr>
      <w:r>
        <w:t>СОГЛАСОВАНО:</w:t>
      </w:r>
    </w:p>
    <w:p>
      <w:pPr>
        <w:framePr w:w="4297" w:h="2443" w:hSpace="180" w:wrap="around" w:vAnchor="text" w:hAnchor="page" w:x="1381" w:y="220"/>
      </w:pPr>
      <w:r>
        <w:t xml:space="preserve">Председатель Первичной профсоюзной </w:t>
      </w:r>
    </w:p>
    <w:p>
      <w:pPr>
        <w:framePr w:w="4297" w:h="2443" w:hSpace="180" w:wrap="around" w:vAnchor="text" w:hAnchor="page" w:x="1381" w:y="220"/>
      </w:pPr>
      <w:r>
        <w:t>организации МБДОУ детский сад</w:t>
      </w:r>
    </w:p>
    <w:p>
      <w:pPr>
        <w:framePr w:w="4297" w:h="2443" w:hSpace="180" w:wrap="around" w:vAnchor="text" w:hAnchor="page" w:x="1381" w:y="220"/>
        <w:spacing w:line="276" w:lineRule="auto"/>
      </w:pPr>
      <w:r>
        <w:t xml:space="preserve">«Радуга» с. Адыр-Кежиг Тоджинского кожууна РТ                                            </w:t>
      </w:r>
    </w:p>
    <w:p>
      <w:pPr>
        <w:framePr w:w="4297" w:h="2443" w:hSpace="180" w:wrap="around" w:vAnchor="text" w:hAnchor="page" w:x="1381" w:y="220"/>
        <w:spacing w:line="276" w:lineRule="auto"/>
      </w:pPr>
      <w:r>
        <w:t>____________ /А.С. Балдан/</w:t>
      </w:r>
    </w:p>
    <w:p>
      <w:pPr>
        <w:framePr w:w="4297" w:h="2443" w:hSpace="180" w:wrap="around" w:vAnchor="text" w:hAnchor="page" w:x="1381" w:y="220"/>
        <w:spacing w:line="276" w:lineRule="auto"/>
      </w:pPr>
      <w:r>
        <w:t>«___» ________ 2020 года</w:t>
      </w:r>
    </w:p>
    <w:p>
      <w:pPr>
        <w:framePr w:w="4297" w:h="2443" w:hSpace="180" w:wrap="around" w:vAnchor="text" w:hAnchor="page" w:x="1381" w:y="220"/>
      </w:pPr>
    </w:p>
    <w:p>
      <w:pPr>
        <w:framePr w:w="4297" w:h="2443" w:hSpace="180" w:wrap="around" w:vAnchor="text" w:hAnchor="page" w:x="1381" w:y="220"/>
      </w:pPr>
    </w:p>
    <w:p>
      <w:pPr>
        <w:shd w:val="clear" w:color="auto" w:fill="FFFFFF"/>
        <w:spacing w:before="7"/>
        <w:jc w:val="right"/>
        <w:outlineLvl w:val="0"/>
        <w:rPr>
          <w:sz w:val="20"/>
          <w:szCs w:val="20"/>
        </w:rPr>
      </w:pPr>
    </w:p>
    <w:p>
      <w:pPr>
        <w:framePr w:w="4117" w:h="2806" w:hSpace="180" w:wrap="around" w:vAnchor="text" w:hAnchor="page" w:x="6877" w:y="55"/>
        <w:spacing w:line="276" w:lineRule="auto"/>
        <w:jc w:val="right"/>
      </w:pPr>
      <w:r>
        <w:rPr>
          <w:sz w:val="28"/>
          <w:szCs w:val="28"/>
        </w:rPr>
        <w:t xml:space="preserve">УТВЕРЖДАЮ:                           </w:t>
      </w:r>
    </w:p>
    <w:p>
      <w:pPr>
        <w:framePr w:w="4117" w:h="2806" w:hSpace="180" w:wrap="around" w:vAnchor="text" w:hAnchor="page" w:x="6877" w:y="55"/>
        <w:spacing w:line="276" w:lineRule="auto"/>
        <w:jc w:val="right"/>
      </w:pPr>
      <w:r>
        <w:t xml:space="preserve">  Заведующий МБДОУ детский сад</w:t>
      </w:r>
    </w:p>
    <w:p>
      <w:pPr>
        <w:framePr w:w="4117" w:h="2806" w:hSpace="180" w:wrap="around" w:vAnchor="text" w:hAnchor="page" w:x="6877" w:y="55"/>
        <w:spacing w:line="276" w:lineRule="auto"/>
        <w:jc w:val="right"/>
      </w:pPr>
      <w:r>
        <w:t xml:space="preserve"> «Радуга» с. Адыр-Кежиг </w:t>
      </w:r>
    </w:p>
    <w:p>
      <w:pPr>
        <w:framePr w:w="4117" w:h="2806" w:hSpace="180" w:wrap="around" w:vAnchor="text" w:hAnchor="page" w:x="6877" w:y="55"/>
        <w:spacing w:line="276" w:lineRule="auto"/>
        <w:jc w:val="right"/>
      </w:pPr>
      <w:r>
        <w:t xml:space="preserve">Тоджинского РТ                                            </w:t>
      </w:r>
    </w:p>
    <w:p>
      <w:pPr>
        <w:framePr w:w="4117" w:h="2806" w:hSpace="180" w:wrap="around" w:vAnchor="text" w:hAnchor="page" w:x="6877" w:y="55"/>
        <w:spacing w:line="276" w:lineRule="auto"/>
        <w:jc w:val="right"/>
      </w:pPr>
      <w:r>
        <w:t>____________ /Р.П. Кундан/</w:t>
      </w:r>
    </w:p>
    <w:p>
      <w:pPr>
        <w:framePr w:w="4117" w:h="2806" w:hSpace="180" w:wrap="around" w:vAnchor="text" w:hAnchor="page" w:x="6877" w:y="55"/>
        <w:spacing w:line="276" w:lineRule="auto"/>
        <w:jc w:val="right"/>
      </w:pPr>
      <w:r>
        <w:t>«___» _________ 2020 года</w:t>
      </w:r>
    </w:p>
    <w:p>
      <w:pPr>
        <w:pStyle w:val="43"/>
        <w:tabs>
          <w:tab w:val="left" w:pos="6975"/>
        </w:tabs>
        <w:ind w:firstLine="0"/>
        <w:rPr>
          <w:rFonts w:ascii="Times New Roman" w:hAnsi="Times New Roman" w:cs="Times New Roman"/>
          <w:sz w:val="24"/>
          <w:szCs w:val="24"/>
        </w:rPr>
      </w:pPr>
    </w:p>
    <w:p>
      <w:pPr>
        <w:shd w:val="clear" w:color="auto" w:fill="FFFFFF"/>
        <w:ind w:right="14"/>
        <w:jc w:val="center"/>
        <w:outlineLvl w:val="0"/>
        <w:rPr>
          <w:b/>
          <w:sz w:val="28"/>
          <w:szCs w:val="28"/>
        </w:rPr>
      </w:pPr>
      <w:bookmarkStart w:id="0" w:name="P36"/>
      <w:bookmarkEnd w:id="0"/>
      <w:r>
        <w:rPr>
          <w:b/>
          <w:color w:val="000000"/>
          <w:spacing w:val="3"/>
          <w:sz w:val="28"/>
          <w:szCs w:val="28"/>
        </w:rPr>
        <w:t xml:space="preserve">Перечень должностей </w:t>
      </w:r>
      <w:r>
        <w:rPr>
          <w:b/>
          <w:sz w:val="28"/>
          <w:szCs w:val="28"/>
        </w:rPr>
        <w:t>с ненормированным рабочим днем и продолжительность предоставляемого им дополнительного отпуска</w:t>
      </w:r>
    </w:p>
    <w:p>
      <w:pPr>
        <w:rPr>
          <w:sz w:val="28"/>
          <w:szCs w:val="28"/>
        </w:rPr>
      </w:pPr>
    </w:p>
    <w:tbl>
      <w:tblPr>
        <w:tblStyle w:val="7"/>
        <w:tblW w:w="40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5"/>
        <w:gridCol w:w="4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5" w:type="dxa"/>
          </w:tcPr>
          <w:p>
            <w:pPr>
              <w:jc w:val="center"/>
              <w:rPr>
                <w:b/>
                <w:sz w:val="22"/>
                <w:szCs w:val="22"/>
              </w:rPr>
            </w:pPr>
            <w:r>
              <w:rPr>
                <w:b/>
                <w:sz w:val="22"/>
                <w:szCs w:val="22"/>
              </w:rPr>
              <w:t>Название должности</w:t>
            </w:r>
          </w:p>
          <w:p>
            <w:pPr>
              <w:jc w:val="center"/>
              <w:rPr>
                <w:b/>
                <w:sz w:val="22"/>
                <w:szCs w:val="22"/>
              </w:rPr>
            </w:pPr>
          </w:p>
        </w:tc>
        <w:tc>
          <w:tcPr>
            <w:tcW w:w="4030" w:type="dxa"/>
          </w:tcPr>
          <w:p>
            <w:pPr>
              <w:jc w:val="center"/>
              <w:rPr>
                <w:b/>
                <w:sz w:val="22"/>
                <w:szCs w:val="22"/>
              </w:rPr>
            </w:pPr>
            <w:r>
              <w:rPr>
                <w:b/>
                <w:sz w:val="22"/>
                <w:szCs w:val="22"/>
              </w:rPr>
              <w:t>Количество календарных дней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5" w:type="dxa"/>
          </w:tcPr>
          <w:p>
            <w:r>
              <w:t xml:space="preserve"> </w:t>
            </w:r>
          </w:p>
          <w:p/>
        </w:tc>
        <w:tc>
          <w:tcPr>
            <w:tcW w:w="4030" w:type="dxa"/>
          </w:tcPr>
          <w:p>
            <w:pPr>
              <w:jc w:val="center"/>
              <w:rPr>
                <w:color w:val="FF0000"/>
              </w:rPr>
            </w:pPr>
            <w:r>
              <w:rPr>
                <w:color w:val="FF0000"/>
              </w:rPr>
              <w:t>7 дней</w:t>
            </w:r>
          </w:p>
        </w:tc>
      </w:tr>
    </w:tbl>
    <w:p>
      <w:pPr>
        <w:widowControl w:val="0"/>
        <w:tabs>
          <w:tab w:val="center" w:pos="1276"/>
          <w:tab w:val="left" w:pos="3750"/>
        </w:tabs>
        <w:autoSpaceDE w:val="0"/>
        <w:autoSpaceDN w:val="0"/>
        <w:adjustRightInd w:val="0"/>
        <w:spacing w:line="276" w:lineRule="auto"/>
        <w:rPr>
          <w:b/>
          <w:bCs/>
          <w:sz w:val="28"/>
          <w:szCs w:val="28"/>
        </w:rPr>
      </w:pPr>
    </w:p>
    <w:p>
      <w:pPr>
        <w:widowControl w:val="0"/>
        <w:shd w:val="clear" w:color="auto" w:fill="FFFFFF"/>
        <w:tabs>
          <w:tab w:val="left" w:pos="672"/>
        </w:tabs>
        <w:ind w:firstLine="567"/>
        <w:jc w:val="both"/>
        <w:rPr>
          <w:color w:val="000000"/>
          <w:spacing w:val="-7"/>
          <w:sz w:val="20"/>
          <w:szCs w:val="28"/>
        </w:rPr>
      </w:pPr>
      <w:r>
        <w:rPr>
          <w:color w:val="000000"/>
          <w:spacing w:val="-6"/>
          <w:sz w:val="20"/>
          <w:szCs w:val="28"/>
        </w:rPr>
        <w:t xml:space="preserve">* В перечень категорий работников с ненормированным рабочим </w:t>
      </w:r>
      <w:r>
        <w:rPr>
          <w:color w:val="000000"/>
          <w:spacing w:val="-7"/>
          <w:sz w:val="20"/>
          <w:szCs w:val="28"/>
        </w:rPr>
        <w:t>днем могут быть включены работники, которые до 1 февраля 2002 года предусматривались в централизованных перечнях, утвержденных органами управления образованием бывшего Союза ССР по согласованию с профсоюзным органом, объединяющим работников образования (</w:t>
      </w:r>
      <w:r>
        <w:rPr>
          <w:color w:val="000000"/>
          <w:spacing w:val="-5"/>
          <w:sz w:val="20"/>
          <w:szCs w:val="29"/>
        </w:rPr>
        <w:t xml:space="preserve">письма Минпроса </w:t>
      </w:r>
      <w:r>
        <w:rPr>
          <w:color w:val="000000"/>
          <w:spacing w:val="-6"/>
          <w:sz w:val="20"/>
          <w:szCs w:val="29"/>
        </w:rPr>
        <w:t>СССР от 9 июля 1970 года № 67-М, Минвуза СССР от 10 июля 1980 года № 26, приказ Госпрофобра СССР от 28 июля 1980 № 113)</w:t>
      </w:r>
      <w:r>
        <w:rPr>
          <w:color w:val="000000"/>
          <w:spacing w:val="-7"/>
          <w:sz w:val="20"/>
          <w:szCs w:val="28"/>
        </w:rPr>
        <w:t xml:space="preserve">. </w:t>
      </w:r>
    </w:p>
    <w:p>
      <w:pPr>
        <w:widowControl w:val="0"/>
        <w:shd w:val="clear" w:color="auto" w:fill="FFFFFF"/>
        <w:tabs>
          <w:tab w:val="left" w:pos="672"/>
        </w:tabs>
        <w:ind w:firstLine="567"/>
        <w:jc w:val="both"/>
        <w:rPr>
          <w:color w:val="000000"/>
          <w:spacing w:val="-7"/>
          <w:sz w:val="20"/>
          <w:szCs w:val="28"/>
        </w:rPr>
      </w:pPr>
      <w:r>
        <w:rPr>
          <w:color w:val="000000"/>
          <w:spacing w:val="-7"/>
          <w:sz w:val="20"/>
          <w:szCs w:val="28"/>
        </w:rPr>
        <w:t xml:space="preserve">К таким работникам были отнесены: </w:t>
      </w:r>
    </w:p>
    <w:p>
      <w:pPr>
        <w:widowControl w:val="0"/>
        <w:shd w:val="clear" w:color="auto" w:fill="FFFFFF"/>
        <w:tabs>
          <w:tab w:val="left" w:pos="672"/>
        </w:tabs>
        <w:jc w:val="both"/>
        <w:rPr>
          <w:color w:val="000000"/>
          <w:spacing w:val="-6"/>
          <w:sz w:val="20"/>
          <w:szCs w:val="28"/>
        </w:rPr>
      </w:pPr>
      <w:r>
        <w:rPr>
          <w:color w:val="000000"/>
          <w:spacing w:val="-7"/>
          <w:sz w:val="20"/>
          <w:szCs w:val="28"/>
        </w:rPr>
        <w:t>- руководители учреждений и организаций, их заместители, руководите</w:t>
      </w:r>
      <w:r>
        <w:rPr>
          <w:color w:val="000000"/>
          <w:spacing w:val="-6"/>
          <w:sz w:val="20"/>
          <w:szCs w:val="28"/>
        </w:rPr>
        <w:t xml:space="preserve">ли структурных подразделений, заместители руководителей структурных подразделений (в том числе руководящие работники образовательных учреждений, имеющие право на ежегодные основные </w:t>
      </w:r>
      <w:r>
        <w:rPr>
          <w:color w:val="000000"/>
          <w:spacing w:val="-3"/>
          <w:sz w:val="20"/>
          <w:szCs w:val="28"/>
        </w:rPr>
        <w:t xml:space="preserve">удлиненные оплачиваемые отпуска, т.к. эпизодически вынуждены </w:t>
      </w:r>
      <w:r>
        <w:rPr>
          <w:color w:val="000000"/>
          <w:spacing w:val="-6"/>
          <w:sz w:val="20"/>
          <w:szCs w:val="28"/>
        </w:rPr>
        <w:t>выполнять свои руководящие функции за пределами установленной  продолжительно</w:t>
      </w:r>
      <w:r>
        <w:rPr>
          <w:color w:val="000000"/>
          <w:spacing w:val="-7"/>
          <w:sz w:val="20"/>
          <w:szCs w:val="28"/>
        </w:rPr>
        <w:t>сти рабочего времени)</w:t>
      </w:r>
      <w:r>
        <w:rPr>
          <w:color w:val="000000"/>
          <w:spacing w:val="-6"/>
          <w:sz w:val="20"/>
          <w:szCs w:val="28"/>
        </w:rPr>
        <w:t xml:space="preserve">; </w:t>
      </w:r>
    </w:p>
    <w:p>
      <w:pPr>
        <w:widowControl w:val="0"/>
        <w:shd w:val="clear" w:color="auto" w:fill="FFFFFF"/>
        <w:tabs>
          <w:tab w:val="left" w:pos="672"/>
        </w:tabs>
        <w:jc w:val="both"/>
        <w:rPr>
          <w:color w:val="000000"/>
          <w:spacing w:val="-8"/>
          <w:sz w:val="20"/>
          <w:szCs w:val="28"/>
        </w:rPr>
      </w:pPr>
      <w:r>
        <w:rPr>
          <w:color w:val="000000"/>
          <w:spacing w:val="-4"/>
          <w:sz w:val="20"/>
          <w:szCs w:val="28"/>
        </w:rPr>
        <w:t xml:space="preserve">- проректоры (заместители директора), заместители деканов факультетов, </w:t>
      </w:r>
      <w:r>
        <w:rPr>
          <w:color w:val="000000"/>
          <w:spacing w:val="-7"/>
          <w:sz w:val="20"/>
          <w:szCs w:val="28"/>
        </w:rPr>
        <w:t>директора (заведующие) филиалов, заведующие докторантурой, аспиран</w:t>
      </w:r>
      <w:r>
        <w:rPr>
          <w:color w:val="000000"/>
          <w:spacing w:val="-5"/>
          <w:sz w:val="20"/>
          <w:szCs w:val="28"/>
        </w:rPr>
        <w:t xml:space="preserve">турой, научно-исследовательскими отделами (секторами), учебными отделами (частями) и другими учебными структурными подразделениями, </w:t>
      </w:r>
      <w:r>
        <w:rPr>
          <w:color w:val="000000"/>
          <w:spacing w:val="-7"/>
          <w:sz w:val="20"/>
          <w:szCs w:val="28"/>
        </w:rPr>
        <w:t>руководители (заведующие) производственной практикой, ученые секре</w:t>
      </w:r>
      <w:r>
        <w:rPr>
          <w:color w:val="000000"/>
          <w:spacing w:val="-4"/>
          <w:sz w:val="20"/>
          <w:szCs w:val="28"/>
        </w:rPr>
        <w:t xml:space="preserve">тари, </w:t>
      </w:r>
      <w:r>
        <w:rPr>
          <w:bCs/>
          <w:color w:val="000000"/>
          <w:spacing w:val="-4"/>
          <w:sz w:val="20"/>
          <w:szCs w:val="28"/>
        </w:rPr>
        <w:t>не ведущие</w:t>
      </w:r>
      <w:r>
        <w:rPr>
          <w:b/>
          <w:bCs/>
          <w:color w:val="000000"/>
          <w:spacing w:val="-4"/>
          <w:sz w:val="20"/>
          <w:szCs w:val="28"/>
        </w:rPr>
        <w:t xml:space="preserve"> </w:t>
      </w:r>
      <w:r>
        <w:rPr>
          <w:color w:val="000000"/>
          <w:spacing w:val="-4"/>
          <w:sz w:val="20"/>
          <w:szCs w:val="28"/>
        </w:rPr>
        <w:t>в учебном году в одном и том же образовательном уч</w:t>
      </w:r>
      <w:r>
        <w:rPr>
          <w:color w:val="000000"/>
          <w:spacing w:val="-9"/>
          <w:sz w:val="20"/>
          <w:szCs w:val="28"/>
        </w:rPr>
        <w:t xml:space="preserve">реждении высшего профессионального образования или образовательном </w:t>
      </w:r>
      <w:r>
        <w:rPr>
          <w:color w:val="000000"/>
          <w:spacing w:val="-7"/>
          <w:sz w:val="20"/>
          <w:szCs w:val="28"/>
        </w:rPr>
        <w:t>учреждении дополнительного профессионального образования (повыше</w:t>
      </w:r>
      <w:r>
        <w:rPr>
          <w:color w:val="000000"/>
          <w:spacing w:val="-6"/>
          <w:sz w:val="20"/>
          <w:szCs w:val="28"/>
        </w:rPr>
        <w:t xml:space="preserve">ния квалификации) специалистов </w:t>
      </w:r>
      <w:r>
        <w:rPr>
          <w:bCs/>
          <w:color w:val="000000"/>
          <w:spacing w:val="-6"/>
          <w:sz w:val="20"/>
          <w:szCs w:val="28"/>
        </w:rPr>
        <w:t xml:space="preserve">преподавательскую работу в объеме </w:t>
      </w:r>
      <w:r>
        <w:rPr>
          <w:bCs/>
          <w:color w:val="000000"/>
          <w:spacing w:val="-4"/>
          <w:sz w:val="20"/>
          <w:szCs w:val="28"/>
        </w:rPr>
        <w:t xml:space="preserve">не менее 150 часов, </w:t>
      </w:r>
      <w:r>
        <w:rPr>
          <w:color w:val="000000"/>
          <w:spacing w:val="-4"/>
          <w:sz w:val="20"/>
          <w:szCs w:val="28"/>
        </w:rPr>
        <w:t>в том числе заведующие учебными (учебно-</w:t>
      </w:r>
      <w:r>
        <w:rPr>
          <w:color w:val="000000"/>
          <w:spacing w:val="-8"/>
          <w:sz w:val="20"/>
          <w:szCs w:val="28"/>
        </w:rPr>
        <w:t>методическими) кабинетами образовательных учреждений дополнитель</w:t>
      </w:r>
      <w:r>
        <w:rPr>
          <w:color w:val="000000"/>
          <w:spacing w:val="-6"/>
          <w:sz w:val="20"/>
          <w:szCs w:val="28"/>
        </w:rPr>
        <w:t>ного профессионального образования (повышения квалификации) спе</w:t>
      </w:r>
      <w:r>
        <w:rPr>
          <w:color w:val="000000"/>
          <w:spacing w:val="-8"/>
          <w:sz w:val="20"/>
          <w:szCs w:val="28"/>
        </w:rPr>
        <w:t>циалистов;</w:t>
      </w:r>
    </w:p>
    <w:p>
      <w:pPr>
        <w:widowControl w:val="0"/>
        <w:shd w:val="clear" w:color="auto" w:fill="FFFFFF"/>
        <w:tabs>
          <w:tab w:val="left" w:pos="672"/>
        </w:tabs>
        <w:jc w:val="both"/>
        <w:rPr>
          <w:sz w:val="20"/>
          <w:szCs w:val="28"/>
        </w:rPr>
      </w:pPr>
      <w:r>
        <w:rPr>
          <w:color w:val="000000"/>
          <w:spacing w:val="-6"/>
          <w:sz w:val="20"/>
          <w:szCs w:val="28"/>
        </w:rPr>
        <w:t>- бухгалтеры, экономисты, ревизоры, инженеры всех специальностей, юрисконсульты, агрономы, зоотехники, ин</w:t>
      </w:r>
      <w:r>
        <w:rPr>
          <w:color w:val="000000"/>
          <w:spacing w:val="-7"/>
          <w:sz w:val="20"/>
          <w:szCs w:val="28"/>
        </w:rPr>
        <w:t>спекторы по основной деятельности, редакторы, диспетчеры, техники ла</w:t>
      </w:r>
      <w:r>
        <w:rPr>
          <w:color w:val="000000"/>
          <w:spacing w:val="-6"/>
          <w:sz w:val="20"/>
          <w:szCs w:val="28"/>
        </w:rPr>
        <w:t>боранты, кассиры, механики, мастера участков, операторы ЭВМ, художники оформители и постановщики, режиссеры, дирижеры, балетмейстеры, хормейстеры, художественные руководители, администраторы, секретари, секретари-машинистки, коменданты, агенты по снабжению, де</w:t>
      </w:r>
      <w:r>
        <w:rPr>
          <w:color w:val="000000"/>
          <w:spacing w:val="-5"/>
          <w:sz w:val="20"/>
          <w:szCs w:val="28"/>
        </w:rPr>
        <w:t>лопроизводители, капитаны учебных кораблей, шеф-повара, переводчи</w:t>
      </w:r>
      <w:r>
        <w:rPr>
          <w:color w:val="000000"/>
          <w:spacing w:val="-7"/>
          <w:sz w:val="20"/>
          <w:szCs w:val="28"/>
        </w:rPr>
        <w:t>ки, переводчики-дактилологи и другие специалисты.</w:t>
      </w:r>
    </w:p>
    <w:p>
      <w:pPr>
        <w:ind w:firstLine="567"/>
        <w:jc w:val="both"/>
        <w:rPr>
          <w:sz w:val="20"/>
          <w:szCs w:val="28"/>
        </w:rPr>
      </w:pPr>
      <w:r>
        <w:rPr>
          <w:bCs/>
          <w:sz w:val="20"/>
          <w:szCs w:val="28"/>
        </w:rPr>
        <w:t xml:space="preserve">Правила </w:t>
      </w:r>
      <w:r>
        <w:rPr>
          <w:bCs/>
          <w:spacing w:val="-5"/>
          <w:sz w:val="20"/>
          <w:szCs w:val="28"/>
        </w:rPr>
        <w:t>предоставления ежегодного дополнит</w:t>
      </w:r>
      <w:r>
        <w:rPr>
          <w:bCs/>
          <w:spacing w:val="1"/>
          <w:sz w:val="20"/>
          <w:szCs w:val="28"/>
        </w:rPr>
        <w:t xml:space="preserve">ельного оплачиваемого отпуска работникам с ненормированным рабочим </w:t>
      </w:r>
      <w:r>
        <w:rPr>
          <w:bCs/>
          <w:sz w:val="20"/>
          <w:szCs w:val="28"/>
        </w:rPr>
        <w:t xml:space="preserve">днем в организациях, финансируемых за счет средств федерального бюджета, утверждены постановлением Правительства РФ от 11 декабря 2002 № 884 </w:t>
      </w:r>
      <w:r>
        <w:rPr>
          <w:bCs/>
          <w:spacing w:val="-8"/>
          <w:sz w:val="20"/>
          <w:szCs w:val="28"/>
        </w:rPr>
        <w:t xml:space="preserve">"Об утверждении Правил предоставления ежегодного дополнительного </w:t>
      </w:r>
      <w:r>
        <w:rPr>
          <w:bCs/>
          <w:sz w:val="20"/>
          <w:szCs w:val="28"/>
        </w:rPr>
        <w:t xml:space="preserve">оплачиваемого отпуска работникам с ненормированным рабочим днем в </w:t>
      </w:r>
      <w:r>
        <w:rPr>
          <w:bCs/>
          <w:spacing w:val="-8"/>
          <w:sz w:val="20"/>
          <w:szCs w:val="28"/>
        </w:rPr>
        <w:t>организациях, финансируемых за счет средств федерального бюджета"</w:t>
      </w:r>
      <w:r>
        <w:rPr>
          <w:b/>
          <w:bCs/>
          <w:spacing w:val="-8"/>
          <w:sz w:val="20"/>
          <w:szCs w:val="28"/>
        </w:rPr>
        <w:t xml:space="preserve"> </w:t>
      </w:r>
      <w:r>
        <w:rPr>
          <w:bCs/>
          <w:spacing w:val="-8"/>
          <w:sz w:val="20"/>
          <w:szCs w:val="28"/>
        </w:rPr>
        <w:t xml:space="preserve">(как было указано выше, эти правила не устанавливают ни перечней работников, ни конкретную продолжительность дополнительного отпуска). </w:t>
      </w:r>
    </w:p>
    <w:p>
      <w:pPr>
        <w:shd w:val="clear" w:color="auto" w:fill="FFFFFF"/>
        <w:spacing w:before="7"/>
        <w:jc w:val="right"/>
        <w:outlineLvl w:val="0"/>
        <w:rPr>
          <w:b/>
          <w:sz w:val="20"/>
          <w:szCs w:val="20"/>
        </w:rPr>
      </w:pPr>
    </w:p>
    <w:p>
      <w:pPr>
        <w:shd w:val="clear" w:color="auto" w:fill="FFFFFF"/>
        <w:spacing w:before="7"/>
        <w:jc w:val="both"/>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r>
        <w:rPr>
          <w:b/>
          <w:sz w:val="20"/>
          <w:szCs w:val="20"/>
        </w:rPr>
        <w:t>Приложение № 3</w:t>
      </w:r>
    </w:p>
    <w:p>
      <w:pPr>
        <w:shd w:val="clear" w:color="auto" w:fill="FFFFFF"/>
        <w:spacing w:before="7"/>
        <w:jc w:val="right"/>
        <w:outlineLvl w:val="0"/>
        <w:rPr>
          <w:sz w:val="20"/>
          <w:szCs w:val="20"/>
        </w:rPr>
      </w:pPr>
      <w:r>
        <w:rPr>
          <w:sz w:val="20"/>
          <w:szCs w:val="20"/>
        </w:rPr>
        <w:t xml:space="preserve">  к Коллективному договору</w:t>
      </w:r>
    </w:p>
    <w:p>
      <w:pPr>
        <w:shd w:val="clear" w:color="auto" w:fill="FFFFFF"/>
        <w:spacing w:before="7"/>
        <w:jc w:val="right"/>
        <w:outlineLvl w:val="0"/>
        <w:rPr>
          <w:sz w:val="20"/>
          <w:szCs w:val="20"/>
        </w:rPr>
      </w:pPr>
      <w:r>
        <w:rPr>
          <w:sz w:val="20"/>
          <w:szCs w:val="20"/>
        </w:rPr>
        <w:t xml:space="preserve">    МБДОУ детский сад «Радуга» </w:t>
      </w:r>
    </w:p>
    <w:p>
      <w:pPr>
        <w:shd w:val="clear" w:color="auto" w:fill="FFFFFF"/>
        <w:spacing w:before="7"/>
        <w:jc w:val="right"/>
        <w:outlineLvl w:val="0"/>
        <w:rPr>
          <w:sz w:val="20"/>
          <w:szCs w:val="20"/>
        </w:rPr>
      </w:pPr>
      <w:r>
        <w:rPr>
          <w:sz w:val="20"/>
          <w:szCs w:val="20"/>
        </w:rPr>
        <w:t>с. Адыр-кежиг тоджинского</w:t>
      </w:r>
    </w:p>
    <w:p>
      <w:pPr>
        <w:shd w:val="clear" w:color="auto" w:fill="FFFFFF"/>
        <w:spacing w:before="7"/>
        <w:jc w:val="right"/>
        <w:outlineLvl w:val="0"/>
        <w:rPr>
          <w:sz w:val="20"/>
          <w:szCs w:val="20"/>
        </w:rPr>
      </w:pPr>
      <w:r>
        <w:rPr>
          <w:sz w:val="20"/>
          <w:szCs w:val="20"/>
        </w:rPr>
        <w:t xml:space="preserve">кожууна РТ </w:t>
      </w:r>
    </w:p>
    <w:p>
      <w:pPr>
        <w:shd w:val="clear" w:color="auto" w:fill="FFFFFF"/>
        <w:spacing w:before="7"/>
        <w:jc w:val="right"/>
        <w:outlineLvl w:val="0"/>
        <w:rPr>
          <w:sz w:val="20"/>
          <w:szCs w:val="20"/>
        </w:rPr>
      </w:pPr>
      <w:r>
        <w:rPr>
          <w:sz w:val="20"/>
          <w:szCs w:val="20"/>
        </w:rPr>
        <w:t>на 2020 – 2023 гг.</w:t>
      </w:r>
    </w:p>
    <w:p>
      <w:pPr>
        <w:widowControl w:val="0"/>
        <w:tabs>
          <w:tab w:val="center" w:pos="1276"/>
          <w:tab w:val="left" w:pos="3750"/>
        </w:tabs>
        <w:autoSpaceDE w:val="0"/>
        <w:autoSpaceDN w:val="0"/>
        <w:adjustRightInd w:val="0"/>
        <w:spacing w:line="276" w:lineRule="auto"/>
        <w:rPr>
          <w:b/>
          <w:bCs/>
          <w:sz w:val="28"/>
          <w:szCs w:val="28"/>
        </w:rPr>
      </w:pPr>
    </w:p>
    <w:p>
      <w:pPr>
        <w:framePr w:w="4547" w:h="2243" w:hSpace="180" w:wrap="around" w:vAnchor="text" w:hAnchor="page" w:x="1688" w:y="136"/>
      </w:pPr>
      <w:r>
        <w:t>СОГЛАСОВАНО:</w:t>
      </w:r>
    </w:p>
    <w:p>
      <w:pPr>
        <w:framePr w:w="4547" w:h="2243" w:hSpace="180" w:wrap="around" w:vAnchor="text" w:hAnchor="page" w:x="1688" w:y="136"/>
      </w:pPr>
      <w:r>
        <w:t xml:space="preserve">Председатель первичной профсоюзной </w:t>
      </w:r>
    </w:p>
    <w:p>
      <w:pPr>
        <w:framePr w:w="4547" w:h="2243" w:hSpace="180" w:wrap="around" w:vAnchor="text" w:hAnchor="page" w:x="1688" w:y="136"/>
      </w:pPr>
      <w:r>
        <w:t>организации МБДОУ детский сад</w:t>
      </w:r>
    </w:p>
    <w:p>
      <w:pPr>
        <w:framePr w:w="4547" w:h="2243" w:hSpace="180" w:wrap="around" w:vAnchor="text" w:hAnchor="page" w:x="1688" w:y="136"/>
        <w:spacing w:line="276" w:lineRule="auto"/>
      </w:pPr>
      <w:r>
        <w:t xml:space="preserve">«Радуга» с. Адыр-Кежиг тоджинского кожууна РТ                                            </w:t>
      </w:r>
    </w:p>
    <w:p>
      <w:pPr>
        <w:framePr w:w="4547" w:h="2243" w:hSpace="180" w:wrap="around" w:vAnchor="text" w:hAnchor="page" w:x="1688" w:y="136"/>
        <w:spacing w:line="276" w:lineRule="auto"/>
      </w:pPr>
      <w:r>
        <w:t>____________ /А.С. Балдан/</w:t>
      </w:r>
    </w:p>
    <w:p>
      <w:pPr>
        <w:framePr w:w="4547" w:h="2243" w:hSpace="180" w:wrap="around" w:vAnchor="text" w:hAnchor="page" w:x="1688" w:y="136"/>
        <w:spacing w:line="276" w:lineRule="auto"/>
      </w:pPr>
      <w:r>
        <w:t>«___» ________ 2020 года</w:t>
      </w:r>
    </w:p>
    <w:p>
      <w:pPr>
        <w:shd w:val="clear" w:color="auto" w:fill="FFFFFF"/>
        <w:spacing w:before="7"/>
        <w:jc w:val="right"/>
        <w:outlineLvl w:val="0"/>
        <w:rPr>
          <w:sz w:val="20"/>
          <w:szCs w:val="20"/>
        </w:rPr>
      </w:pPr>
    </w:p>
    <w:p>
      <w:pPr>
        <w:framePr w:w="4117" w:h="2130" w:hSpace="180" w:wrap="around" w:vAnchor="text" w:hAnchor="page" w:x="6900" w:y="101"/>
        <w:spacing w:line="276" w:lineRule="auto"/>
        <w:jc w:val="right"/>
      </w:pPr>
      <w:r>
        <w:rPr>
          <w:sz w:val="28"/>
          <w:szCs w:val="28"/>
        </w:rPr>
        <w:t xml:space="preserve">УТВЕРЖДАЮ:                           </w:t>
      </w:r>
    </w:p>
    <w:p>
      <w:pPr>
        <w:framePr w:w="4117" w:h="2130" w:hSpace="180" w:wrap="around" w:vAnchor="text" w:hAnchor="page" w:x="6900" w:y="101"/>
        <w:spacing w:line="276" w:lineRule="auto"/>
        <w:jc w:val="right"/>
      </w:pPr>
      <w:r>
        <w:t xml:space="preserve">  Заведующего МБДОУ детский сад</w:t>
      </w:r>
    </w:p>
    <w:p>
      <w:pPr>
        <w:framePr w:w="4117" w:h="2130" w:hSpace="180" w:wrap="around" w:vAnchor="text" w:hAnchor="page" w:x="6900" w:y="101"/>
        <w:spacing w:line="276" w:lineRule="auto"/>
        <w:jc w:val="right"/>
      </w:pPr>
      <w:r>
        <w:t xml:space="preserve"> «Радуга» с. Адыр-Кежиг Тоджинского кожууна РТ                                            </w:t>
      </w:r>
    </w:p>
    <w:p>
      <w:pPr>
        <w:framePr w:w="4117" w:h="2130" w:hSpace="180" w:wrap="around" w:vAnchor="text" w:hAnchor="page" w:x="6900" w:y="101"/>
        <w:spacing w:line="276" w:lineRule="auto"/>
        <w:jc w:val="right"/>
      </w:pPr>
      <w:r>
        <w:t>____________/Р.П.Кундан/</w:t>
      </w:r>
    </w:p>
    <w:p>
      <w:pPr>
        <w:framePr w:w="4117" w:h="2130" w:hSpace="180" w:wrap="around" w:vAnchor="text" w:hAnchor="page" w:x="6900" w:y="101"/>
        <w:spacing w:line="276" w:lineRule="auto"/>
        <w:jc w:val="right"/>
      </w:pPr>
      <w:r>
        <w:t>«___» ________ 2020 года</w:t>
      </w:r>
    </w:p>
    <w:p>
      <w:pPr>
        <w:shd w:val="clear" w:color="auto" w:fill="FFFFFF"/>
        <w:spacing w:before="7"/>
        <w:jc w:val="right"/>
        <w:outlineLvl w:val="0"/>
        <w:rPr>
          <w:sz w:val="20"/>
          <w:szCs w:val="20"/>
        </w:rPr>
      </w:pPr>
    </w:p>
    <w:p>
      <w:pPr>
        <w:widowControl w:val="0"/>
        <w:tabs>
          <w:tab w:val="center" w:pos="1276"/>
          <w:tab w:val="left" w:pos="3750"/>
        </w:tabs>
        <w:autoSpaceDE w:val="0"/>
        <w:autoSpaceDN w:val="0"/>
        <w:adjustRightInd w:val="0"/>
        <w:spacing w:line="276" w:lineRule="auto"/>
        <w:jc w:val="center"/>
        <w:rPr>
          <w:b/>
          <w:bCs/>
          <w:szCs w:val="28"/>
        </w:rPr>
      </w:pPr>
      <w:r>
        <w:rPr>
          <w:b/>
          <w:bCs/>
          <w:szCs w:val="28"/>
        </w:rPr>
        <w:t xml:space="preserve">Положение </w:t>
      </w:r>
      <w:r>
        <w:rPr>
          <w:b/>
          <w:bCs/>
          <w:color w:val="FF0000"/>
          <w:szCs w:val="28"/>
        </w:rPr>
        <w:t>о системе</w:t>
      </w:r>
      <w:r>
        <w:rPr>
          <w:b/>
          <w:bCs/>
          <w:szCs w:val="28"/>
        </w:rPr>
        <w:t xml:space="preserve"> оплаты труда работников</w:t>
      </w:r>
    </w:p>
    <w:p>
      <w:pPr>
        <w:widowControl w:val="0"/>
        <w:tabs>
          <w:tab w:val="left" w:pos="3750"/>
          <w:tab w:val="center" w:pos="4677"/>
        </w:tabs>
        <w:autoSpaceDE w:val="0"/>
        <w:autoSpaceDN w:val="0"/>
        <w:adjustRightInd w:val="0"/>
        <w:spacing w:line="276" w:lineRule="auto"/>
        <w:jc w:val="center"/>
        <w:rPr>
          <w:b/>
          <w:bCs/>
          <w:szCs w:val="28"/>
        </w:rPr>
      </w:pPr>
      <w:r>
        <w:rPr>
          <w:b/>
          <w:bCs/>
          <w:szCs w:val="28"/>
        </w:rPr>
        <w:t xml:space="preserve">МБДОУ детский сад  «Радуга» </w:t>
      </w:r>
    </w:p>
    <w:p>
      <w:pPr>
        <w:widowControl w:val="0"/>
        <w:tabs>
          <w:tab w:val="left" w:pos="3750"/>
          <w:tab w:val="center" w:pos="4677"/>
        </w:tabs>
        <w:autoSpaceDE w:val="0"/>
        <w:autoSpaceDN w:val="0"/>
        <w:adjustRightInd w:val="0"/>
        <w:spacing w:line="276" w:lineRule="auto"/>
        <w:jc w:val="center"/>
        <w:rPr>
          <w:b/>
          <w:bCs/>
          <w:szCs w:val="28"/>
        </w:rPr>
      </w:pPr>
      <w:r>
        <w:rPr>
          <w:b/>
          <w:bCs/>
          <w:szCs w:val="28"/>
        </w:rPr>
        <w:t>с. Адыр-Кежиг Тоджинского кожууна РТ</w:t>
      </w:r>
    </w:p>
    <w:p>
      <w:pPr>
        <w:widowControl w:val="0"/>
        <w:suppressAutoHyphens/>
        <w:autoSpaceDE w:val="0"/>
        <w:ind w:firstLine="720"/>
        <w:jc w:val="both"/>
        <w:rPr>
          <w:kern w:val="2"/>
          <w:lang w:eastAsia="ar-SA"/>
        </w:rPr>
      </w:pPr>
    </w:p>
    <w:p>
      <w:pPr>
        <w:widowControl w:val="0"/>
        <w:suppressAutoHyphens/>
        <w:autoSpaceDE w:val="0"/>
        <w:spacing w:line="276" w:lineRule="auto"/>
        <w:jc w:val="center"/>
        <w:rPr>
          <w:b/>
          <w:kern w:val="2"/>
          <w:lang w:eastAsia="ar-SA"/>
        </w:rPr>
      </w:pPr>
      <w:r>
        <w:rPr>
          <w:b/>
          <w:kern w:val="2"/>
          <w:lang w:eastAsia="ar-SA"/>
        </w:rPr>
        <w:t>1. Общие положения</w:t>
      </w:r>
    </w:p>
    <w:p>
      <w:pPr>
        <w:widowControl w:val="0"/>
        <w:suppressAutoHyphens/>
        <w:autoSpaceDE w:val="0"/>
        <w:spacing w:line="276" w:lineRule="auto"/>
        <w:jc w:val="both"/>
        <w:rPr>
          <w:kern w:val="2"/>
          <w:lang w:eastAsia="ar-SA"/>
        </w:rPr>
      </w:pPr>
      <w:r>
        <w:rPr>
          <w:kern w:val="2"/>
          <w:lang w:eastAsia="ar-SA"/>
        </w:rPr>
        <w:t xml:space="preserve">1.1. Предметом регулирования настоящего Положения об оплате труда работников (далее - Положение) являются отношения, связанные с определением правовых и организационных основ установления системы оплаты труда работников Муниципального бюджетного дошкольного образовательного учреждения детский сад «Радуга» с.Адыр-Кежиг Тоджинского кожууна Республики Тыва (далее - ДОУ) и порядок ее применения. </w:t>
      </w:r>
    </w:p>
    <w:p>
      <w:pPr>
        <w:shd w:val="clear" w:color="auto" w:fill="FFFFFF"/>
        <w:spacing w:line="276" w:lineRule="auto"/>
        <w:jc w:val="both"/>
        <w:outlineLvl w:val="0"/>
        <w:rPr>
          <w:bCs/>
          <w:kern w:val="2"/>
          <w:lang w:eastAsia="ar-SA"/>
        </w:rPr>
      </w:pPr>
      <w:r>
        <w:rPr>
          <w:bCs/>
          <w:kern w:val="2"/>
          <w:lang w:eastAsia="ar-SA"/>
        </w:rPr>
        <w:t>1.2. Настоящее Положение разработано в соответствии с:</w:t>
      </w:r>
    </w:p>
    <w:p>
      <w:pPr>
        <w:shd w:val="clear" w:color="auto" w:fill="FFFFFF"/>
        <w:spacing w:line="276" w:lineRule="auto"/>
        <w:jc w:val="both"/>
        <w:outlineLvl w:val="0"/>
        <w:rPr>
          <w:bCs/>
          <w:kern w:val="2"/>
          <w:lang w:eastAsia="ar-SA"/>
        </w:rPr>
      </w:pPr>
      <w:r>
        <w:rPr>
          <w:bCs/>
          <w:kern w:val="2"/>
          <w:lang w:eastAsia="ar-SA"/>
        </w:rPr>
        <w:t xml:space="preserve">- Трудовым </w:t>
      </w:r>
      <w:r>
        <w:fldChar w:fldCharType="begin"/>
      </w:r>
      <w:r>
        <w:instrText xml:space="preserve"> HYPERLINK "consultantplus://offline/ref=77001EDD0FCA0433EECD9550B24A00A639B00BA49F363A97D5C7B5EF5D2B388DB8C40A1A55oFr2J" </w:instrText>
      </w:r>
      <w:r>
        <w:fldChar w:fldCharType="separate"/>
      </w:r>
      <w:r>
        <w:rPr>
          <w:bCs/>
          <w:kern w:val="2"/>
          <w:lang w:eastAsia="ar-SA"/>
        </w:rPr>
        <w:t>кодексом</w:t>
      </w:r>
      <w:r>
        <w:rPr>
          <w:bCs/>
          <w:kern w:val="2"/>
          <w:lang w:eastAsia="ar-SA"/>
        </w:rPr>
        <w:fldChar w:fldCharType="end"/>
      </w:r>
      <w:r>
        <w:rPr>
          <w:bCs/>
          <w:kern w:val="2"/>
          <w:lang w:eastAsia="ar-SA"/>
        </w:rPr>
        <w:t xml:space="preserve"> Российской Федерации от 30 декабря 2001 года № 197-ФЗ;</w:t>
      </w:r>
    </w:p>
    <w:p>
      <w:pPr>
        <w:shd w:val="clear" w:color="auto" w:fill="FFFFFF"/>
        <w:spacing w:line="276" w:lineRule="auto"/>
        <w:jc w:val="both"/>
        <w:outlineLvl w:val="0"/>
        <w:rPr>
          <w:bCs/>
          <w:color w:val="22272F"/>
          <w:kern w:val="36"/>
        </w:rPr>
      </w:pPr>
      <w:r>
        <w:rPr>
          <w:bCs/>
          <w:kern w:val="2"/>
          <w:lang w:eastAsia="ar-SA"/>
        </w:rPr>
        <w:t>- Бюджетным кодексом РФ от 31 июля 1998  года № 145;</w:t>
      </w:r>
    </w:p>
    <w:p>
      <w:pPr>
        <w:shd w:val="clear" w:color="auto" w:fill="FFFFFF"/>
        <w:spacing w:line="276" w:lineRule="auto"/>
        <w:jc w:val="both"/>
        <w:outlineLvl w:val="0"/>
        <w:rPr>
          <w:bCs/>
          <w:color w:val="22272F"/>
          <w:kern w:val="36"/>
        </w:rPr>
      </w:pPr>
      <w:r>
        <w:rPr>
          <w:bCs/>
          <w:color w:val="22272F"/>
          <w:kern w:val="36"/>
        </w:rPr>
        <w:t xml:space="preserve">- </w:t>
      </w:r>
      <w:r>
        <w:rPr>
          <w:kern w:val="36"/>
          <w:shd w:val="clear" w:color="auto" w:fill="FFFFFF"/>
        </w:rPr>
        <w:t>Федеральным законом «О внесении изменений в статью 1 Федерального закона «О минимальном размере оплаты труда»» от 27 декабря 2019 года № 463-ФЗ;</w:t>
      </w:r>
    </w:p>
    <w:p>
      <w:pPr>
        <w:shd w:val="clear" w:color="auto" w:fill="FFFFFF"/>
        <w:spacing w:line="276" w:lineRule="auto"/>
        <w:jc w:val="both"/>
        <w:outlineLvl w:val="0"/>
        <w:rPr>
          <w:bCs/>
          <w:color w:val="22272F"/>
          <w:kern w:val="36"/>
        </w:rPr>
      </w:pPr>
      <w:r>
        <w:rPr>
          <w:bCs/>
          <w:color w:val="22272F"/>
          <w:kern w:val="36"/>
        </w:rPr>
        <w:t>- Федеральным законом «Об образовании в РФ» от 29 декабря 2012 года № 273-ФЗ;</w:t>
      </w:r>
    </w:p>
    <w:p>
      <w:pPr>
        <w:shd w:val="clear" w:color="auto" w:fill="FFFFFF"/>
        <w:spacing w:line="276" w:lineRule="auto"/>
        <w:jc w:val="both"/>
        <w:outlineLvl w:val="0"/>
        <w:rPr>
          <w:color w:val="22272F"/>
          <w:kern w:val="36"/>
          <w:shd w:val="clear" w:color="auto" w:fill="FFFFFF"/>
        </w:rPr>
      </w:pPr>
      <w:r>
        <w:rPr>
          <w:bCs/>
          <w:color w:val="22272F"/>
          <w:kern w:val="36"/>
        </w:rPr>
        <w:t>- Указами Президента РФ</w:t>
      </w:r>
      <w:r>
        <w:rPr>
          <w:color w:val="22272F"/>
          <w:kern w:val="36"/>
          <w:shd w:val="clear" w:color="auto" w:fill="FFFFFF"/>
        </w:rPr>
        <w:t xml:space="preserve">  «О мероприятиях по реализации государственной социальной политики» от 7 мая 2012 года № 597;</w:t>
      </w:r>
    </w:p>
    <w:p>
      <w:pPr>
        <w:shd w:val="clear" w:color="auto" w:fill="FFFFFF"/>
        <w:spacing w:line="276" w:lineRule="auto"/>
        <w:jc w:val="both"/>
        <w:outlineLvl w:val="0"/>
        <w:rPr>
          <w:bCs/>
          <w:color w:val="FF0000"/>
          <w:kern w:val="2"/>
          <w:szCs w:val="48"/>
          <w:lang w:eastAsia="ar-SA"/>
        </w:rPr>
      </w:pPr>
      <w:r>
        <w:rPr>
          <w:bCs/>
          <w:color w:val="FF0000"/>
          <w:kern w:val="2"/>
          <w:szCs w:val="48"/>
          <w:lang w:eastAsia="ar-SA"/>
        </w:rPr>
        <w:t xml:space="preserve">- Постановлением администрации Тоджинского кожууна от 31 августа 2015 года № 845 </w:t>
      </w:r>
    </w:p>
    <w:p>
      <w:pPr>
        <w:shd w:val="clear" w:color="auto" w:fill="FFFFFF"/>
        <w:spacing w:line="276" w:lineRule="auto"/>
        <w:jc w:val="both"/>
        <w:outlineLvl w:val="0"/>
        <w:rPr>
          <w:bCs/>
          <w:color w:val="FF0000"/>
          <w:kern w:val="2"/>
          <w:szCs w:val="48"/>
          <w:lang w:eastAsia="ar-SA"/>
        </w:rPr>
      </w:pPr>
      <w:r>
        <w:rPr>
          <w:bCs/>
          <w:color w:val="FF0000"/>
          <w:kern w:val="2"/>
          <w:szCs w:val="48"/>
          <w:lang w:eastAsia="ar-SA"/>
        </w:rPr>
        <w:t>«Об утверждении Положения о системе оплаты труда работников муниципальных образовательных учреждений Тоджинского кожууна;</w:t>
      </w:r>
    </w:p>
    <w:p>
      <w:pPr>
        <w:shd w:val="clear" w:color="auto" w:fill="FFFFFF"/>
        <w:spacing w:line="276" w:lineRule="auto"/>
        <w:jc w:val="both"/>
        <w:outlineLvl w:val="0"/>
        <w:rPr>
          <w:color w:val="FF0000"/>
        </w:rPr>
      </w:pPr>
      <w:r>
        <w:rPr>
          <w:color w:val="FF0000"/>
        </w:rPr>
        <w:t xml:space="preserve">- Постановлением Администрации Тоджинского кожууна от 18 апреля 2018 года №155  </w:t>
      </w:r>
    </w:p>
    <w:p>
      <w:pPr>
        <w:shd w:val="clear" w:color="auto" w:fill="FFFFFF"/>
        <w:spacing w:line="276" w:lineRule="auto"/>
        <w:jc w:val="both"/>
        <w:outlineLvl w:val="0"/>
        <w:rPr>
          <w:bCs/>
          <w:color w:val="FF0000"/>
          <w:kern w:val="2"/>
          <w:szCs w:val="48"/>
          <w:lang w:eastAsia="ar-SA"/>
        </w:rPr>
      </w:pPr>
      <w:r>
        <w:rPr>
          <w:color w:val="FF0000"/>
        </w:rPr>
        <w:t xml:space="preserve">«О внесении изменений в постановление Администрации Тоджинского кожууна </w:t>
      </w:r>
      <w:r>
        <w:rPr>
          <w:bCs/>
          <w:color w:val="FF0000"/>
          <w:kern w:val="2"/>
          <w:szCs w:val="48"/>
          <w:lang w:eastAsia="ar-SA"/>
        </w:rPr>
        <w:t>«Об утверждении Положения о системе оплаты труда работников муниципальных образовательных учреждений Тоджинского кожууна»;</w:t>
      </w:r>
    </w:p>
    <w:p>
      <w:pPr>
        <w:spacing w:line="276" w:lineRule="auto"/>
        <w:jc w:val="both"/>
        <w:rPr>
          <w:kern w:val="2"/>
          <w:lang w:eastAsia="ar-SA"/>
        </w:rPr>
      </w:pPr>
      <w:r>
        <w:rPr>
          <w:kern w:val="2"/>
          <w:lang w:eastAsia="ar-SA"/>
        </w:rPr>
        <w:t>1.3. Система оплаты труда работников ДОУ обеспечивает дифференциацию оплаты труда работников, выполняющих работы различной сложности.</w:t>
      </w:r>
    </w:p>
    <w:p>
      <w:pPr>
        <w:widowControl w:val="0"/>
        <w:suppressAutoHyphens/>
        <w:autoSpaceDE w:val="0"/>
        <w:spacing w:line="276" w:lineRule="auto"/>
        <w:ind w:firstLine="708"/>
        <w:jc w:val="both"/>
        <w:rPr>
          <w:kern w:val="2"/>
          <w:lang w:eastAsia="ar-SA"/>
        </w:rPr>
      </w:pPr>
      <w:r>
        <w:rPr>
          <w:kern w:val="2"/>
          <w:lang w:eastAsia="ar-SA"/>
        </w:rPr>
        <w:t>Размер заработной платы работников ДОУ  определяется с учетом:</w:t>
      </w:r>
    </w:p>
    <w:p>
      <w:pPr>
        <w:widowControl w:val="0"/>
        <w:numPr>
          <w:ilvl w:val="0"/>
          <w:numId w:val="22"/>
        </w:numPr>
        <w:tabs>
          <w:tab w:val="left" w:pos="284"/>
        </w:tabs>
        <w:suppressAutoHyphens/>
        <w:autoSpaceDE w:val="0"/>
        <w:spacing w:line="276" w:lineRule="auto"/>
        <w:ind w:left="0" w:firstLine="0"/>
        <w:jc w:val="both"/>
        <w:rPr>
          <w:kern w:val="2"/>
          <w:lang w:eastAsia="ar-SA"/>
        </w:rPr>
      </w:pPr>
      <w:r>
        <w:rPr>
          <w:kern w:val="2"/>
          <w:lang w:eastAsia="ar-SA"/>
        </w:rPr>
        <w:t>минимальных размеров тарифных ставок, минимальных окладов (минимальных должностных окладов), минимальных ставок заработной платы работников, устанавливаемых в зависимости от должности по соответствующим профессиональным квалификационным группам и квалификационным уровням;</w:t>
      </w:r>
    </w:p>
    <w:p>
      <w:pPr>
        <w:widowControl w:val="0"/>
        <w:numPr>
          <w:ilvl w:val="0"/>
          <w:numId w:val="22"/>
        </w:numPr>
        <w:tabs>
          <w:tab w:val="left" w:pos="284"/>
        </w:tabs>
        <w:suppressAutoHyphens/>
        <w:autoSpaceDE w:val="0"/>
        <w:spacing w:line="276" w:lineRule="auto"/>
        <w:ind w:left="0" w:firstLine="0"/>
        <w:jc w:val="both"/>
        <w:rPr>
          <w:kern w:val="2"/>
          <w:lang w:eastAsia="ar-SA"/>
        </w:rPr>
      </w:pPr>
      <w:r>
        <w:rPr>
          <w:kern w:val="2"/>
          <w:lang w:eastAsia="ar-SA"/>
        </w:rPr>
        <w:t>повышающего коэффициента к ставкам заработной платы в зависимости от квалификационной категории;</w:t>
      </w:r>
    </w:p>
    <w:p>
      <w:pPr>
        <w:widowControl w:val="0"/>
        <w:numPr>
          <w:ilvl w:val="0"/>
          <w:numId w:val="22"/>
        </w:numPr>
        <w:tabs>
          <w:tab w:val="left" w:pos="284"/>
        </w:tabs>
        <w:suppressAutoHyphens/>
        <w:autoSpaceDE w:val="0"/>
        <w:spacing w:line="276" w:lineRule="auto"/>
        <w:ind w:left="0" w:firstLine="0"/>
        <w:jc w:val="both"/>
        <w:rPr>
          <w:kern w:val="2"/>
          <w:lang w:eastAsia="ar-SA"/>
        </w:rPr>
      </w:pPr>
      <w:r>
        <w:rPr>
          <w:kern w:val="2"/>
          <w:lang w:eastAsia="ar-SA"/>
        </w:rPr>
        <w:t>наличия званий и государственных наград;</w:t>
      </w:r>
    </w:p>
    <w:p>
      <w:pPr>
        <w:widowControl w:val="0"/>
        <w:numPr>
          <w:ilvl w:val="0"/>
          <w:numId w:val="22"/>
        </w:numPr>
        <w:tabs>
          <w:tab w:val="left" w:pos="284"/>
        </w:tabs>
        <w:suppressAutoHyphens/>
        <w:autoSpaceDE w:val="0"/>
        <w:spacing w:line="276" w:lineRule="auto"/>
        <w:ind w:left="0" w:firstLine="0"/>
        <w:jc w:val="both"/>
        <w:rPr>
          <w:kern w:val="2"/>
          <w:lang w:eastAsia="ar-SA"/>
        </w:rPr>
      </w:pPr>
      <w:r>
        <w:rPr>
          <w:kern w:val="2"/>
          <w:lang w:eastAsia="ar-SA"/>
        </w:rPr>
        <w:t>отнесения к категории молодых специалистов;</w:t>
      </w:r>
    </w:p>
    <w:p>
      <w:pPr>
        <w:widowControl w:val="0"/>
        <w:numPr>
          <w:ilvl w:val="0"/>
          <w:numId w:val="22"/>
        </w:numPr>
        <w:tabs>
          <w:tab w:val="left" w:pos="284"/>
        </w:tabs>
        <w:suppressAutoHyphens/>
        <w:autoSpaceDE w:val="0"/>
        <w:spacing w:line="276" w:lineRule="auto"/>
        <w:ind w:left="0" w:firstLine="0"/>
        <w:jc w:val="both"/>
        <w:rPr>
          <w:kern w:val="2"/>
          <w:lang w:eastAsia="ar-SA"/>
        </w:rPr>
      </w:pPr>
      <w:r>
        <w:rPr>
          <w:kern w:val="2"/>
          <w:lang w:eastAsia="ar-SA"/>
        </w:rPr>
        <w:t>специфики работы в ДОУ;</w:t>
      </w:r>
    </w:p>
    <w:p>
      <w:pPr>
        <w:widowControl w:val="0"/>
        <w:numPr>
          <w:ilvl w:val="0"/>
          <w:numId w:val="22"/>
        </w:numPr>
        <w:tabs>
          <w:tab w:val="left" w:pos="284"/>
        </w:tabs>
        <w:suppressAutoHyphens/>
        <w:autoSpaceDE w:val="0"/>
        <w:spacing w:line="276" w:lineRule="auto"/>
        <w:ind w:left="0" w:firstLine="0"/>
        <w:jc w:val="both"/>
        <w:rPr>
          <w:kern w:val="2"/>
          <w:lang w:eastAsia="ar-SA"/>
        </w:rPr>
      </w:pPr>
      <w:r>
        <w:rPr>
          <w:kern w:val="2"/>
          <w:lang w:eastAsia="ar-SA"/>
        </w:rPr>
        <w:t xml:space="preserve">продолжительности рабочего времени (нормы часов педагогической работы за ставку заработной платы) педагогических работников, установленных </w:t>
      </w:r>
      <w:r>
        <w:fldChar w:fldCharType="begin"/>
      </w:r>
      <w:r>
        <w:instrText xml:space="preserve"> HYPERLINK "consultantplus://offline/ref=77001EDD0FCA0433EECD9550B24A00A639B009AD993E3A97D5C7B5EF5Do2rBJ" </w:instrText>
      </w:r>
      <w:r>
        <w:fldChar w:fldCharType="separate"/>
      </w:r>
      <w:r>
        <w:rPr>
          <w:kern w:val="2"/>
          <w:lang w:eastAsia="ar-SA"/>
        </w:rPr>
        <w:t>приказом</w:t>
      </w:r>
      <w:r>
        <w:rPr>
          <w:kern w:val="2"/>
          <w:lang w:eastAsia="ar-SA"/>
        </w:rPr>
        <w:fldChar w:fldCharType="end"/>
      </w:r>
      <w:r>
        <w:rPr>
          <w:kern w:val="2"/>
          <w:lang w:eastAsia="ar-SA"/>
        </w:rPr>
        <w:t xml:space="preserve"> Министерства образования и науки Российской Федерации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нагрузки педагогических работников, оговариваемой в трудовом договоре»;</w:t>
      </w:r>
    </w:p>
    <w:p>
      <w:pPr>
        <w:widowControl w:val="0"/>
        <w:numPr>
          <w:ilvl w:val="0"/>
          <w:numId w:val="22"/>
        </w:numPr>
        <w:tabs>
          <w:tab w:val="left" w:pos="284"/>
        </w:tabs>
        <w:suppressAutoHyphens/>
        <w:autoSpaceDE w:val="0"/>
        <w:spacing w:line="276" w:lineRule="auto"/>
        <w:ind w:left="0" w:firstLine="0"/>
        <w:jc w:val="both"/>
        <w:rPr>
          <w:kern w:val="2"/>
          <w:lang w:eastAsia="ar-SA"/>
        </w:rPr>
      </w:pPr>
      <w:r>
        <w:rPr>
          <w:kern w:val="2"/>
          <w:lang w:eastAsia="ar-SA"/>
        </w:rPr>
        <w:t>дополнительной оплаты за условия труда, отклоняющиеся от нормальных условий труда;</w:t>
      </w:r>
    </w:p>
    <w:p>
      <w:pPr>
        <w:widowControl w:val="0"/>
        <w:numPr>
          <w:ilvl w:val="0"/>
          <w:numId w:val="22"/>
        </w:numPr>
        <w:tabs>
          <w:tab w:val="left" w:pos="284"/>
        </w:tabs>
        <w:suppressAutoHyphens/>
        <w:autoSpaceDE w:val="0"/>
        <w:spacing w:line="276" w:lineRule="auto"/>
        <w:ind w:left="0" w:firstLine="0"/>
        <w:jc w:val="both"/>
        <w:rPr>
          <w:kern w:val="2"/>
          <w:lang w:eastAsia="ar-SA"/>
        </w:rPr>
      </w:pPr>
      <w:r>
        <w:rPr>
          <w:kern w:val="2"/>
          <w:lang w:eastAsia="ar-SA"/>
        </w:rPr>
        <w:t>дополнительной оплаты педагогическим и другим работникам за работу, не входящую в их должностные обязанности, в том числе связанную с образовательным процессом;</w:t>
      </w:r>
    </w:p>
    <w:p>
      <w:pPr>
        <w:widowControl w:val="0"/>
        <w:numPr>
          <w:ilvl w:val="0"/>
          <w:numId w:val="22"/>
        </w:numPr>
        <w:tabs>
          <w:tab w:val="left" w:pos="284"/>
        </w:tabs>
        <w:suppressAutoHyphens/>
        <w:autoSpaceDE w:val="0"/>
        <w:spacing w:line="276" w:lineRule="auto"/>
        <w:ind w:left="0" w:firstLine="0"/>
        <w:jc w:val="both"/>
        <w:rPr>
          <w:kern w:val="2"/>
          <w:lang w:eastAsia="ar-SA"/>
        </w:rPr>
      </w:pPr>
      <w:r>
        <w:rPr>
          <w:kern w:val="2"/>
          <w:lang w:eastAsia="ar-SA"/>
        </w:rPr>
        <w:t>выплат, обусловленных районным регулированием оплаты труда;</w:t>
      </w:r>
    </w:p>
    <w:p>
      <w:pPr>
        <w:widowControl w:val="0"/>
        <w:numPr>
          <w:ilvl w:val="0"/>
          <w:numId w:val="22"/>
        </w:numPr>
        <w:tabs>
          <w:tab w:val="left" w:pos="284"/>
        </w:tabs>
        <w:suppressAutoHyphens/>
        <w:autoSpaceDE w:val="0"/>
        <w:spacing w:line="276" w:lineRule="auto"/>
        <w:ind w:left="0" w:firstLine="0"/>
        <w:jc w:val="both"/>
        <w:rPr>
          <w:kern w:val="2"/>
          <w:lang w:eastAsia="ar-SA"/>
        </w:rPr>
      </w:pPr>
      <w:r>
        <w:rPr>
          <w:kern w:val="2"/>
          <w:lang w:eastAsia="ar-SA"/>
        </w:rPr>
        <w:t>процентных надбавок к заработной плате за стаж работы в районах Крайнего Севера и приравненных к ним местностях;</w:t>
      </w:r>
    </w:p>
    <w:p>
      <w:pPr>
        <w:widowControl w:val="0"/>
        <w:numPr>
          <w:ilvl w:val="0"/>
          <w:numId w:val="22"/>
        </w:numPr>
        <w:tabs>
          <w:tab w:val="left" w:pos="284"/>
        </w:tabs>
        <w:suppressAutoHyphens/>
        <w:autoSpaceDE w:val="0"/>
        <w:spacing w:line="276" w:lineRule="auto"/>
        <w:ind w:left="0" w:firstLine="0"/>
        <w:jc w:val="both"/>
        <w:rPr>
          <w:kern w:val="2"/>
          <w:lang w:eastAsia="ar-SA"/>
        </w:rPr>
      </w:pPr>
      <w:r>
        <w:rPr>
          <w:kern w:val="2"/>
          <w:lang w:eastAsia="ar-SA"/>
        </w:rPr>
        <w:t>выплат стимулирующего характера за высокие результаты и качество работы;</w:t>
      </w:r>
    </w:p>
    <w:p>
      <w:pPr>
        <w:widowControl w:val="0"/>
        <w:numPr>
          <w:ilvl w:val="0"/>
          <w:numId w:val="22"/>
        </w:numPr>
        <w:tabs>
          <w:tab w:val="left" w:pos="284"/>
        </w:tabs>
        <w:suppressAutoHyphens/>
        <w:autoSpaceDE w:val="0"/>
        <w:spacing w:line="276" w:lineRule="auto"/>
        <w:ind w:left="0" w:firstLine="0"/>
        <w:jc w:val="both"/>
        <w:rPr>
          <w:kern w:val="2"/>
          <w:lang w:eastAsia="ar-SA"/>
        </w:rPr>
      </w:pPr>
      <w:r>
        <w:rPr>
          <w:kern w:val="2"/>
          <w:lang w:eastAsia="ar-SA"/>
        </w:rPr>
        <w:t>других условий оплаты труда, установленных городского округа «Город Кызыл Республики Тыва».</w:t>
      </w:r>
    </w:p>
    <w:p>
      <w:pPr>
        <w:widowControl w:val="0"/>
        <w:suppressAutoHyphens/>
        <w:autoSpaceDE w:val="0"/>
        <w:spacing w:line="276" w:lineRule="auto"/>
        <w:ind w:firstLine="567"/>
        <w:jc w:val="both"/>
        <w:rPr>
          <w:kern w:val="2"/>
          <w:lang w:eastAsia="ar-SA"/>
        </w:rPr>
      </w:pPr>
      <w:r>
        <w:rPr>
          <w:kern w:val="2"/>
          <w:lang w:eastAsia="ar-SA"/>
        </w:rPr>
        <w:t>Повышающий коэффициент за квалификационную категорию применяется к минимальным размерам ставок. Размеры ставок заработной платы, образованные с учетом указанных повышающих коэффициентов, применяются для расчета заработной платы за фактический объем  работы.</w:t>
      </w:r>
    </w:p>
    <w:p>
      <w:pPr>
        <w:widowControl w:val="0"/>
        <w:suppressAutoHyphens/>
        <w:autoSpaceDE w:val="0"/>
        <w:spacing w:line="276" w:lineRule="auto"/>
        <w:ind w:firstLine="567"/>
        <w:jc w:val="both"/>
        <w:rPr>
          <w:kern w:val="2"/>
          <w:lang w:eastAsia="ar-SA"/>
        </w:rPr>
      </w:pPr>
      <w:r>
        <w:rPr>
          <w:kern w:val="2"/>
          <w:lang w:eastAsia="ar-SA"/>
        </w:rPr>
        <w:t>Определение размера выплат стимулирующего и компенсационного характера, включая выплаты за дополнительную работу, не входящую непосредственно в должностные обязанности работников, осуществляется из минимальных размеров ставок заработной платы и минимальных размеров должностных окладов.</w:t>
      </w:r>
    </w:p>
    <w:p>
      <w:pPr>
        <w:widowControl w:val="0"/>
        <w:suppressAutoHyphens/>
        <w:autoSpaceDE w:val="0"/>
        <w:spacing w:line="276" w:lineRule="auto"/>
        <w:jc w:val="both"/>
        <w:rPr>
          <w:szCs w:val="28"/>
        </w:rPr>
      </w:pPr>
      <w:r>
        <w:rPr>
          <w:kern w:val="2"/>
          <w:lang w:eastAsia="ar-SA"/>
        </w:rPr>
        <w:t xml:space="preserve">1.4. Конкретный размер выплат компенсационного характера (за исключением выплат, обусловленных районным регулированием оплаты труда и процентных надбавок к заработной плате за стаж работы в районах Крайнего Севера и приравненных к ним местностях и других районах с тяжелыми природными-климатическими условиями),  выплат стимулирующего характера, выплат за дополнительные виды работ определяется в процентах к окладу (ставке) </w:t>
      </w:r>
      <w:r>
        <w:rPr>
          <w:szCs w:val="28"/>
        </w:rPr>
        <w:t>или в абсолютном размере. Размеры повышенной оплаты труда работников, занятых на работах с вредными и (или) опасными условиями труда, а также размеры иных выплат компенсационного характера устанавливаются не ниже размеров, предусмотренных трудовым законодательством и иными нормативными правовыми актами, содержащими нормы трудового права, на основе локальных актов ДОУ:</w:t>
      </w:r>
    </w:p>
    <w:p>
      <w:pPr>
        <w:spacing w:line="276" w:lineRule="auto"/>
        <w:jc w:val="both"/>
        <w:rPr>
          <w:szCs w:val="28"/>
        </w:rPr>
      </w:pPr>
      <w:r>
        <w:rPr>
          <w:szCs w:val="28"/>
        </w:rPr>
        <w:t>-  Коллективного договора;</w:t>
      </w:r>
    </w:p>
    <w:p>
      <w:pPr>
        <w:spacing w:line="276" w:lineRule="auto"/>
        <w:jc w:val="both"/>
        <w:rPr>
          <w:szCs w:val="28"/>
        </w:rPr>
      </w:pPr>
      <w:r>
        <w:rPr>
          <w:szCs w:val="28"/>
        </w:rPr>
        <w:t>-  Правил внутреннего трудового распорядка;</w:t>
      </w:r>
    </w:p>
    <w:p>
      <w:pPr>
        <w:spacing w:line="276" w:lineRule="auto"/>
        <w:jc w:val="both"/>
        <w:rPr>
          <w:szCs w:val="28"/>
        </w:rPr>
      </w:pPr>
      <w:r>
        <w:rPr>
          <w:szCs w:val="28"/>
        </w:rPr>
        <w:t>-  Соглашения по охране труда.</w:t>
      </w:r>
    </w:p>
    <w:p>
      <w:pPr>
        <w:widowControl w:val="0"/>
        <w:suppressAutoHyphens/>
        <w:autoSpaceDE w:val="0"/>
        <w:spacing w:line="276" w:lineRule="auto"/>
        <w:jc w:val="both"/>
        <w:rPr>
          <w:kern w:val="2"/>
          <w:lang w:eastAsia="ar-SA"/>
        </w:rPr>
      </w:pPr>
      <w:r>
        <w:rPr>
          <w:kern w:val="2"/>
          <w:lang w:eastAsia="ar-SA"/>
        </w:rPr>
        <w:t>1.5. В случаях, когда размер оплаты труда работника зависит от стажа работы, квалификационной категории, государственных наград и (или) ведомственных знаков отличия, ученой степени, право на его изменение возникает в следующие сроки:</w:t>
      </w:r>
    </w:p>
    <w:p>
      <w:pPr>
        <w:widowControl w:val="0"/>
        <w:numPr>
          <w:ilvl w:val="0"/>
          <w:numId w:val="23"/>
        </w:numPr>
        <w:tabs>
          <w:tab w:val="left" w:pos="284"/>
        </w:tabs>
        <w:suppressAutoHyphens/>
        <w:autoSpaceDE w:val="0"/>
        <w:spacing w:line="276" w:lineRule="auto"/>
        <w:ind w:left="0" w:firstLine="0"/>
        <w:jc w:val="both"/>
        <w:rPr>
          <w:kern w:val="2"/>
          <w:lang w:eastAsia="ar-SA"/>
        </w:rPr>
      </w:pPr>
      <w:r>
        <w:rPr>
          <w:kern w:val="2"/>
          <w:lang w:eastAsia="ar-SA"/>
        </w:rPr>
        <w:t>при увеличении стажа педагогической работы, стажа работы по специальности - со дня достижения соответствующего стажа, если документы находятся в ДОУ, или со дня представления документа о стаже, дающем право на повышение размера ставки (оклада) заработной платы;</w:t>
      </w:r>
    </w:p>
    <w:p>
      <w:pPr>
        <w:widowControl w:val="0"/>
        <w:numPr>
          <w:ilvl w:val="0"/>
          <w:numId w:val="23"/>
        </w:numPr>
        <w:tabs>
          <w:tab w:val="left" w:pos="284"/>
        </w:tabs>
        <w:suppressAutoHyphens/>
        <w:autoSpaceDE w:val="0"/>
        <w:spacing w:line="276" w:lineRule="auto"/>
        <w:ind w:left="0" w:firstLine="0"/>
        <w:jc w:val="both"/>
        <w:rPr>
          <w:kern w:val="2"/>
          <w:lang w:eastAsia="ar-SA"/>
        </w:rPr>
      </w:pPr>
      <w:r>
        <w:rPr>
          <w:kern w:val="2"/>
          <w:lang w:eastAsia="ar-SA"/>
        </w:rPr>
        <w:t>при получении образования или восстановлении документов об образовании - со дня представления соответствующего документа;</w:t>
      </w:r>
    </w:p>
    <w:p>
      <w:pPr>
        <w:widowControl w:val="0"/>
        <w:numPr>
          <w:ilvl w:val="0"/>
          <w:numId w:val="23"/>
        </w:numPr>
        <w:tabs>
          <w:tab w:val="left" w:pos="284"/>
        </w:tabs>
        <w:suppressAutoHyphens/>
        <w:autoSpaceDE w:val="0"/>
        <w:spacing w:line="276" w:lineRule="auto"/>
        <w:ind w:left="0" w:firstLine="0"/>
        <w:jc w:val="both"/>
        <w:rPr>
          <w:kern w:val="2"/>
          <w:lang w:eastAsia="ar-SA"/>
        </w:rPr>
      </w:pPr>
      <w:r>
        <w:rPr>
          <w:kern w:val="2"/>
          <w:lang w:eastAsia="ar-SA"/>
        </w:rPr>
        <w:t>при присвоении квалификационной категории - со дня вынесения решения аттестационной комиссией;</w:t>
      </w:r>
    </w:p>
    <w:p>
      <w:pPr>
        <w:widowControl w:val="0"/>
        <w:numPr>
          <w:ilvl w:val="0"/>
          <w:numId w:val="23"/>
        </w:numPr>
        <w:tabs>
          <w:tab w:val="left" w:pos="284"/>
        </w:tabs>
        <w:suppressAutoHyphens/>
        <w:autoSpaceDE w:val="0"/>
        <w:spacing w:line="276" w:lineRule="auto"/>
        <w:ind w:left="0" w:firstLine="0"/>
        <w:jc w:val="both"/>
        <w:rPr>
          <w:kern w:val="2"/>
          <w:lang w:eastAsia="ar-SA"/>
        </w:rPr>
      </w:pPr>
      <w:r>
        <w:rPr>
          <w:kern w:val="2"/>
          <w:lang w:eastAsia="ar-SA"/>
        </w:rPr>
        <w:t>при присвоении почетного звания - со дня присвоения;</w:t>
      </w:r>
    </w:p>
    <w:p>
      <w:pPr>
        <w:widowControl w:val="0"/>
        <w:numPr>
          <w:ilvl w:val="0"/>
          <w:numId w:val="23"/>
        </w:numPr>
        <w:tabs>
          <w:tab w:val="left" w:pos="284"/>
        </w:tabs>
        <w:suppressAutoHyphens/>
        <w:autoSpaceDE w:val="0"/>
        <w:spacing w:line="276" w:lineRule="auto"/>
        <w:ind w:left="0" w:firstLine="0"/>
        <w:jc w:val="both"/>
        <w:rPr>
          <w:kern w:val="2"/>
          <w:lang w:eastAsia="ar-SA"/>
        </w:rPr>
      </w:pPr>
      <w:r>
        <w:rPr>
          <w:kern w:val="2"/>
          <w:lang w:eastAsia="ar-SA"/>
        </w:rPr>
        <w:t>при присуждении ученой степени доктора наук и кандидата наук - со дня принятия Министерством образования и науки Российской Федерации решения о выдаче диплома.</w:t>
      </w:r>
    </w:p>
    <w:p>
      <w:pPr>
        <w:widowControl w:val="0"/>
        <w:suppressAutoHyphens/>
        <w:autoSpaceDE w:val="0"/>
        <w:spacing w:line="276" w:lineRule="auto"/>
        <w:ind w:firstLine="567"/>
        <w:jc w:val="both"/>
        <w:rPr>
          <w:kern w:val="2"/>
          <w:lang w:eastAsia="ar-SA"/>
        </w:rPr>
      </w:pPr>
      <w:r>
        <w:rPr>
          <w:kern w:val="2"/>
          <w:lang w:eastAsia="ar-SA"/>
        </w:rPr>
        <w:t>При наступлении у работника права на изменение размера оплаты труда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pPr>
        <w:widowControl w:val="0"/>
        <w:suppressAutoHyphens/>
        <w:autoSpaceDE w:val="0"/>
        <w:spacing w:line="276" w:lineRule="auto"/>
        <w:jc w:val="both"/>
        <w:rPr>
          <w:kern w:val="2"/>
          <w:lang w:eastAsia="ar-SA"/>
        </w:rPr>
      </w:pPr>
      <w:r>
        <w:rPr>
          <w:kern w:val="2"/>
          <w:lang w:eastAsia="ar-SA"/>
        </w:rPr>
        <w:t>1.6. Лица, в том числе из числа специалистов по общеотраслевым должностям, не имеющие специальной подготовки или стажа работы, установленных квалификационными требованиями,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ДОУ назначаются руководителем на соответствующие должности так же, как и лица, имеющие специальную подготовку и стаж работы. Оплата труда работников, принятых на соответствующие должности в указанном порядке, осуществляется на условиях, установленных настоящим Положением.</w:t>
      </w:r>
    </w:p>
    <w:p>
      <w:pPr>
        <w:widowControl w:val="0"/>
        <w:suppressAutoHyphens/>
        <w:autoSpaceDE w:val="0"/>
        <w:spacing w:line="276" w:lineRule="auto"/>
        <w:jc w:val="both"/>
        <w:rPr>
          <w:kern w:val="2"/>
          <w:lang w:eastAsia="ar-SA"/>
        </w:rPr>
      </w:pPr>
      <w:r>
        <w:rPr>
          <w:kern w:val="2"/>
          <w:lang w:eastAsia="ar-SA"/>
        </w:rPr>
        <w:t>1.7. Экономия средств фонда оплаты труда может использоваться на стимулирующие выплаты, премирование работников ДОУ, оказание работникам единовременной материальной помощи. Решение об оказании материальной помощи и ее конкретных размерах принимается руководителем ДОУ с учетом мнения председателя первичной профсоюзной организации ДОУ на основании письменного заявления работника и в порядке, определенном соответствующим локальным актом.</w:t>
      </w:r>
    </w:p>
    <w:p>
      <w:pPr>
        <w:widowControl w:val="0"/>
        <w:suppressAutoHyphens/>
        <w:autoSpaceDE w:val="0"/>
        <w:spacing w:line="276" w:lineRule="auto"/>
        <w:jc w:val="center"/>
        <w:rPr>
          <w:kern w:val="2"/>
          <w:lang w:eastAsia="ar-SA"/>
        </w:rPr>
      </w:pPr>
    </w:p>
    <w:p>
      <w:pPr>
        <w:widowControl w:val="0"/>
        <w:suppressAutoHyphens/>
        <w:autoSpaceDE w:val="0"/>
        <w:spacing w:line="276" w:lineRule="auto"/>
        <w:jc w:val="center"/>
        <w:rPr>
          <w:b/>
          <w:kern w:val="2"/>
          <w:lang w:eastAsia="ar-SA"/>
        </w:rPr>
      </w:pPr>
      <w:r>
        <w:rPr>
          <w:b/>
          <w:kern w:val="2"/>
          <w:lang w:eastAsia="ar-SA"/>
        </w:rPr>
        <w:t>2. Условия оплаты труда работников ДОУ</w:t>
      </w:r>
    </w:p>
    <w:p>
      <w:pPr>
        <w:widowControl w:val="0"/>
        <w:suppressAutoHyphens/>
        <w:autoSpaceDE w:val="0"/>
        <w:spacing w:line="276" w:lineRule="auto"/>
        <w:jc w:val="both"/>
        <w:rPr>
          <w:kern w:val="2"/>
          <w:lang w:eastAsia="ar-SA"/>
        </w:rPr>
      </w:pPr>
      <w:r>
        <w:rPr>
          <w:kern w:val="2"/>
          <w:lang w:eastAsia="ar-SA"/>
        </w:rPr>
        <w:t>2.1. Система оплаты труда включает:</w:t>
      </w:r>
    </w:p>
    <w:p>
      <w:pPr>
        <w:widowControl w:val="0"/>
        <w:numPr>
          <w:ilvl w:val="0"/>
          <w:numId w:val="24"/>
        </w:numPr>
        <w:tabs>
          <w:tab w:val="left" w:pos="284"/>
        </w:tabs>
        <w:suppressAutoHyphens/>
        <w:autoSpaceDE w:val="0"/>
        <w:spacing w:line="276" w:lineRule="auto"/>
        <w:ind w:left="0" w:firstLine="0"/>
        <w:jc w:val="both"/>
        <w:rPr>
          <w:kern w:val="2"/>
          <w:lang w:eastAsia="ar-SA"/>
        </w:rPr>
      </w:pPr>
      <w:r>
        <w:rPr>
          <w:kern w:val="2"/>
          <w:lang w:eastAsia="ar-SA"/>
        </w:rPr>
        <w:t>должностные оклады руководителю в зависимости от группы по оплате труда и должностные оклады (ставки заработной платы) специалистов (в том числе педагогических работников), других служащих (в том числе из числа учебно-вспомогательного персонала и обслуживающего персонала) по профессиональным квалификационным группам, квалификационным уровням профессиональных квалификационных групп;</w:t>
      </w:r>
    </w:p>
    <w:p>
      <w:pPr>
        <w:widowControl w:val="0"/>
        <w:numPr>
          <w:ilvl w:val="0"/>
          <w:numId w:val="24"/>
        </w:numPr>
        <w:tabs>
          <w:tab w:val="left" w:pos="284"/>
        </w:tabs>
        <w:suppressAutoHyphens/>
        <w:autoSpaceDE w:val="0"/>
        <w:spacing w:line="276" w:lineRule="auto"/>
        <w:ind w:left="0" w:firstLine="0"/>
        <w:jc w:val="both"/>
        <w:rPr>
          <w:kern w:val="2"/>
          <w:lang w:eastAsia="ar-SA"/>
        </w:rPr>
      </w:pPr>
      <w:r>
        <w:rPr>
          <w:kern w:val="2"/>
          <w:lang w:eastAsia="ar-SA"/>
        </w:rPr>
        <w:t>тарифные ставки по профессиям рабочих в соответствии с тарифными разрядами - оклады по профессиям рабочих по профессиональным квалификационным группам;</w:t>
      </w:r>
    </w:p>
    <w:p>
      <w:pPr>
        <w:widowControl w:val="0"/>
        <w:numPr>
          <w:ilvl w:val="0"/>
          <w:numId w:val="24"/>
        </w:numPr>
        <w:tabs>
          <w:tab w:val="left" w:pos="284"/>
        </w:tabs>
        <w:suppressAutoHyphens/>
        <w:autoSpaceDE w:val="0"/>
        <w:spacing w:line="276" w:lineRule="auto"/>
        <w:ind w:left="0" w:firstLine="0"/>
        <w:jc w:val="both"/>
        <w:rPr>
          <w:kern w:val="2"/>
          <w:lang w:eastAsia="ar-SA"/>
        </w:rPr>
      </w:pPr>
      <w:r>
        <w:rPr>
          <w:kern w:val="2"/>
          <w:lang w:eastAsia="ar-SA"/>
        </w:rPr>
        <w:t>повышающие коэффициенты в зависимости от квалификационной категории;</w:t>
      </w:r>
    </w:p>
    <w:p>
      <w:pPr>
        <w:widowControl w:val="0"/>
        <w:numPr>
          <w:ilvl w:val="0"/>
          <w:numId w:val="24"/>
        </w:numPr>
        <w:tabs>
          <w:tab w:val="left" w:pos="284"/>
        </w:tabs>
        <w:suppressAutoHyphens/>
        <w:autoSpaceDE w:val="0"/>
        <w:spacing w:line="276" w:lineRule="auto"/>
        <w:ind w:left="0" w:firstLine="0"/>
        <w:jc w:val="both"/>
        <w:rPr>
          <w:kern w:val="2"/>
          <w:lang w:eastAsia="ar-SA"/>
        </w:rPr>
      </w:pPr>
      <w:r>
        <w:rPr>
          <w:kern w:val="2"/>
          <w:lang w:eastAsia="ar-SA"/>
        </w:rPr>
        <w:t>компенсационные выплаты;</w:t>
      </w:r>
    </w:p>
    <w:p>
      <w:pPr>
        <w:widowControl w:val="0"/>
        <w:numPr>
          <w:ilvl w:val="0"/>
          <w:numId w:val="24"/>
        </w:numPr>
        <w:tabs>
          <w:tab w:val="left" w:pos="284"/>
        </w:tabs>
        <w:suppressAutoHyphens/>
        <w:autoSpaceDE w:val="0"/>
        <w:spacing w:line="276" w:lineRule="auto"/>
        <w:ind w:left="0" w:firstLine="0"/>
        <w:jc w:val="both"/>
        <w:rPr>
          <w:kern w:val="2"/>
          <w:lang w:eastAsia="ar-SA"/>
        </w:rPr>
      </w:pPr>
      <w:r>
        <w:rPr>
          <w:kern w:val="2"/>
          <w:lang w:eastAsia="ar-SA"/>
        </w:rPr>
        <w:t>стимулирующие выплаты.</w:t>
      </w:r>
    </w:p>
    <w:p>
      <w:pPr>
        <w:widowControl w:val="0"/>
        <w:suppressAutoHyphens/>
        <w:autoSpaceDE w:val="0"/>
        <w:spacing w:line="276" w:lineRule="auto"/>
        <w:jc w:val="both"/>
        <w:rPr>
          <w:kern w:val="2"/>
          <w:lang w:eastAsia="ar-SA"/>
        </w:rPr>
      </w:pPr>
      <w:r>
        <w:rPr>
          <w:kern w:val="2"/>
          <w:lang w:eastAsia="ar-SA"/>
        </w:rPr>
        <w:t>2.2. Система оплаты труда работников  ДОУ устанавливается коллективным договором, дополнительными соглашениями, локальными нормативными актами в соответствии с федеральными законами и иными нормативными правовыми актами Российской Федерации, законами и иными нормативными правовыми актами Республики Тыва, настоящим Положением, а также с учетом мнения Профсоюза ДОУ.</w:t>
      </w:r>
    </w:p>
    <w:p>
      <w:pPr>
        <w:widowControl w:val="0"/>
        <w:suppressAutoHyphens/>
        <w:autoSpaceDE w:val="0"/>
        <w:spacing w:line="276" w:lineRule="auto"/>
        <w:jc w:val="both"/>
        <w:rPr>
          <w:kern w:val="2"/>
          <w:lang w:eastAsia="ar-SA"/>
        </w:rPr>
      </w:pPr>
      <w:r>
        <w:rPr>
          <w:kern w:val="2"/>
          <w:lang w:eastAsia="ar-SA"/>
        </w:rPr>
        <w:t>2.3. Конкретные размеры повышающих коэффициентов - доплат, надбавок работникам ДОУ, превышающие установленные настоящим Положением в качестве рекомендуемых, определяются ДОУ самостоятельно и закрепляются в коллективном договоре.</w:t>
      </w:r>
    </w:p>
    <w:p>
      <w:pPr>
        <w:widowControl w:val="0"/>
        <w:suppressAutoHyphens/>
        <w:autoSpaceDE w:val="0"/>
        <w:spacing w:line="276" w:lineRule="auto"/>
        <w:jc w:val="center"/>
        <w:rPr>
          <w:b/>
          <w:i/>
          <w:kern w:val="2"/>
          <w:u w:val="single"/>
          <w:lang w:eastAsia="ar-SA"/>
        </w:rPr>
      </w:pPr>
      <w:r>
        <w:rPr>
          <w:b/>
          <w:i/>
          <w:kern w:val="2"/>
          <w:u w:val="single"/>
          <w:lang w:eastAsia="ar-SA"/>
        </w:rPr>
        <w:t>Порядок исчисления заработной платы педагогических работников</w:t>
      </w:r>
    </w:p>
    <w:p>
      <w:pPr>
        <w:widowControl w:val="0"/>
        <w:suppressAutoHyphens/>
        <w:autoSpaceDE w:val="0"/>
        <w:spacing w:line="276" w:lineRule="auto"/>
        <w:jc w:val="both"/>
        <w:rPr>
          <w:kern w:val="2"/>
          <w:lang w:eastAsia="ar-SA"/>
        </w:rPr>
      </w:pPr>
      <w:r>
        <w:rPr>
          <w:kern w:val="2"/>
          <w:lang w:eastAsia="ar-SA"/>
        </w:rPr>
        <w:t xml:space="preserve">2.4. Размер должностного оклада или ставки заработной платы конкретного работника рассчитывается как сумма </w:t>
      </w:r>
      <w:r>
        <w:fldChar w:fldCharType="begin"/>
      </w:r>
      <w:r>
        <w:instrText xml:space="preserve"> HYPERLINK "file:///H:\\Положение%20%20об%20оплате%20труда%201152.docx" \l "P197" </w:instrText>
      </w:r>
      <w:r>
        <w:fldChar w:fldCharType="separate"/>
      </w:r>
      <w:r>
        <w:rPr>
          <w:kern w:val="2"/>
          <w:lang w:eastAsia="ar-SA"/>
        </w:rPr>
        <w:t>минимального размера</w:t>
      </w:r>
      <w:r>
        <w:rPr>
          <w:kern w:val="2"/>
          <w:lang w:eastAsia="ar-SA"/>
        </w:rPr>
        <w:fldChar w:fldCharType="end"/>
      </w:r>
      <w:r>
        <w:rPr>
          <w:kern w:val="2"/>
          <w:lang w:eastAsia="ar-SA"/>
        </w:rPr>
        <w:t xml:space="preserve"> должностного оклада или минимального размера ставки заработной платы (приложение № 1) и конкретного размера </w:t>
      </w:r>
      <w:r>
        <w:fldChar w:fldCharType="begin"/>
      </w:r>
      <w:r>
        <w:instrText xml:space="preserve"> HYPERLINK "file:///H:\\Положение%20%20об%20оплате%20труда%201152.docx" \l "P337" </w:instrText>
      </w:r>
      <w:r>
        <w:fldChar w:fldCharType="separate"/>
      </w:r>
      <w:r>
        <w:rPr>
          <w:kern w:val="2"/>
          <w:lang w:eastAsia="ar-SA"/>
        </w:rPr>
        <w:t>повышающего коэффициента</w:t>
      </w:r>
      <w:r>
        <w:rPr>
          <w:kern w:val="2"/>
          <w:lang w:eastAsia="ar-SA"/>
        </w:rPr>
        <w:fldChar w:fldCharType="end"/>
      </w:r>
      <w:r>
        <w:rPr>
          <w:kern w:val="2"/>
          <w:lang w:eastAsia="ar-SA"/>
        </w:rPr>
        <w:t xml:space="preserve"> за квалификационную категорию (приложение № 2).</w:t>
      </w:r>
    </w:p>
    <w:p>
      <w:pPr>
        <w:widowControl w:val="0"/>
        <w:suppressAutoHyphens/>
        <w:autoSpaceDE w:val="0"/>
        <w:spacing w:line="276" w:lineRule="auto"/>
        <w:jc w:val="both"/>
        <w:rPr>
          <w:kern w:val="2"/>
          <w:lang w:eastAsia="ar-SA"/>
        </w:rPr>
      </w:pPr>
      <w:r>
        <w:rPr>
          <w:kern w:val="2"/>
          <w:lang w:eastAsia="ar-SA"/>
        </w:rPr>
        <w:t>2.5. Порядок определения размеров должностных окладов, ставок заработной платы педагогических работников, а также порядок исчисления заработной платы с учетом фактического объема работы педагогических работников, для которых установлены нормы часов педагогической работы за ставку заработной платы, предусмотренные настоящим Положением, применяются в ДОУ независимо от вида экономической деятельности.</w:t>
      </w:r>
    </w:p>
    <w:p>
      <w:pPr>
        <w:widowControl w:val="0"/>
        <w:suppressAutoHyphens/>
        <w:autoSpaceDE w:val="0"/>
        <w:spacing w:line="276" w:lineRule="auto"/>
        <w:jc w:val="both"/>
        <w:rPr>
          <w:kern w:val="2"/>
          <w:lang w:eastAsia="ar-SA"/>
        </w:rPr>
      </w:pPr>
      <w:r>
        <w:rPr>
          <w:kern w:val="2"/>
          <w:lang w:eastAsia="ar-SA"/>
        </w:rPr>
        <w:t>2.6. Исчисление заработной платы за фактический объем учебной (педагогической) работы осуществляется на основе их тарификации путем умножения размеров ставок заработной платы работников ДОУ с учетом повышающего коэффициента за квалификационную категорию на фактическую нагрузку и деления полученного произведения на установленную норму часов педагогической работы за ставку заработной платы.</w:t>
      </w:r>
    </w:p>
    <w:p>
      <w:pPr>
        <w:widowControl w:val="0"/>
        <w:suppressAutoHyphens/>
        <w:autoSpaceDE w:val="0"/>
        <w:spacing w:line="276" w:lineRule="auto"/>
        <w:ind w:firstLine="567"/>
        <w:jc w:val="both"/>
        <w:rPr>
          <w:kern w:val="2"/>
          <w:lang w:eastAsia="ar-SA"/>
        </w:rPr>
      </w:pPr>
      <w:r>
        <w:rPr>
          <w:kern w:val="2"/>
          <w:lang w:eastAsia="ar-SA"/>
        </w:rPr>
        <w:t xml:space="preserve">Заработная плата педагогических работников определяется как сумма исчисленной заработной платы за фактический объем педагогической (преподавательской) нагрузки, минимальных </w:t>
      </w:r>
      <w:r>
        <w:fldChar w:fldCharType="begin"/>
      </w:r>
      <w:r>
        <w:instrText xml:space="preserve"> HYPERLINK "file:///H:\\Положение%20%20об%20оплате%20труда%201152.docx" \l "P364" </w:instrText>
      </w:r>
      <w:r>
        <w:fldChar w:fldCharType="separate"/>
      </w:r>
      <w:r>
        <w:rPr>
          <w:kern w:val="2"/>
          <w:lang w:eastAsia="ar-SA"/>
        </w:rPr>
        <w:t>компенсационных коэффициентов</w:t>
      </w:r>
      <w:r>
        <w:rPr>
          <w:kern w:val="2"/>
          <w:lang w:eastAsia="ar-SA"/>
        </w:rPr>
        <w:fldChar w:fldCharType="end"/>
      </w:r>
      <w:r>
        <w:rPr>
          <w:kern w:val="2"/>
          <w:lang w:eastAsia="ar-SA"/>
        </w:rPr>
        <w:t xml:space="preserve"> специфики работы (приложение № 3), компенсационных </w:t>
      </w:r>
      <w:r>
        <w:fldChar w:fldCharType="begin"/>
      </w:r>
      <w:r>
        <w:instrText xml:space="preserve"> HYPERLINK "file:///H:\\Положение%20%20об%20оплате%20труда%201152.docx" \l "P696" </w:instrText>
      </w:r>
      <w:r>
        <w:fldChar w:fldCharType="separate"/>
      </w:r>
      <w:r>
        <w:rPr>
          <w:kern w:val="2"/>
          <w:lang w:eastAsia="ar-SA"/>
        </w:rPr>
        <w:t>выплат</w:t>
      </w:r>
      <w:r>
        <w:rPr>
          <w:kern w:val="2"/>
          <w:lang w:eastAsia="ar-SA"/>
        </w:rPr>
        <w:fldChar w:fldCharType="end"/>
      </w:r>
      <w:r>
        <w:rPr>
          <w:kern w:val="2"/>
          <w:lang w:eastAsia="ar-SA"/>
        </w:rPr>
        <w:t xml:space="preserve"> (приложение № 5), а также выплат стимулирующего характера.</w:t>
      </w:r>
    </w:p>
    <w:p>
      <w:pPr>
        <w:widowControl w:val="0"/>
        <w:suppressAutoHyphens/>
        <w:autoSpaceDE w:val="0"/>
        <w:spacing w:line="276" w:lineRule="auto"/>
        <w:jc w:val="center"/>
        <w:rPr>
          <w:b/>
          <w:i/>
          <w:kern w:val="2"/>
          <w:u w:val="single"/>
          <w:lang w:eastAsia="ar-SA"/>
        </w:rPr>
      </w:pPr>
      <w:r>
        <w:rPr>
          <w:b/>
          <w:i/>
          <w:kern w:val="2"/>
          <w:u w:val="single"/>
          <w:lang w:eastAsia="ar-SA"/>
        </w:rPr>
        <w:t>Порядок расчета заработной платы административно-управленческого персонала</w:t>
      </w:r>
    </w:p>
    <w:p>
      <w:pPr>
        <w:widowControl w:val="0"/>
        <w:suppressAutoHyphens/>
        <w:autoSpaceDE w:val="0"/>
        <w:spacing w:line="276" w:lineRule="auto"/>
        <w:jc w:val="both"/>
        <w:rPr>
          <w:kern w:val="2"/>
          <w:lang w:eastAsia="ar-SA"/>
        </w:rPr>
      </w:pPr>
      <w:r>
        <w:rPr>
          <w:kern w:val="2"/>
          <w:lang w:eastAsia="ar-SA"/>
        </w:rPr>
        <w:t>2.7. Заработная плата руководителя ДОУ, их заместителей состоит из должностного оклада, выплат компенсационного и стимулирующего характера.</w:t>
      </w:r>
    </w:p>
    <w:p>
      <w:pPr>
        <w:widowControl w:val="0"/>
        <w:suppressAutoHyphens/>
        <w:autoSpaceDE w:val="0"/>
        <w:spacing w:line="276" w:lineRule="auto"/>
        <w:ind w:firstLine="567"/>
        <w:jc w:val="both"/>
        <w:rPr>
          <w:kern w:val="2"/>
          <w:lang w:eastAsia="ar-SA"/>
        </w:rPr>
      </w:pPr>
      <w:r>
        <w:rPr>
          <w:color w:val="FF0000"/>
          <w:kern w:val="2"/>
          <w:lang w:eastAsia="ar-SA"/>
        </w:rPr>
        <w:t>По Положению о системе оплаты труда работников муниципальных образовательных организаций Тоджинского кожууна</w:t>
      </w:r>
      <w:r>
        <w:rPr>
          <w:bCs/>
          <w:color w:val="FF0000"/>
          <w:kern w:val="2"/>
          <w:szCs w:val="48"/>
          <w:lang w:eastAsia="ar-SA"/>
        </w:rPr>
        <w:t xml:space="preserve"> от 31 августа 2015 года № 845</w:t>
      </w:r>
      <w:r>
        <w:rPr>
          <w:color w:val="FF0000"/>
          <w:kern w:val="2"/>
          <w:lang w:eastAsia="ar-SA"/>
        </w:rPr>
        <w:t xml:space="preserve">, </w:t>
      </w:r>
      <w:r>
        <w:rPr>
          <w:kern w:val="2"/>
          <w:lang w:eastAsia="ar-SA"/>
        </w:rPr>
        <w:t>должностной оклад руководителя образовательной организации устанавливается в зависимости от сложности труда, в том числе с учетом масштаба управления и особенностей деятельности и значимости организаций (учреждений) (приложение  № 4).</w:t>
      </w:r>
    </w:p>
    <w:p>
      <w:pPr>
        <w:widowControl w:val="0"/>
        <w:suppressAutoHyphens/>
        <w:autoSpaceDE w:val="0"/>
        <w:spacing w:line="276" w:lineRule="auto"/>
        <w:ind w:firstLine="567"/>
        <w:jc w:val="both"/>
        <w:rPr>
          <w:kern w:val="2"/>
          <w:lang w:eastAsia="ar-SA"/>
        </w:rPr>
      </w:pPr>
      <w:r>
        <w:rPr>
          <w:kern w:val="2"/>
          <w:lang w:eastAsia="ar-SA"/>
        </w:rPr>
        <w:t xml:space="preserve">Условия оплаты труда руководителя ДОУ устанавливаются учредителем в трудовом договоре (дополнительном соглашении к трудовому договору), оформляемом в соответствии с </w:t>
      </w:r>
      <w:r>
        <w:fldChar w:fldCharType="begin"/>
      </w:r>
      <w:r>
        <w:instrText xml:space="preserve"> HYPERLINK "consultantplus://offline/ref=77001EDD0FCA0433EECD9550B24A00A63AB40EAD9F363A97D5C7B5EF5D2B388DB8C40A1D5CF08041oCr6J" </w:instrText>
      </w:r>
      <w:r>
        <w:fldChar w:fldCharType="separate"/>
      </w:r>
      <w:r>
        <w:rPr>
          <w:kern w:val="2"/>
          <w:lang w:eastAsia="ar-SA"/>
        </w:rPr>
        <w:t>типовой формой</w:t>
      </w:r>
      <w:r>
        <w:rPr>
          <w:kern w:val="2"/>
          <w:lang w:eastAsia="ar-SA"/>
        </w:rPr>
        <w:fldChar w:fldCharType="end"/>
      </w:r>
      <w:r>
        <w:rPr>
          <w:kern w:val="2"/>
          <w:lang w:eastAsia="ar-SA"/>
        </w:rPr>
        <w:t xml:space="preserve"> трудового договора с руководителем государственной (муниципальной) организации (учреждения), утвержденной постановлением Правительства Российской Федерации от 12 апреля 2013 года № 329 "О типовой форме трудового договора с руководителем государственного (муниципального) учреждения", предусматривающем обеспечение достижения установленных образовательной организации ежегодных значений показателей соотношения средней заработной платы отдельных категорий работников образовательной организации со средней заработной платой в Республике Тыва.</w:t>
      </w:r>
    </w:p>
    <w:p>
      <w:pPr>
        <w:widowControl w:val="0"/>
        <w:suppressAutoHyphens/>
        <w:autoSpaceDE w:val="0"/>
        <w:spacing w:line="276" w:lineRule="auto"/>
        <w:ind w:firstLine="567"/>
        <w:jc w:val="both"/>
        <w:rPr>
          <w:kern w:val="2"/>
          <w:lang w:eastAsia="ar-SA"/>
        </w:rPr>
      </w:pPr>
      <w:r>
        <w:rPr>
          <w:kern w:val="2"/>
          <w:lang w:eastAsia="ar-SA"/>
        </w:rPr>
        <w:t>Отнесение образовательных организаций (учреждений) к группе по оплате труда руководителей с учетом масштаба управления и особенностей деятельности и значимости организаций осуществляется нормативным правовым актом учредителя в соответствии с методическими рекомендациями, утверждаемыми Министерством образования и науки Республики Тыва.</w:t>
      </w:r>
    </w:p>
    <w:p>
      <w:pPr>
        <w:widowControl w:val="0"/>
        <w:suppressAutoHyphens/>
        <w:autoSpaceDE w:val="0"/>
        <w:spacing w:line="276" w:lineRule="auto"/>
        <w:jc w:val="both"/>
        <w:rPr>
          <w:kern w:val="2"/>
          <w:lang w:eastAsia="ar-SA"/>
        </w:rPr>
      </w:pPr>
      <w:r>
        <w:rPr>
          <w:kern w:val="2"/>
          <w:lang w:eastAsia="ar-SA"/>
        </w:rPr>
        <w:t xml:space="preserve">2.8. Компенсационные выплаты руководителю, его заместителям устанавливаются согласно приложениям № 3, </w:t>
      </w:r>
      <w:r>
        <w:fldChar w:fldCharType="begin"/>
      </w:r>
      <w:r>
        <w:instrText xml:space="preserve"> HYPERLINK "file:///H:\\Положение%20%20об%20оплате%20труда%201152.docx" \l "P812" </w:instrText>
      </w:r>
      <w:r>
        <w:fldChar w:fldCharType="separate"/>
      </w:r>
      <w:r>
        <w:rPr>
          <w:kern w:val="2"/>
          <w:lang w:eastAsia="ar-SA"/>
        </w:rPr>
        <w:t>5</w:t>
      </w:r>
      <w:r>
        <w:rPr>
          <w:kern w:val="2"/>
          <w:lang w:eastAsia="ar-SA"/>
        </w:rPr>
        <w:fldChar w:fldCharType="end"/>
      </w:r>
      <w:r>
        <w:rPr>
          <w:kern w:val="2"/>
          <w:lang w:eastAsia="ar-SA"/>
        </w:rPr>
        <w:t xml:space="preserve"> к настоящему Положению.</w:t>
      </w:r>
    </w:p>
    <w:p>
      <w:pPr>
        <w:widowControl w:val="0"/>
        <w:suppressAutoHyphens/>
        <w:autoSpaceDE w:val="0"/>
        <w:spacing w:line="276" w:lineRule="auto"/>
        <w:jc w:val="both"/>
        <w:rPr>
          <w:kern w:val="2"/>
          <w:lang w:eastAsia="ar-SA"/>
        </w:rPr>
      </w:pPr>
      <w:r>
        <w:rPr>
          <w:kern w:val="2"/>
          <w:lang w:eastAsia="ar-SA"/>
        </w:rPr>
        <w:t>2.9. Стимулирующие выплаты по результатам работы руководителя ДОУ устанавливаются учредителем при заключении трудового договора (дополнительного соглашения к трудовому договору). Конкретный размер выплат руководителю устанавливается учредителем исходя из оценки результатов деятельности ДОУ.</w:t>
      </w:r>
    </w:p>
    <w:p>
      <w:pPr>
        <w:widowControl w:val="0"/>
        <w:suppressAutoHyphens/>
        <w:autoSpaceDE w:val="0"/>
        <w:spacing w:line="276" w:lineRule="auto"/>
        <w:ind w:firstLine="567"/>
        <w:jc w:val="both"/>
        <w:rPr>
          <w:kern w:val="2"/>
          <w:lang w:eastAsia="ar-SA"/>
        </w:rPr>
      </w:pPr>
      <w:r>
        <w:rPr>
          <w:kern w:val="2"/>
          <w:lang w:eastAsia="ar-SA"/>
        </w:rPr>
        <w:t>Трудовые договоры с заместителями руководителей должны предусматривать конкретные показатели и критерии оценки их деятельности, размеры и условия назначения стимулирующих выплат, способствующих повышению эффективности работы и обеспечению реализации целей и задач деятельности ДОУ.</w:t>
      </w:r>
    </w:p>
    <w:p>
      <w:pPr>
        <w:widowControl w:val="0"/>
        <w:suppressAutoHyphens/>
        <w:autoSpaceDE w:val="0"/>
        <w:spacing w:line="276" w:lineRule="auto"/>
        <w:jc w:val="center"/>
        <w:rPr>
          <w:b/>
          <w:i/>
          <w:kern w:val="2"/>
          <w:u w:val="single"/>
          <w:lang w:eastAsia="ar-SA"/>
        </w:rPr>
      </w:pPr>
      <w:r>
        <w:rPr>
          <w:b/>
          <w:i/>
          <w:kern w:val="2"/>
          <w:u w:val="single"/>
          <w:lang w:eastAsia="ar-SA"/>
        </w:rPr>
        <w:t>Порядок расчета заработной платы специалистов</w:t>
      </w:r>
    </w:p>
    <w:p>
      <w:pPr>
        <w:widowControl w:val="0"/>
        <w:suppressAutoHyphens/>
        <w:autoSpaceDE w:val="0"/>
        <w:spacing w:line="276" w:lineRule="auto"/>
        <w:jc w:val="center"/>
        <w:rPr>
          <w:b/>
          <w:i/>
          <w:kern w:val="2"/>
          <w:u w:val="single"/>
          <w:lang w:eastAsia="ar-SA"/>
        </w:rPr>
      </w:pPr>
      <w:r>
        <w:rPr>
          <w:b/>
          <w:i/>
          <w:kern w:val="2"/>
          <w:u w:val="single"/>
          <w:lang w:eastAsia="ar-SA"/>
        </w:rPr>
        <w:t>из числа учебно-вспомогательного и обслуживающего персонала</w:t>
      </w:r>
    </w:p>
    <w:p>
      <w:pPr>
        <w:widowControl w:val="0"/>
        <w:suppressAutoHyphens/>
        <w:autoSpaceDE w:val="0"/>
        <w:spacing w:line="276" w:lineRule="auto"/>
        <w:jc w:val="both"/>
        <w:rPr>
          <w:kern w:val="2"/>
          <w:lang w:eastAsia="ar-SA"/>
        </w:rPr>
      </w:pPr>
      <w:r>
        <w:rPr>
          <w:kern w:val="2"/>
          <w:lang w:eastAsia="ar-SA"/>
        </w:rPr>
        <w:t xml:space="preserve">2.10. Должностные оклады специалистов из числа учебно-вспомогательного персонала и оклады работников обслуживающего персонала (далее – УВП и ОП) определяются в </w:t>
      </w:r>
      <w:r>
        <w:fldChar w:fldCharType="begin"/>
      </w:r>
      <w:r>
        <w:instrText xml:space="preserve"> HYPERLINK "file:///H:\\Положение%20%20об%20оплате%20труда%201152.docx" \l "P540" </w:instrText>
      </w:r>
      <w:r>
        <w:fldChar w:fldCharType="separate"/>
      </w:r>
      <w:r>
        <w:rPr>
          <w:kern w:val="2"/>
          <w:lang w:eastAsia="ar-SA"/>
        </w:rPr>
        <w:t>размерах</w:t>
      </w:r>
      <w:r>
        <w:rPr>
          <w:kern w:val="2"/>
          <w:lang w:eastAsia="ar-SA"/>
        </w:rPr>
        <w:fldChar w:fldCharType="end"/>
      </w:r>
      <w:r>
        <w:rPr>
          <w:kern w:val="2"/>
          <w:lang w:eastAsia="ar-SA"/>
        </w:rPr>
        <w:t>, предусмотренных в приложении № 9 к настоящему Положению. Кроме того, производится начисление компенсационных доплат за специфику работы в ДОУ (приложение № 3).</w:t>
      </w:r>
    </w:p>
    <w:p>
      <w:pPr>
        <w:widowControl w:val="0"/>
        <w:suppressAutoHyphens/>
        <w:autoSpaceDE w:val="0"/>
        <w:spacing w:line="276" w:lineRule="auto"/>
        <w:jc w:val="both"/>
        <w:rPr>
          <w:kern w:val="2"/>
          <w:lang w:eastAsia="ar-SA"/>
        </w:rPr>
      </w:pPr>
      <w:r>
        <w:rPr>
          <w:kern w:val="2"/>
          <w:lang w:eastAsia="ar-SA"/>
        </w:rPr>
        <w:t>2.11. Тарификация работ и присвоение тарифных разрядов рабочим производятся с учетом Единого тарифно-квалификационного справочника работ и профессий рабочих.</w:t>
      </w:r>
    </w:p>
    <w:p>
      <w:pPr>
        <w:widowControl w:val="0"/>
        <w:suppressAutoHyphens/>
        <w:autoSpaceDE w:val="0"/>
        <w:spacing w:line="276" w:lineRule="auto"/>
        <w:ind w:firstLine="567"/>
        <w:jc w:val="both"/>
        <w:rPr>
          <w:kern w:val="2"/>
          <w:lang w:eastAsia="ar-SA"/>
        </w:rPr>
      </w:pPr>
      <w:r>
        <w:rPr>
          <w:kern w:val="2"/>
          <w:lang w:eastAsia="ar-SA"/>
        </w:rPr>
        <w:t xml:space="preserve">Порядок присвоения рабочим квалификационного разряда определяется в соответствии с общими положениями Единого тарифно-квалификационного справочника работ и профессий рабочих народного хозяйства, утвержденных </w:t>
      </w:r>
      <w:r>
        <w:fldChar w:fldCharType="begin"/>
      </w:r>
      <w:r>
        <w:instrText xml:space="preserve"> HYPERLINK "consultantplus://offline/ref=77001EDD0FCA0433EECD9550B24A00A63AB102A49C3B3A97D5C7B5EF5Do2rBJ" </w:instrText>
      </w:r>
      <w:r>
        <w:fldChar w:fldCharType="separate"/>
      </w:r>
      <w:r>
        <w:rPr>
          <w:kern w:val="2"/>
          <w:lang w:eastAsia="ar-SA"/>
        </w:rPr>
        <w:t>постановлением</w:t>
      </w:r>
      <w:r>
        <w:rPr>
          <w:kern w:val="2"/>
          <w:lang w:eastAsia="ar-SA"/>
        </w:rPr>
        <w:fldChar w:fldCharType="end"/>
      </w:r>
      <w:r>
        <w:rPr>
          <w:kern w:val="2"/>
          <w:lang w:eastAsia="ar-SA"/>
        </w:rPr>
        <w:t xml:space="preserve"> Госкомтруда СССР и Секретариата ВЦСПС от 31 января 1985 года № 31/3-30.</w:t>
      </w:r>
    </w:p>
    <w:p>
      <w:pPr>
        <w:widowControl w:val="0"/>
        <w:suppressAutoHyphens/>
        <w:autoSpaceDE w:val="0"/>
        <w:spacing w:line="276" w:lineRule="auto"/>
        <w:jc w:val="center"/>
        <w:rPr>
          <w:b/>
          <w:i/>
          <w:kern w:val="2"/>
          <w:u w:val="single"/>
          <w:lang w:eastAsia="ar-SA"/>
        </w:rPr>
      </w:pPr>
      <w:r>
        <w:rPr>
          <w:b/>
          <w:i/>
          <w:kern w:val="2"/>
          <w:u w:val="single"/>
          <w:lang w:eastAsia="ar-SA"/>
        </w:rPr>
        <w:t>Порядок установления компенсационных выплат</w:t>
      </w:r>
    </w:p>
    <w:p>
      <w:pPr>
        <w:widowControl w:val="0"/>
        <w:suppressAutoHyphens/>
        <w:autoSpaceDE w:val="0"/>
        <w:spacing w:line="276" w:lineRule="auto"/>
        <w:jc w:val="both"/>
        <w:rPr>
          <w:kern w:val="2"/>
          <w:lang w:eastAsia="ar-SA"/>
        </w:rPr>
      </w:pPr>
      <w:r>
        <w:rPr>
          <w:kern w:val="2"/>
          <w:lang w:eastAsia="ar-SA"/>
        </w:rPr>
        <w:t xml:space="preserve">2.12. Размер выплат компенсационного характера определяется ДОУ самостоятельно в соответствии с </w:t>
      </w:r>
      <w:r>
        <w:fldChar w:fldCharType="begin"/>
      </w:r>
      <w:r>
        <w:instrText xml:space="preserve"> HYPERLINK "file:///H:\\Положение%20%20об%20оплате%20труда%201152.docx" \l "P364" </w:instrText>
      </w:r>
      <w:r>
        <w:fldChar w:fldCharType="separate"/>
      </w:r>
      <w:r>
        <w:rPr>
          <w:kern w:val="2"/>
          <w:lang w:eastAsia="ar-SA"/>
        </w:rPr>
        <w:t>приложениями № 3</w:t>
      </w:r>
      <w:r>
        <w:rPr>
          <w:kern w:val="2"/>
          <w:lang w:eastAsia="ar-SA"/>
        </w:rPr>
        <w:fldChar w:fldCharType="end"/>
      </w:r>
      <w:r>
        <w:rPr>
          <w:kern w:val="2"/>
          <w:lang w:eastAsia="ar-SA"/>
        </w:rPr>
        <w:t>, 5 к настоящему Положению. Размеры и условия установления повышенной оплаты труда работников, занятых на работах с вредными и (или) опасными условиями труда, не могут быть снижены и (или) ухудшены по сравнению с размерами и условиями, установленными в соответствии с трудовым законодательством, иными нормативными правовыми актами Российской Федерации, содержащими нормы трудового права, а также соглашениями по охране труда и коллективным договором, без проведения специальной оценки условий труда.</w:t>
      </w:r>
    </w:p>
    <w:p>
      <w:pPr>
        <w:widowControl w:val="0"/>
        <w:suppressAutoHyphens/>
        <w:autoSpaceDE w:val="0"/>
        <w:spacing w:line="276" w:lineRule="auto"/>
        <w:ind w:firstLine="567"/>
        <w:jc w:val="both"/>
        <w:rPr>
          <w:kern w:val="2"/>
          <w:lang w:eastAsia="ar-SA"/>
        </w:rPr>
      </w:pPr>
      <w:r>
        <w:rPr>
          <w:kern w:val="2"/>
          <w:lang w:eastAsia="ar-SA"/>
        </w:rPr>
        <w:t>Решение о введении соответствующих выплат принимается ДОУ в соответствии с коллективным договором, соглашениями, локальными нормативными актами.</w:t>
      </w:r>
    </w:p>
    <w:p>
      <w:pPr>
        <w:widowControl w:val="0"/>
        <w:suppressAutoHyphens/>
        <w:autoSpaceDE w:val="0"/>
        <w:spacing w:line="276" w:lineRule="auto"/>
        <w:jc w:val="both"/>
        <w:rPr>
          <w:kern w:val="2"/>
          <w:lang w:eastAsia="ar-SA"/>
        </w:rPr>
      </w:pPr>
      <w:r>
        <w:rPr>
          <w:kern w:val="2"/>
          <w:lang w:eastAsia="ar-SA"/>
        </w:rPr>
        <w:t>2.13.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p>
    <w:p>
      <w:pPr>
        <w:widowControl w:val="0"/>
        <w:suppressAutoHyphens/>
        <w:autoSpaceDE w:val="0"/>
        <w:spacing w:line="276" w:lineRule="auto"/>
        <w:ind w:firstLine="567"/>
        <w:jc w:val="both"/>
        <w:rPr>
          <w:kern w:val="2"/>
          <w:lang w:eastAsia="ar-SA"/>
        </w:rPr>
      </w:pPr>
      <w:r>
        <w:rPr>
          <w:kern w:val="2"/>
          <w:lang w:eastAsia="ar-SA"/>
        </w:rPr>
        <w:t>Размер доплаты устанавливается по соглашению сторон трудового договора с учетом содержания и (или) объема дополнительной работы в пределах фонда оплаты труда.</w:t>
      </w:r>
    </w:p>
    <w:p>
      <w:pPr>
        <w:widowControl w:val="0"/>
        <w:suppressAutoHyphens/>
        <w:autoSpaceDE w:val="0"/>
        <w:spacing w:line="276" w:lineRule="auto"/>
        <w:ind w:firstLine="567"/>
        <w:jc w:val="both"/>
        <w:rPr>
          <w:kern w:val="2"/>
          <w:lang w:eastAsia="ar-SA"/>
        </w:rPr>
      </w:pPr>
      <w:r>
        <w:rPr>
          <w:kern w:val="2"/>
          <w:lang w:eastAsia="ar-SA"/>
        </w:rPr>
        <w:t>Выплаты компенсационного характера, установленные в процентном отношении, применяются к минимальному окладу (ставке) без учета повышающего коэффициента независимо от объема нагрузки, но не более чем за норму рабочего времени.</w:t>
      </w:r>
    </w:p>
    <w:p>
      <w:pPr>
        <w:widowControl w:val="0"/>
        <w:suppressAutoHyphens/>
        <w:autoSpaceDE w:val="0"/>
        <w:spacing w:line="276" w:lineRule="auto"/>
        <w:jc w:val="center"/>
        <w:rPr>
          <w:b/>
          <w:i/>
          <w:kern w:val="2"/>
          <w:u w:val="single"/>
          <w:lang w:eastAsia="ar-SA"/>
        </w:rPr>
      </w:pPr>
      <w:r>
        <w:rPr>
          <w:b/>
          <w:i/>
          <w:kern w:val="2"/>
          <w:u w:val="single"/>
          <w:lang w:eastAsia="ar-SA"/>
        </w:rPr>
        <w:t>Порядок установления стимулирующих выплат</w:t>
      </w:r>
    </w:p>
    <w:p>
      <w:pPr>
        <w:widowControl w:val="0"/>
        <w:suppressAutoHyphens/>
        <w:autoSpaceDE w:val="0"/>
        <w:spacing w:line="276" w:lineRule="auto"/>
        <w:jc w:val="both"/>
        <w:rPr>
          <w:kern w:val="2"/>
          <w:lang w:eastAsia="ar-SA"/>
        </w:rPr>
      </w:pPr>
      <w:r>
        <w:rPr>
          <w:kern w:val="2"/>
          <w:lang w:eastAsia="ar-SA"/>
        </w:rPr>
        <w:t xml:space="preserve">2.14. Выплаты стимулирующего характера, размеры и условия их осуществления определяются ДОУ с учетом мнения выборного органа первичной профсоюзной организации ДОУ в пределах фонда оплаты труда, а также средств от приносящей доход деятельности, направленных на оплату труда работников ДОУ. При определении видов выплат стимулирующего характера учитываются выплаты, предусмотренные в </w:t>
      </w:r>
      <w:r>
        <w:fldChar w:fldCharType="begin"/>
      </w:r>
      <w:r>
        <w:instrText xml:space="preserve"> HYPERLINK "file:///H:\\Положение%20%20об%20оплате%20труда%201152.docx" \l "P875" </w:instrText>
      </w:r>
      <w:r>
        <w:fldChar w:fldCharType="separate"/>
      </w:r>
      <w:r>
        <w:rPr>
          <w:kern w:val="2"/>
          <w:lang w:eastAsia="ar-SA"/>
        </w:rPr>
        <w:t>приложениях № 6-8</w:t>
      </w:r>
      <w:r>
        <w:rPr>
          <w:kern w:val="2"/>
          <w:lang w:eastAsia="ar-SA"/>
        </w:rPr>
        <w:fldChar w:fldCharType="end"/>
      </w:r>
      <w:r>
        <w:rPr>
          <w:kern w:val="2"/>
          <w:lang w:eastAsia="ar-SA"/>
        </w:rPr>
        <w:t xml:space="preserve"> к настоящему Положению.</w:t>
      </w:r>
    </w:p>
    <w:p>
      <w:pPr>
        <w:widowControl w:val="0"/>
        <w:suppressAutoHyphens/>
        <w:autoSpaceDE w:val="0"/>
        <w:spacing w:line="276" w:lineRule="auto"/>
        <w:ind w:firstLine="567"/>
        <w:jc w:val="both"/>
        <w:rPr>
          <w:kern w:val="2"/>
          <w:lang w:eastAsia="ar-SA"/>
        </w:rPr>
      </w:pPr>
      <w:r>
        <w:rPr>
          <w:kern w:val="2"/>
          <w:lang w:eastAsia="ar-SA"/>
        </w:rPr>
        <w:t>Выплаты стимулирующего характера должны отвечать уставным задачам ДОУ.</w:t>
      </w:r>
    </w:p>
    <w:p>
      <w:pPr>
        <w:widowControl w:val="0"/>
        <w:suppressAutoHyphens/>
        <w:autoSpaceDE w:val="0"/>
        <w:spacing w:line="276" w:lineRule="auto"/>
        <w:ind w:firstLine="567"/>
        <w:jc w:val="both"/>
        <w:rPr>
          <w:kern w:val="2"/>
          <w:lang w:eastAsia="ar-SA"/>
        </w:rPr>
      </w:pPr>
      <w:r>
        <w:rPr>
          <w:kern w:val="2"/>
          <w:lang w:eastAsia="ar-SA"/>
        </w:rPr>
        <w:t>При установлении выплат стимулирующего характера для работников ДОУ следует исходить из необходимости определения качественных и количественных показателей для каждой конкретной стимулирующей выплаты, при достижении которых данные выплаты производятся.</w:t>
      </w:r>
    </w:p>
    <w:p>
      <w:pPr>
        <w:widowControl w:val="0"/>
        <w:suppressAutoHyphens/>
        <w:autoSpaceDE w:val="0"/>
        <w:spacing w:line="276" w:lineRule="auto"/>
        <w:ind w:firstLine="567"/>
        <w:jc w:val="both"/>
        <w:rPr>
          <w:kern w:val="2"/>
          <w:lang w:eastAsia="ar-SA"/>
        </w:rPr>
      </w:pPr>
      <w:r>
        <w:rPr>
          <w:kern w:val="2"/>
          <w:lang w:eastAsia="ar-SA"/>
        </w:rPr>
        <w:t>Критерии, показатели и периодичность оценки эффективности деятельности работников ДОУ устанавливаются локальными нормативными актами.</w:t>
      </w:r>
    </w:p>
    <w:p>
      <w:pPr>
        <w:widowControl w:val="0"/>
        <w:suppressAutoHyphens/>
        <w:autoSpaceDE w:val="0"/>
        <w:spacing w:line="276" w:lineRule="auto"/>
        <w:ind w:firstLine="567"/>
        <w:jc w:val="both"/>
        <w:rPr>
          <w:kern w:val="2"/>
          <w:lang w:eastAsia="ar-SA"/>
        </w:rPr>
      </w:pPr>
      <w:r>
        <w:rPr>
          <w:kern w:val="2"/>
          <w:lang w:eastAsia="ar-SA"/>
        </w:rPr>
        <w:t>Выплаты стимулирующего характера, установленные в процентном отношении, применяются к минимальному окладу (ставке) без учета повышающего коэффициента.</w:t>
      </w:r>
    </w:p>
    <w:p>
      <w:pPr>
        <w:widowControl w:val="0"/>
        <w:suppressAutoHyphens/>
        <w:autoSpaceDE w:val="0"/>
        <w:spacing w:line="276" w:lineRule="auto"/>
        <w:jc w:val="both"/>
        <w:rPr>
          <w:kern w:val="2"/>
          <w:lang w:eastAsia="ar-SA"/>
        </w:rPr>
      </w:pPr>
      <w:r>
        <w:rPr>
          <w:kern w:val="2"/>
          <w:lang w:eastAsia="ar-SA"/>
        </w:rPr>
        <w:t>2.15. В целях поощрения могут устанавливаться следующие выплаты стимулирующего характера за:</w:t>
      </w:r>
    </w:p>
    <w:p>
      <w:pPr>
        <w:widowControl w:val="0"/>
        <w:numPr>
          <w:ilvl w:val="0"/>
          <w:numId w:val="25"/>
        </w:numPr>
        <w:tabs>
          <w:tab w:val="left" w:pos="284"/>
        </w:tabs>
        <w:suppressAutoHyphens/>
        <w:autoSpaceDE w:val="0"/>
        <w:spacing w:line="276" w:lineRule="auto"/>
        <w:ind w:left="0" w:firstLine="0"/>
        <w:jc w:val="both"/>
        <w:rPr>
          <w:kern w:val="2"/>
          <w:lang w:eastAsia="ar-SA"/>
        </w:rPr>
      </w:pPr>
      <w:r>
        <w:rPr>
          <w:kern w:val="2"/>
          <w:lang w:eastAsia="ar-SA"/>
        </w:rPr>
        <w:t>качество работы;</w:t>
      </w:r>
    </w:p>
    <w:p>
      <w:pPr>
        <w:widowControl w:val="0"/>
        <w:numPr>
          <w:ilvl w:val="0"/>
          <w:numId w:val="25"/>
        </w:numPr>
        <w:tabs>
          <w:tab w:val="left" w:pos="284"/>
        </w:tabs>
        <w:suppressAutoHyphens/>
        <w:autoSpaceDE w:val="0"/>
        <w:spacing w:line="276" w:lineRule="auto"/>
        <w:ind w:left="0" w:firstLine="0"/>
        <w:jc w:val="both"/>
        <w:rPr>
          <w:kern w:val="2"/>
          <w:lang w:eastAsia="ar-SA"/>
        </w:rPr>
      </w:pPr>
      <w:r>
        <w:rPr>
          <w:kern w:val="2"/>
          <w:lang w:eastAsia="ar-SA"/>
        </w:rPr>
        <w:t>высокие результаты;</w:t>
      </w:r>
    </w:p>
    <w:p>
      <w:pPr>
        <w:widowControl w:val="0"/>
        <w:numPr>
          <w:ilvl w:val="0"/>
          <w:numId w:val="25"/>
        </w:numPr>
        <w:tabs>
          <w:tab w:val="left" w:pos="284"/>
        </w:tabs>
        <w:suppressAutoHyphens/>
        <w:autoSpaceDE w:val="0"/>
        <w:spacing w:line="276" w:lineRule="auto"/>
        <w:ind w:left="0" w:firstLine="0"/>
        <w:jc w:val="both"/>
        <w:rPr>
          <w:kern w:val="2"/>
          <w:lang w:eastAsia="ar-SA"/>
        </w:rPr>
      </w:pPr>
      <w:r>
        <w:rPr>
          <w:kern w:val="2"/>
          <w:lang w:eastAsia="ar-SA"/>
        </w:rPr>
        <w:t>выплаты за почетные звания и ученую степень;</w:t>
      </w:r>
    </w:p>
    <w:p>
      <w:pPr>
        <w:widowControl w:val="0"/>
        <w:numPr>
          <w:ilvl w:val="0"/>
          <w:numId w:val="25"/>
        </w:numPr>
        <w:tabs>
          <w:tab w:val="left" w:pos="284"/>
        </w:tabs>
        <w:suppressAutoHyphens/>
        <w:autoSpaceDE w:val="0"/>
        <w:spacing w:line="276" w:lineRule="auto"/>
        <w:ind w:left="0" w:firstLine="0"/>
        <w:jc w:val="both"/>
        <w:rPr>
          <w:kern w:val="2"/>
          <w:lang w:eastAsia="ar-SA"/>
        </w:rPr>
      </w:pPr>
      <w:r>
        <w:rPr>
          <w:kern w:val="2"/>
          <w:lang w:eastAsia="ar-SA"/>
        </w:rPr>
        <w:t>выплаты молодым специалистам;</w:t>
      </w:r>
    </w:p>
    <w:p>
      <w:pPr>
        <w:widowControl w:val="0"/>
        <w:numPr>
          <w:ilvl w:val="0"/>
          <w:numId w:val="25"/>
        </w:numPr>
        <w:tabs>
          <w:tab w:val="left" w:pos="284"/>
        </w:tabs>
        <w:suppressAutoHyphens/>
        <w:autoSpaceDE w:val="0"/>
        <w:spacing w:line="276" w:lineRule="auto"/>
        <w:ind w:left="0" w:firstLine="0"/>
        <w:jc w:val="both"/>
        <w:rPr>
          <w:kern w:val="2"/>
          <w:lang w:eastAsia="ar-SA"/>
        </w:rPr>
      </w:pPr>
      <w:r>
        <w:rPr>
          <w:kern w:val="2"/>
          <w:lang w:eastAsia="ar-SA"/>
        </w:rPr>
        <w:t>стаж педагогической работы;</w:t>
      </w:r>
    </w:p>
    <w:p>
      <w:pPr>
        <w:widowControl w:val="0"/>
        <w:numPr>
          <w:ilvl w:val="0"/>
          <w:numId w:val="25"/>
        </w:numPr>
        <w:tabs>
          <w:tab w:val="left" w:pos="284"/>
        </w:tabs>
        <w:suppressAutoHyphens/>
        <w:autoSpaceDE w:val="0"/>
        <w:spacing w:line="276" w:lineRule="auto"/>
        <w:ind w:left="0" w:firstLine="0"/>
        <w:jc w:val="both"/>
        <w:rPr>
          <w:kern w:val="2"/>
          <w:lang w:eastAsia="ar-SA"/>
        </w:rPr>
      </w:pPr>
      <w:r>
        <w:rPr>
          <w:kern w:val="2"/>
          <w:lang w:eastAsia="ar-SA"/>
        </w:rPr>
        <w:t>премии за выполненную работу.</w:t>
      </w:r>
    </w:p>
    <w:p>
      <w:pPr>
        <w:widowControl w:val="0"/>
        <w:tabs>
          <w:tab w:val="left" w:pos="284"/>
        </w:tabs>
        <w:suppressAutoHyphens/>
        <w:autoSpaceDE w:val="0"/>
        <w:spacing w:line="276" w:lineRule="auto"/>
        <w:jc w:val="both"/>
        <w:rPr>
          <w:kern w:val="2"/>
          <w:lang w:eastAsia="ar-SA"/>
        </w:rPr>
      </w:pPr>
      <w:r>
        <w:rPr>
          <w:kern w:val="2"/>
          <w:lang w:eastAsia="ar-SA"/>
        </w:rPr>
        <w:tab/>
      </w:r>
      <w:r>
        <w:rPr>
          <w:kern w:val="2"/>
          <w:lang w:eastAsia="ar-SA"/>
        </w:rPr>
        <w:tab/>
      </w:r>
      <w:r>
        <w:rPr>
          <w:kern w:val="2"/>
          <w:lang w:eastAsia="ar-SA"/>
        </w:rPr>
        <w:t>Стимулирующие выплаты за качество и высокие результаты работы выплачиваются в случаях:</w:t>
      </w:r>
    </w:p>
    <w:p>
      <w:pPr>
        <w:widowControl w:val="0"/>
        <w:numPr>
          <w:ilvl w:val="0"/>
          <w:numId w:val="26"/>
        </w:numPr>
        <w:tabs>
          <w:tab w:val="left" w:pos="284"/>
        </w:tabs>
        <w:suppressAutoHyphens/>
        <w:autoSpaceDE w:val="0"/>
        <w:spacing w:line="276" w:lineRule="auto"/>
        <w:ind w:left="0" w:firstLine="0"/>
        <w:jc w:val="both"/>
        <w:rPr>
          <w:kern w:val="2"/>
          <w:lang w:eastAsia="ar-SA"/>
        </w:rPr>
      </w:pPr>
      <w:r>
        <w:rPr>
          <w:kern w:val="2"/>
          <w:lang w:eastAsia="ar-SA"/>
        </w:rPr>
        <w:t>особого режима работы, связанного с обеспечением безаварийной, безотказной и бесперебойной работы техники, программного обеспечения, инженерных и хозяйственных эксплуатационных систем жизнеобеспечения ДОУ;</w:t>
      </w:r>
    </w:p>
    <w:p>
      <w:pPr>
        <w:widowControl w:val="0"/>
        <w:numPr>
          <w:ilvl w:val="0"/>
          <w:numId w:val="26"/>
        </w:numPr>
        <w:tabs>
          <w:tab w:val="left" w:pos="284"/>
        </w:tabs>
        <w:suppressAutoHyphens/>
        <w:autoSpaceDE w:val="0"/>
        <w:spacing w:line="276" w:lineRule="auto"/>
        <w:ind w:left="0" w:firstLine="0"/>
        <w:jc w:val="both"/>
        <w:rPr>
          <w:kern w:val="2"/>
          <w:lang w:eastAsia="ar-SA"/>
        </w:rPr>
      </w:pPr>
      <w:r>
        <w:rPr>
          <w:kern w:val="2"/>
          <w:lang w:eastAsia="ar-SA"/>
        </w:rPr>
        <w:t>высокой организации и проведения мероприятий, направленных на повышение авторитета и имиджа ДОУ на муниципальном и региональном уровнях;</w:t>
      </w:r>
    </w:p>
    <w:p>
      <w:pPr>
        <w:widowControl w:val="0"/>
        <w:numPr>
          <w:ilvl w:val="0"/>
          <w:numId w:val="26"/>
        </w:numPr>
        <w:tabs>
          <w:tab w:val="left" w:pos="284"/>
        </w:tabs>
        <w:suppressAutoHyphens/>
        <w:autoSpaceDE w:val="0"/>
        <w:spacing w:line="276" w:lineRule="auto"/>
        <w:ind w:left="0" w:firstLine="0"/>
        <w:jc w:val="both"/>
        <w:rPr>
          <w:kern w:val="2"/>
          <w:lang w:eastAsia="ar-SA"/>
        </w:rPr>
      </w:pPr>
      <w:r>
        <w:rPr>
          <w:kern w:val="2"/>
          <w:lang w:eastAsia="ar-SA"/>
        </w:rPr>
        <w:t>непосредственного участия в реализации национальных проектов, региональных и муниципальных программ;</w:t>
      </w:r>
    </w:p>
    <w:p>
      <w:pPr>
        <w:widowControl w:val="0"/>
        <w:tabs>
          <w:tab w:val="left" w:pos="284"/>
        </w:tabs>
        <w:suppressAutoHyphens/>
        <w:autoSpaceDE w:val="0"/>
        <w:spacing w:line="276" w:lineRule="auto"/>
        <w:jc w:val="both"/>
        <w:rPr>
          <w:kern w:val="2"/>
          <w:lang w:eastAsia="ar-SA"/>
        </w:rPr>
      </w:pPr>
      <w:r>
        <w:rPr>
          <w:kern w:val="2"/>
          <w:lang w:eastAsia="ar-SA"/>
        </w:rPr>
        <w:tab/>
      </w:r>
      <w:r>
        <w:rPr>
          <w:kern w:val="2"/>
          <w:lang w:eastAsia="ar-SA"/>
        </w:rPr>
        <w:t>Стимулирующие выплаты за качество и высокие результаты работы устанавливаются в соответствии с рекомендациями Министерства образования и науки Республики Тыва.</w:t>
      </w:r>
    </w:p>
    <w:p>
      <w:pPr>
        <w:widowControl w:val="0"/>
        <w:suppressAutoHyphens/>
        <w:autoSpaceDE w:val="0"/>
        <w:spacing w:line="276" w:lineRule="auto"/>
        <w:jc w:val="both"/>
        <w:rPr>
          <w:kern w:val="2"/>
          <w:lang w:eastAsia="ar-SA"/>
        </w:rPr>
      </w:pPr>
      <w:r>
        <w:rPr>
          <w:kern w:val="2"/>
          <w:lang w:eastAsia="ar-SA"/>
        </w:rPr>
        <w:t>2.16. При определении видов и размеров выплат стимулирующего характера рекомендуется учитывать:</w:t>
      </w:r>
    </w:p>
    <w:p>
      <w:pPr>
        <w:widowControl w:val="0"/>
        <w:numPr>
          <w:ilvl w:val="0"/>
          <w:numId w:val="27"/>
        </w:numPr>
        <w:tabs>
          <w:tab w:val="left" w:pos="284"/>
        </w:tabs>
        <w:suppressAutoHyphens/>
        <w:autoSpaceDE w:val="0"/>
        <w:spacing w:line="276" w:lineRule="auto"/>
        <w:ind w:left="0" w:firstLine="0"/>
        <w:jc w:val="both"/>
        <w:rPr>
          <w:kern w:val="2"/>
          <w:lang w:eastAsia="ar-SA"/>
        </w:rPr>
      </w:pPr>
      <w:r>
        <w:rPr>
          <w:kern w:val="2"/>
          <w:lang w:eastAsia="ar-SA"/>
        </w:rPr>
        <w:t>успешное и добросовестное исполнение работником своих должностных обязанностей в соответствующем периоде;</w:t>
      </w:r>
    </w:p>
    <w:p>
      <w:pPr>
        <w:widowControl w:val="0"/>
        <w:numPr>
          <w:ilvl w:val="0"/>
          <w:numId w:val="27"/>
        </w:numPr>
        <w:tabs>
          <w:tab w:val="left" w:pos="284"/>
        </w:tabs>
        <w:suppressAutoHyphens/>
        <w:autoSpaceDE w:val="0"/>
        <w:spacing w:line="276" w:lineRule="auto"/>
        <w:ind w:left="0" w:firstLine="0"/>
        <w:jc w:val="both"/>
        <w:rPr>
          <w:kern w:val="2"/>
          <w:lang w:eastAsia="ar-SA"/>
        </w:rPr>
      </w:pPr>
      <w:r>
        <w:rPr>
          <w:kern w:val="2"/>
          <w:lang w:eastAsia="ar-SA"/>
        </w:rPr>
        <w:t>инициативу, творчество и применение в работе современных форм и методов;</w:t>
      </w:r>
    </w:p>
    <w:p>
      <w:pPr>
        <w:widowControl w:val="0"/>
        <w:numPr>
          <w:ilvl w:val="0"/>
          <w:numId w:val="27"/>
        </w:numPr>
        <w:tabs>
          <w:tab w:val="left" w:pos="284"/>
        </w:tabs>
        <w:suppressAutoHyphens/>
        <w:autoSpaceDE w:val="0"/>
        <w:spacing w:line="276" w:lineRule="auto"/>
        <w:ind w:left="0" w:firstLine="0"/>
        <w:jc w:val="both"/>
        <w:rPr>
          <w:kern w:val="2"/>
          <w:lang w:eastAsia="ar-SA"/>
        </w:rPr>
      </w:pPr>
      <w:r>
        <w:rPr>
          <w:kern w:val="2"/>
          <w:lang w:eastAsia="ar-SA"/>
        </w:rPr>
        <w:t>качественную подготовку и проведение мероприятий, связанных с уставной деятельностью ДОУ;</w:t>
      </w:r>
    </w:p>
    <w:p>
      <w:pPr>
        <w:widowControl w:val="0"/>
        <w:numPr>
          <w:ilvl w:val="0"/>
          <w:numId w:val="27"/>
        </w:numPr>
        <w:tabs>
          <w:tab w:val="left" w:pos="284"/>
        </w:tabs>
        <w:suppressAutoHyphens/>
        <w:autoSpaceDE w:val="0"/>
        <w:spacing w:line="276" w:lineRule="auto"/>
        <w:ind w:left="0" w:firstLine="0"/>
        <w:jc w:val="both"/>
        <w:rPr>
          <w:kern w:val="2"/>
          <w:lang w:eastAsia="ar-SA"/>
        </w:rPr>
      </w:pPr>
      <w:r>
        <w:rPr>
          <w:kern w:val="2"/>
          <w:lang w:eastAsia="ar-SA"/>
        </w:rPr>
        <w:t>участие в течение периода в выполнении особо важных и срочных работ (мероприятий).</w:t>
      </w:r>
    </w:p>
    <w:p>
      <w:pPr>
        <w:widowControl w:val="0"/>
        <w:suppressAutoHyphens/>
        <w:autoSpaceDE w:val="0"/>
        <w:spacing w:line="276" w:lineRule="auto"/>
        <w:jc w:val="both"/>
        <w:rPr>
          <w:kern w:val="2"/>
          <w:lang w:eastAsia="ar-SA"/>
        </w:rPr>
      </w:pPr>
      <w:r>
        <w:rPr>
          <w:kern w:val="2"/>
          <w:lang w:eastAsia="ar-SA"/>
        </w:rPr>
        <w:t xml:space="preserve">2.17. </w:t>
      </w:r>
      <w:r>
        <w:fldChar w:fldCharType="begin"/>
      </w:r>
      <w:r>
        <w:instrText xml:space="preserve"> HYPERLINK "file:///H:\\Положение%20%20об%20оплате%20труда%201152.docx" \l "P875" </w:instrText>
      </w:r>
      <w:r>
        <w:fldChar w:fldCharType="separate"/>
      </w:r>
      <w:r>
        <w:rPr>
          <w:kern w:val="2"/>
          <w:lang w:eastAsia="ar-SA"/>
        </w:rPr>
        <w:t>Перечень</w:t>
      </w:r>
      <w:r>
        <w:rPr>
          <w:kern w:val="2"/>
          <w:lang w:eastAsia="ar-SA"/>
        </w:rPr>
        <w:fldChar w:fldCharType="end"/>
      </w:r>
      <w:r>
        <w:rPr>
          <w:kern w:val="2"/>
          <w:lang w:eastAsia="ar-SA"/>
        </w:rPr>
        <w:t xml:space="preserve"> стимулирующих выплат за почетные звания и государственных наград установлен в приложении № 6 к настоящему Положению.</w:t>
      </w:r>
    </w:p>
    <w:p>
      <w:pPr>
        <w:widowControl w:val="0"/>
        <w:suppressAutoHyphens/>
        <w:autoSpaceDE w:val="0"/>
        <w:spacing w:line="276" w:lineRule="auto"/>
        <w:jc w:val="both"/>
        <w:rPr>
          <w:kern w:val="2"/>
          <w:lang w:eastAsia="ar-SA"/>
        </w:rPr>
      </w:pPr>
      <w:r>
        <w:rPr>
          <w:kern w:val="2"/>
          <w:lang w:eastAsia="ar-SA"/>
        </w:rPr>
        <w:t xml:space="preserve">2.18. </w:t>
      </w:r>
      <w:r>
        <w:fldChar w:fldCharType="begin"/>
      </w:r>
      <w:r>
        <w:instrText xml:space="preserve"> HYPERLINK "file:///H:\\Положение%20%20об%20оплате%20труда%201152.docx" \l "P905" </w:instrText>
      </w:r>
      <w:r>
        <w:fldChar w:fldCharType="separate"/>
      </w:r>
      <w:r>
        <w:rPr>
          <w:kern w:val="2"/>
          <w:lang w:eastAsia="ar-SA"/>
        </w:rPr>
        <w:t>Перечень</w:t>
      </w:r>
      <w:r>
        <w:rPr>
          <w:kern w:val="2"/>
          <w:lang w:eastAsia="ar-SA"/>
        </w:rPr>
        <w:fldChar w:fldCharType="end"/>
      </w:r>
      <w:r>
        <w:rPr>
          <w:kern w:val="2"/>
          <w:lang w:eastAsia="ar-SA"/>
        </w:rPr>
        <w:t xml:space="preserve"> минимальных коэффициентов для определения ежемесячных надбавок педагогическим работникам, поступающим на работу по полученной специальности впервые, определен в приложении № 7 к настоящему Положению.</w:t>
      </w:r>
    </w:p>
    <w:p>
      <w:pPr>
        <w:widowControl w:val="0"/>
        <w:suppressAutoHyphens/>
        <w:autoSpaceDE w:val="0"/>
        <w:spacing w:line="276" w:lineRule="auto"/>
        <w:jc w:val="both"/>
        <w:rPr>
          <w:kern w:val="2"/>
          <w:lang w:eastAsia="ar-SA"/>
        </w:rPr>
      </w:pPr>
      <w:r>
        <w:rPr>
          <w:kern w:val="2"/>
          <w:lang w:eastAsia="ar-SA"/>
        </w:rPr>
        <w:t xml:space="preserve">2.19. </w:t>
      </w:r>
      <w:r>
        <w:fldChar w:fldCharType="begin"/>
      </w:r>
      <w:r>
        <w:instrText xml:space="preserve"> HYPERLINK "file:///H:\\Положение%20%20об%20оплате%20труда%201152.docx" \l "P944" </w:instrText>
      </w:r>
      <w:r>
        <w:fldChar w:fldCharType="separate"/>
      </w:r>
      <w:r>
        <w:rPr>
          <w:kern w:val="2"/>
          <w:lang w:eastAsia="ar-SA"/>
        </w:rPr>
        <w:t>Перечень</w:t>
      </w:r>
      <w:r>
        <w:rPr>
          <w:kern w:val="2"/>
          <w:lang w:eastAsia="ar-SA"/>
        </w:rPr>
        <w:fldChar w:fldCharType="end"/>
      </w:r>
      <w:r>
        <w:rPr>
          <w:kern w:val="2"/>
          <w:lang w:eastAsia="ar-SA"/>
        </w:rPr>
        <w:t xml:space="preserve"> минимальных коэффициентов за стаж педагогической работы, определен в приложении № 8 к настоящему Положению.</w:t>
      </w:r>
    </w:p>
    <w:p>
      <w:pPr>
        <w:widowControl w:val="0"/>
        <w:suppressAutoHyphens/>
        <w:autoSpaceDE w:val="0"/>
        <w:spacing w:line="276" w:lineRule="auto"/>
        <w:jc w:val="both"/>
        <w:rPr>
          <w:kern w:val="2"/>
          <w:lang w:eastAsia="ar-SA"/>
        </w:rPr>
      </w:pPr>
      <w:r>
        <w:rPr>
          <w:kern w:val="2"/>
          <w:lang w:eastAsia="ar-SA"/>
        </w:rPr>
        <w:t>2.20. Иные выплаты из фонда стимулирования производятся с учетом фактической учебной нагрузки, но не более чем за норму рабочего времени.</w:t>
      </w:r>
    </w:p>
    <w:p>
      <w:pPr>
        <w:widowControl w:val="0"/>
        <w:suppressAutoHyphens/>
        <w:autoSpaceDE w:val="0"/>
        <w:spacing w:line="276" w:lineRule="auto"/>
        <w:jc w:val="both"/>
        <w:rPr>
          <w:kern w:val="2"/>
          <w:lang w:eastAsia="ar-SA"/>
        </w:rPr>
      </w:pPr>
      <w:r>
        <w:rPr>
          <w:kern w:val="2"/>
          <w:lang w:eastAsia="ar-SA"/>
        </w:rPr>
        <w:t>2.21. Выплаты стимулирующего характера работникам ДОУ устанавливаются приказом руководителя ДОУ в пределах фонда оплаты труда, а также средств от приносящей доход деятельности, направленных на оплату труда работников, на основании предложений органа государственного общественного управления ДОУ с учетом мнения первичной профсоюзной организации ДОУ.</w:t>
      </w:r>
    </w:p>
    <w:p>
      <w:pPr>
        <w:widowControl w:val="0"/>
        <w:suppressAutoHyphens/>
        <w:autoSpaceDE w:val="0"/>
        <w:spacing w:line="276" w:lineRule="auto"/>
        <w:jc w:val="both"/>
        <w:rPr>
          <w:kern w:val="2"/>
          <w:lang w:eastAsia="ar-SA"/>
        </w:rPr>
      </w:pPr>
      <w:r>
        <w:rPr>
          <w:kern w:val="2"/>
          <w:lang w:eastAsia="ar-SA"/>
        </w:rPr>
        <w:t>2.22. Для работников  ДОУ  установлен  вид премий:</w:t>
      </w:r>
    </w:p>
    <w:p>
      <w:pPr>
        <w:widowControl w:val="0"/>
        <w:suppressAutoHyphens/>
        <w:autoSpaceDE w:val="0"/>
        <w:spacing w:line="276" w:lineRule="auto"/>
        <w:jc w:val="both"/>
        <w:rPr>
          <w:kern w:val="2"/>
          <w:lang w:eastAsia="ar-SA"/>
        </w:rPr>
      </w:pPr>
      <w:r>
        <w:rPr>
          <w:kern w:val="2"/>
          <w:lang w:eastAsia="ar-SA"/>
        </w:rPr>
        <w:t>- премии по итогам работы (за месяц, квартал, полугодие, год);</w:t>
      </w:r>
    </w:p>
    <w:p>
      <w:pPr>
        <w:widowControl w:val="0"/>
        <w:suppressAutoHyphens/>
        <w:autoSpaceDE w:val="0"/>
        <w:spacing w:line="276" w:lineRule="auto"/>
        <w:jc w:val="both"/>
        <w:rPr>
          <w:kern w:val="2"/>
          <w:lang w:eastAsia="ar-SA"/>
        </w:rPr>
      </w:pPr>
      <w:r>
        <w:rPr>
          <w:kern w:val="2"/>
          <w:lang w:eastAsia="ar-SA"/>
        </w:rPr>
        <w:t>- единовременная премия за выполнение особо важных и срочных работ.</w:t>
      </w:r>
    </w:p>
    <w:p>
      <w:pPr>
        <w:widowControl w:val="0"/>
        <w:suppressAutoHyphens/>
        <w:autoSpaceDE w:val="0"/>
        <w:spacing w:line="276" w:lineRule="auto"/>
        <w:jc w:val="both"/>
        <w:rPr>
          <w:kern w:val="2"/>
          <w:lang w:eastAsia="ar-SA"/>
        </w:rPr>
      </w:pPr>
      <w:r>
        <w:rPr>
          <w:kern w:val="2"/>
          <w:lang w:eastAsia="ar-SA"/>
        </w:rPr>
        <w:t>2.23. Решение о введении конкретной премии принимает руководитель на основании положения о премировании работников ДОУ от 01 сентября 2019 года. При этом наименование премии, период, за который выплачивается премия, устанавливаются Положением о премировании, в пределах стимулирующей части фонда оплаты труда. Руководитель ДОУ при принятии локального нормативного акта учитывает мнение первичной профсоюзной организации ДОУ.</w:t>
      </w:r>
    </w:p>
    <w:p>
      <w:pPr>
        <w:widowControl w:val="0"/>
        <w:suppressAutoHyphens/>
        <w:autoSpaceDE w:val="0"/>
        <w:spacing w:line="276" w:lineRule="auto"/>
        <w:jc w:val="center"/>
        <w:rPr>
          <w:kern w:val="2"/>
          <w:lang w:eastAsia="ar-SA"/>
        </w:rPr>
      </w:pPr>
    </w:p>
    <w:p>
      <w:pPr>
        <w:widowControl w:val="0"/>
        <w:suppressAutoHyphens/>
        <w:autoSpaceDE w:val="0"/>
        <w:spacing w:line="276" w:lineRule="auto"/>
        <w:jc w:val="center"/>
        <w:rPr>
          <w:b/>
          <w:kern w:val="2"/>
          <w:lang w:eastAsia="ar-SA"/>
        </w:rPr>
      </w:pPr>
      <w:r>
        <w:rPr>
          <w:b/>
          <w:kern w:val="2"/>
          <w:lang w:eastAsia="ar-SA"/>
        </w:rPr>
        <w:t>3. Порядок формирования и использования фонда</w:t>
      </w:r>
    </w:p>
    <w:p>
      <w:pPr>
        <w:widowControl w:val="0"/>
        <w:suppressAutoHyphens/>
        <w:autoSpaceDE w:val="0"/>
        <w:spacing w:line="276" w:lineRule="auto"/>
        <w:jc w:val="center"/>
        <w:rPr>
          <w:b/>
          <w:kern w:val="2"/>
          <w:lang w:eastAsia="ar-SA"/>
        </w:rPr>
      </w:pPr>
      <w:r>
        <w:rPr>
          <w:b/>
          <w:kern w:val="2"/>
          <w:lang w:eastAsia="ar-SA"/>
        </w:rPr>
        <w:t>оплаты труда работников ДОУ</w:t>
      </w:r>
    </w:p>
    <w:p>
      <w:pPr>
        <w:widowControl w:val="0"/>
        <w:suppressAutoHyphens/>
        <w:autoSpaceDE w:val="0"/>
        <w:spacing w:line="276" w:lineRule="auto"/>
        <w:jc w:val="both"/>
        <w:rPr>
          <w:kern w:val="2"/>
          <w:lang w:eastAsia="ar-SA"/>
        </w:rPr>
      </w:pPr>
      <w:r>
        <w:rPr>
          <w:kern w:val="2"/>
          <w:lang w:eastAsia="ar-SA"/>
        </w:rPr>
        <w:t>3.1. Фонд оплаты труда ДОУ формируется в объеме, достаточном для реализации образовательных программ и обеспечения условий обучения и воспитания  (воспитанников), в соответствии с действующими нормативными правовыми актами РФ, Республики Тыва и городского округа «Город Кызыл Республики Тыва».</w:t>
      </w:r>
    </w:p>
    <w:p>
      <w:pPr>
        <w:widowControl w:val="0"/>
        <w:suppressAutoHyphens/>
        <w:autoSpaceDE w:val="0"/>
        <w:spacing w:line="276" w:lineRule="auto"/>
        <w:jc w:val="both"/>
        <w:rPr>
          <w:kern w:val="2"/>
          <w:lang w:eastAsia="ar-SA"/>
        </w:rPr>
      </w:pPr>
      <w:r>
        <w:rPr>
          <w:kern w:val="2"/>
          <w:lang w:eastAsia="ar-SA"/>
        </w:rPr>
        <w:t>3.2. Фонд оплаты труда работников ДОУ формируется на календарный год за счет средств бюджета, а также средств от приносящей доход деятельности с учетом примерных штатных нормативов, устанавливаемых Министерством образования и науки Республики Тыва.</w:t>
      </w:r>
    </w:p>
    <w:p>
      <w:pPr>
        <w:widowControl w:val="0"/>
        <w:suppressAutoHyphens/>
        <w:autoSpaceDE w:val="0"/>
        <w:spacing w:line="276" w:lineRule="auto"/>
        <w:jc w:val="both"/>
        <w:rPr>
          <w:kern w:val="2"/>
          <w:lang w:eastAsia="ar-SA"/>
        </w:rPr>
      </w:pPr>
      <w:r>
        <w:rPr>
          <w:kern w:val="2"/>
          <w:lang w:eastAsia="ar-SA"/>
        </w:rPr>
        <w:t>3.3. Месячный фонд оплаты труда ДОУ  рассчитывается с учетом числа штатных единиц административно-управленческого, учебно-вспомогательного, обслуживающего  персонала и числа педагогических ставок.</w:t>
      </w:r>
    </w:p>
    <w:p>
      <w:pPr>
        <w:widowControl w:val="0"/>
        <w:suppressAutoHyphens/>
        <w:autoSpaceDE w:val="0"/>
        <w:spacing w:line="276" w:lineRule="auto"/>
        <w:jc w:val="both"/>
        <w:rPr>
          <w:kern w:val="2"/>
          <w:lang w:eastAsia="ar-SA"/>
        </w:rPr>
      </w:pPr>
      <w:r>
        <w:rPr>
          <w:kern w:val="2"/>
          <w:lang w:eastAsia="ar-SA"/>
        </w:rPr>
        <w:t>3.4. Годовой фонд оплаты труда формируется путем умножения месячного фонда оплаты труда на 12.</w:t>
      </w:r>
    </w:p>
    <w:p>
      <w:pPr>
        <w:widowControl w:val="0"/>
        <w:suppressAutoHyphens/>
        <w:autoSpaceDE w:val="0"/>
        <w:spacing w:line="276" w:lineRule="auto"/>
        <w:jc w:val="both"/>
        <w:rPr>
          <w:kern w:val="2"/>
          <w:lang w:eastAsia="ar-SA"/>
        </w:rPr>
      </w:pPr>
      <w:r>
        <w:rPr>
          <w:kern w:val="2"/>
          <w:lang w:eastAsia="ar-SA"/>
        </w:rPr>
        <w:t>3.5. Фонд оплаты труда состоит из базовой части (включая компенсационные выплаты и доплаты за дополнительные виды и объем работы) и фонд стимулирования за высокое качество и достигнутые результаты труда:</w:t>
      </w:r>
    </w:p>
    <w:p>
      <w:pPr>
        <w:widowControl w:val="0"/>
        <w:suppressAutoHyphens/>
        <w:autoSpaceDE w:val="0"/>
        <w:spacing w:line="276" w:lineRule="auto"/>
        <w:jc w:val="both"/>
        <w:rPr>
          <w:kern w:val="2"/>
          <w:lang w:eastAsia="ar-SA"/>
        </w:rPr>
      </w:pPr>
      <w:r>
        <w:rPr>
          <w:kern w:val="2"/>
          <w:lang w:eastAsia="ar-SA"/>
        </w:rPr>
        <w:t>ФОТ = ФОТ (б) + ФОТ (стим), где:</w:t>
      </w:r>
    </w:p>
    <w:p>
      <w:pPr>
        <w:widowControl w:val="0"/>
        <w:suppressAutoHyphens/>
        <w:autoSpaceDE w:val="0"/>
        <w:spacing w:line="276" w:lineRule="auto"/>
        <w:jc w:val="both"/>
        <w:rPr>
          <w:kern w:val="2"/>
          <w:lang w:eastAsia="ar-SA"/>
        </w:rPr>
      </w:pPr>
      <w:r>
        <w:rPr>
          <w:kern w:val="2"/>
          <w:lang w:eastAsia="ar-SA"/>
        </w:rPr>
        <w:t>ФОТ - фонд оплаты труда ДОУ;</w:t>
      </w:r>
    </w:p>
    <w:p>
      <w:pPr>
        <w:widowControl w:val="0"/>
        <w:suppressAutoHyphens/>
        <w:autoSpaceDE w:val="0"/>
        <w:spacing w:line="276" w:lineRule="auto"/>
        <w:jc w:val="both"/>
        <w:rPr>
          <w:kern w:val="2"/>
          <w:lang w:eastAsia="ar-SA"/>
        </w:rPr>
      </w:pPr>
      <w:r>
        <w:rPr>
          <w:kern w:val="2"/>
          <w:lang w:eastAsia="ar-SA"/>
        </w:rPr>
        <w:t>ФОТ (б) - базовая часть ФОТ;</w:t>
      </w:r>
    </w:p>
    <w:p>
      <w:pPr>
        <w:widowControl w:val="0"/>
        <w:suppressAutoHyphens/>
        <w:autoSpaceDE w:val="0"/>
        <w:spacing w:line="276" w:lineRule="auto"/>
        <w:jc w:val="both"/>
        <w:rPr>
          <w:kern w:val="2"/>
          <w:lang w:eastAsia="ar-SA"/>
        </w:rPr>
      </w:pPr>
      <w:r>
        <w:rPr>
          <w:kern w:val="2"/>
          <w:lang w:eastAsia="ar-SA"/>
        </w:rPr>
        <w:t>ФОТ (стим) - часть ФОТ для стимулирования труда (стимулирующая часть).</w:t>
      </w:r>
    </w:p>
    <w:p>
      <w:pPr>
        <w:widowControl w:val="0"/>
        <w:suppressAutoHyphens/>
        <w:autoSpaceDE w:val="0"/>
        <w:spacing w:line="276" w:lineRule="auto"/>
        <w:ind w:firstLine="567"/>
        <w:jc w:val="both"/>
        <w:rPr>
          <w:kern w:val="2"/>
          <w:lang w:eastAsia="ar-SA"/>
        </w:rPr>
      </w:pPr>
      <w:r>
        <w:rPr>
          <w:kern w:val="2"/>
          <w:lang w:eastAsia="ar-SA"/>
        </w:rPr>
        <w:t>Объем средств на выплаты стимулирующего характера в фонде оплаты труда ДОУ должен составлять не более 20 процентов средств на оплату труда, формируемых за счет бюджетных ассигнований бюджета городского округа «Город Кызыл Республики Тыва», а также средств от приносящей доход деятельности.</w:t>
      </w:r>
    </w:p>
    <w:p>
      <w:pPr>
        <w:widowControl w:val="0"/>
        <w:suppressAutoHyphens/>
        <w:autoSpaceDE w:val="0"/>
        <w:spacing w:line="276" w:lineRule="auto"/>
        <w:ind w:firstLine="567"/>
        <w:jc w:val="both"/>
        <w:rPr>
          <w:kern w:val="2"/>
          <w:lang w:eastAsia="ar-SA"/>
        </w:rPr>
      </w:pPr>
      <w:r>
        <w:rPr>
          <w:kern w:val="2"/>
          <w:lang w:eastAsia="ar-SA"/>
        </w:rPr>
        <w:t xml:space="preserve">При определении потребности в бюджетных ассигнованиях за счет бюджета учитываются целевые показатели </w:t>
      </w:r>
      <w:r>
        <w:fldChar w:fldCharType="begin"/>
      </w:r>
      <w:r>
        <w:instrText xml:space="preserve"> HYPERLINK "consultantplus://offline/ref=77001EDD0FCA0433EECD9550B24A00A63AB202AE9C3B3A97D5C7B5EF5Do2rBJ" </w:instrText>
      </w:r>
      <w:r>
        <w:fldChar w:fldCharType="separate"/>
      </w:r>
      <w:r>
        <w:rPr>
          <w:kern w:val="2"/>
          <w:lang w:eastAsia="ar-SA"/>
        </w:rPr>
        <w:t>Указа</w:t>
      </w:r>
      <w:r>
        <w:rPr>
          <w:kern w:val="2"/>
          <w:lang w:eastAsia="ar-SA"/>
        </w:rPr>
        <w:fldChar w:fldCharType="end"/>
      </w:r>
      <w:r>
        <w:t>ми</w:t>
      </w:r>
      <w:r>
        <w:rPr>
          <w:kern w:val="2"/>
          <w:lang w:eastAsia="ar-SA"/>
        </w:rPr>
        <w:t xml:space="preserve"> Президента Российской Федерации от 7 мая 2012 года № 597 «О мероприятиях по реализации государственной социальной политики».</w:t>
      </w:r>
    </w:p>
    <w:p>
      <w:pPr>
        <w:widowControl w:val="0"/>
        <w:suppressAutoHyphens/>
        <w:autoSpaceDE w:val="0"/>
        <w:spacing w:line="276" w:lineRule="auto"/>
        <w:jc w:val="both"/>
        <w:rPr>
          <w:kern w:val="2"/>
          <w:lang w:eastAsia="ar-SA"/>
        </w:rPr>
      </w:pPr>
      <w:r>
        <w:rPr>
          <w:kern w:val="2"/>
          <w:lang w:eastAsia="ar-SA"/>
        </w:rPr>
        <w:t>3.6. ДОУ самостоятельно устанавливает штатное расписание и заработную плату работников (включая доплаты и надбавки за дополнительный объем работы, компенсационные и стимулирующие выплаты и т.д.) в пределах выделенных ассигнований.</w:t>
      </w:r>
    </w:p>
    <w:p>
      <w:pPr>
        <w:widowControl w:val="0"/>
        <w:suppressAutoHyphens/>
        <w:autoSpaceDE w:val="0"/>
        <w:spacing w:line="276" w:lineRule="auto"/>
        <w:ind w:firstLine="567"/>
        <w:jc w:val="both"/>
        <w:rPr>
          <w:kern w:val="2"/>
          <w:lang w:eastAsia="ar-SA"/>
        </w:rPr>
      </w:pPr>
      <w:r>
        <w:rPr>
          <w:kern w:val="2"/>
          <w:lang w:eastAsia="ar-SA"/>
        </w:rPr>
        <w:t>Штатное расписание утверждается руководителем ДОУ и включает в себя все должности служащих, профессии рабочих (руководителей, педагогических работников, учебно-вспомогательного и обслуживающего персонала и т.д.).</w:t>
      </w:r>
    </w:p>
    <w:p>
      <w:pPr>
        <w:widowControl w:val="0"/>
        <w:suppressAutoHyphens/>
        <w:autoSpaceDE w:val="0"/>
        <w:spacing w:line="276" w:lineRule="auto"/>
        <w:ind w:firstLine="567"/>
        <w:jc w:val="both"/>
        <w:rPr>
          <w:kern w:val="2"/>
          <w:lang w:eastAsia="ar-SA"/>
        </w:rPr>
      </w:pPr>
      <w:r>
        <w:rPr>
          <w:kern w:val="2"/>
          <w:lang w:eastAsia="ar-SA"/>
        </w:rPr>
        <w:t>Для выполнения работ, связанных с временным расширением объема оказываемых услуг, ДОУ вправе осуществлять привлечение помимо работников, занимающих должности (профессии), предусмотренные штатным расписанием, других работников на условиях срочного трудового договора за счет средств, поступающих от приносящей доход деятельности.</w:t>
      </w:r>
    </w:p>
    <w:p>
      <w:pPr>
        <w:widowControl w:val="0"/>
        <w:suppressAutoHyphens/>
        <w:autoSpaceDE w:val="0"/>
        <w:spacing w:line="276" w:lineRule="auto"/>
        <w:ind w:firstLine="567"/>
        <w:jc w:val="both"/>
        <w:rPr>
          <w:kern w:val="2"/>
          <w:lang w:eastAsia="ar-SA"/>
        </w:rPr>
      </w:pPr>
    </w:p>
    <w:p>
      <w:pPr>
        <w:widowControl w:val="0"/>
        <w:suppressAutoHyphens/>
        <w:autoSpaceDE w:val="0"/>
        <w:spacing w:line="276" w:lineRule="auto"/>
        <w:ind w:firstLine="567"/>
        <w:jc w:val="both"/>
        <w:rPr>
          <w:kern w:val="2"/>
          <w:lang w:eastAsia="ar-SA"/>
        </w:rPr>
      </w:pPr>
    </w:p>
    <w:p>
      <w:pPr>
        <w:widowControl w:val="0"/>
        <w:suppressAutoHyphens/>
        <w:autoSpaceDE w:val="0"/>
        <w:spacing w:line="276" w:lineRule="auto"/>
        <w:ind w:firstLine="567"/>
        <w:jc w:val="both"/>
        <w:rPr>
          <w:kern w:val="2"/>
          <w:lang w:eastAsia="ar-SA"/>
        </w:rPr>
      </w:pPr>
    </w:p>
    <w:p>
      <w:pPr>
        <w:widowControl w:val="0"/>
        <w:suppressAutoHyphens/>
        <w:autoSpaceDE w:val="0"/>
        <w:spacing w:line="276" w:lineRule="auto"/>
        <w:ind w:firstLine="567"/>
        <w:jc w:val="both"/>
        <w:rPr>
          <w:kern w:val="2"/>
          <w:lang w:eastAsia="ar-SA"/>
        </w:rPr>
      </w:pPr>
    </w:p>
    <w:p>
      <w:pPr>
        <w:widowControl w:val="0"/>
        <w:suppressAutoHyphens/>
        <w:autoSpaceDE w:val="0"/>
        <w:spacing w:line="276" w:lineRule="auto"/>
        <w:ind w:firstLine="567"/>
        <w:jc w:val="both"/>
        <w:rPr>
          <w:kern w:val="2"/>
          <w:lang w:eastAsia="ar-SA"/>
        </w:rPr>
      </w:pPr>
    </w:p>
    <w:p>
      <w:pPr>
        <w:widowControl w:val="0"/>
        <w:suppressAutoHyphens/>
        <w:autoSpaceDE w:val="0"/>
        <w:spacing w:line="276" w:lineRule="auto"/>
        <w:ind w:firstLine="567"/>
        <w:jc w:val="both"/>
        <w:rPr>
          <w:kern w:val="2"/>
          <w:lang w:eastAsia="ar-SA"/>
        </w:rPr>
      </w:pPr>
    </w:p>
    <w:p>
      <w:pPr>
        <w:widowControl w:val="0"/>
        <w:suppressAutoHyphens/>
        <w:autoSpaceDE w:val="0"/>
        <w:spacing w:line="276" w:lineRule="auto"/>
        <w:ind w:firstLine="567"/>
        <w:jc w:val="both"/>
        <w:rPr>
          <w:kern w:val="2"/>
          <w:lang w:eastAsia="ar-SA"/>
        </w:rPr>
      </w:pPr>
    </w:p>
    <w:p>
      <w:pPr>
        <w:widowControl w:val="0"/>
        <w:suppressAutoHyphens/>
        <w:autoSpaceDE w:val="0"/>
        <w:spacing w:line="276" w:lineRule="auto"/>
        <w:ind w:firstLine="567"/>
        <w:jc w:val="both"/>
        <w:rPr>
          <w:kern w:val="2"/>
          <w:lang w:eastAsia="ar-SA"/>
        </w:rPr>
      </w:pPr>
    </w:p>
    <w:p>
      <w:pPr>
        <w:widowControl w:val="0"/>
        <w:suppressAutoHyphens/>
        <w:autoSpaceDE w:val="0"/>
        <w:spacing w:line="276" w:lineRule="auto"/>
        <w:ind w:firstLine="567"/>
        <w:jc w:val="both"/>
        <w:rPr>
          <w:kern w:val="2"/>
          <w:lang w:eastAsia="ar-SA"/>
        </w:rPr>
      </w:pPr>
    </w:p>
    <w:p>
      <w:pPr>
        <w:widowControl w:val="0"/>
        <w:suppressAutoHyphens/>
        <w:autoSpaceDE w:val="0"/>
        <w:spacing w:line="276" w:lineRule="auto"/>
        <w:ind w:firstLine="567"/>
        <w:jc w:val="both"/>
        <w:rPr>
          <w:kern w:val="2"/>
          <w:lang w:eastAsia="ar-SA"/>
        </w:rPr>
      </w:pPr>
    </w:p>
    <w:p>
      <w:pPr>
        <w:widowControl w:val="0"/>
        <w:suppressAutoHyphens/>
        <w:autoSpaceDE w:val="0"/>
        <w:spacing w:line="276" w:lineRule="auto"/>
        <w:ind w:firstLine="567"/>
        <w:jc w:val="both"/>
        <w:rPr>
          <w:kern w:val="2"/>
          <w:lang w:eastAsia="ar-SA"/>
        </w:rPr>
      </w:pPr>
    </w:p>
    <w:p>
      <w:pPr>
        <w:widowControl w:val="0"/>
        <w:suppressAutoHyphens/>
        <w:autoSpaceDE w:val="0"/>
        <w:spacing w:line="276" w:lineRule="auto"/>
        <w:ind w:firstLine="567"/>
        <w:jc w:val="both"/>
        <w:rPr>
          <w:kern w:val="2"/>
          <w:lang w:eastAsia="ar-SA"/>
        </w:rPr>
      </w:pPr>
    </w:p>
    <w:p>
      <w:pPr>
        <w:widowControl w:val="0"/>
        <w:suppressAutoHyphens/>
        <w:autoSpaceDE w:val="0"/>
        <w:spacing w:line="276" w:lineRule="auto"/>
        <w:ind w:firstLine="567"/>
        <w:jc w:val="both"/>
        <w:rPr>
          <w:kern w:val="2"/>
          <w:lang w:eastAsia="ar-SA"/>
        </w:rPr>
      </w:pPr>
    </w:p>
    <w:p>
      <w:pPr>
        <w:widowControl w:val="0"/>
        <w:suppressAutoHyphens/>
        <w:autoSpaceDE w:val="0"/>
        <w:spacing w:line="276" w:lineRule="auto"/>
        <w:ind w:firstLine="567"/>
        <w:jc w:val="both"/>
        <w:rPr>
          <w:kern w:val="2"/>
          <w:lang w:eastAsia="ar-SA"/>
        </w:rPr>
      </w:pPr>
    </w:p>
    <w:p>
      <w:pPr>
        <w:widowControl w:val="0"/>
        <w:suppressAutoHyphens/>
        <w:autoSpaceDE w:val="0"/>
        <w:spacing w:line="276" w:lineRule="auto"/>
        <w:ind w:firstLine="567"/>
        <w:jc w:val="both"/>
        <w:rPr>
          <w:kern w:val="2"/>
          <w:lang w:eastAsia="ar-SA"/>
        </w:rPr>
      </w:pPr>
    </w:p>
    <w:p>
      <w:pPr>
        <w:widowControl w:val="0"/>
        <w:suppressAutoHyphens/>
        <w:autoSpaceDE w:val="0"/>
        <w:spacing w:line="276" w:lineRule="auto"/>
        <w:ind w:firstLine="567"/>
        <w:jc w:val="both"/>
        <w:rPr>
          <w:kern w:val="2"/>
          <w:lang w:eastAsia="ar-SA"/>
        </w:rPr>
      </w:pPr>
    </w:p>
    <w:p>
      <w:pPr>
        <w:widowControl w:val="0"/>
        <w:suppressAutoHyphens/>
        <w:autoSpaceDE w:val="0"/>
        <w:spacing w:line="276" w:lineRule="auto"/>
        <w:ind w:firstLine="567"/>
        <w:jc w:val="both"/>
        <w:rPr>
          <w:kern w:val="2"/>
          <w:lang w:eastAsia="ar-SA"/>
        </w:rPr>
      </w:pPr>
    </w:p>
    <w:p>
      <w:pPr>
        <w:widowControl w:val="0"/>
        <w:suppressAutoHyphens/>
        <w:autoSpaceDE w:val="0"/>
        <w:spacing w:line="276" w:lineRule="auto"/>
        <w:ind w:firstLine="567"/>
        <w:jc w:val="both"/>
        <w:rPr>
          <w:kern w:val="2"/>
          <w:lang w:eastAsia="ar-SA"/>
        </w:rPr>
      </w:pPr>
    </w:p>
    <w:p>
      <w:pPr>
        <w:widowControl w:val="0"/>
        <w:suppressAutoHyphens/>
        <w:autoSpaceDE w:val="0"/>
        <w:spacing w:line="276" w:lineRule="auto"/>
        <w:ind w:firstLine="567"/>
        <w:jc w:val="both"/>
        <w:rPr>
          <w:kern w:val="2"/>
          <w:lang w:eastAsia="ar-SA"/>
        </w:rPr>
      </w:pPr>
    </w:p>
    <w:p>
      <w:pPr>
        <w:widowControl w:val="0"/>
        <w:suppressAutoHyphens/>
        <w:autoSpaceDE w:val="0"/>
        <w:spacing w:line="276" w:lineRule="auto"/>
        <w:ind w:firstLine="567"/>
        <w:jc w:val="both"/>
        <w:rPr>
          <w:kern w:val="2"/>
          <w:lang w:eastAsia="ar-SA"/>
        </w:rPr>
      </w:pPr>
    </w:p>
    <w:p>
      <w:pPr>
        <w:widowControl w:val="0"/>
        <w:suppressAutoHyphens/>
        <w:autoSpaceDE w:val="0"/>
        <w:spacing w:line="276" w:lineRule="auto"/>
        <w:ind w:firstLine="567"/>
        <w:jc w:val="both"/>
        <w:rPr>
          <w:kern w:val="2"/>
          <w:lang w:eastAsia="ar-SA"/>
        </w:rPr>
      </w:pPr>
    </w:p>
    <w:p>
      <w:pPr>
        <w:widowControl w:val="0"/>
        <w:suppressAutoHyphens/>
        <w:autoSpaceDE w:val="0"/>
        <w:spacing w:line="276" w:lineRule="auto"/>
        <w:ind w:firstLine="567"/>
        <w:jc w:val="both"/>
        <w:rPr>
          <w:kern w:val="2"/>
          <w:lang w:eastAsia="ar-SA"/>
        </w:rPr>
      </w:pPr>
    </w:p>
    <w:p>
      <w:pPr>
        <w:widowControl w:val="0"/>
        <w:suppressAutoHyphens/>
        <w:autoSpaceDE w:val="0"/>
        <w:spacing w:line="276" w:lineRule="auto"/>
        <w:ind w:firstLine="567"/>
        <w:jc w:val="both"/>
        <w:rPr>
          <w:kern w:val="2"/>
          <w:lang w:eastAsia="ar-SA"/>
        </w:rPr>
      </w:pPr>
    </w:p>
    <w:p>
      <w:pPr>
        <w:widowControl w:val="0"/>
        <w:suppressAutoHyphens/>
        <w:autoSpaceDE w:val="0"/>
        <w:spacing w:line="276" w:lineRule="auto"/>
        <w:ind w:firstLine="567"/>
        <w:jc w:val="both"/>
        <w:rPr>
          <w:kern w:val="2"/>
          <w:lang w:eastAsia="ar-SA"/>
        </w:rPr>
      </w:pPr>
    </w:p>
    <w:p>
      <w:pPr>
        <w:widowControl w:val="0"/>
        <w:suppressAutoHyphens/>
        <w:autoSpaceDE w:val="0"/>
        <w:spacing w:line="276" w:lineRule="auto"/>
        <w:jc w:val="both"/>
        <w:rPr>
          <w:kern w:val="2"/>
          <w:lang w:eastAsia="ar-SA"/>
        </w:rPr>
      </w:pPr>
    </w:p>
    <w:p>
      <w:pPr>
        <w:widowControl w:val="0"/>
        <w:suppressAutoHyphens/>
        <w:autoSpaceDE w:val="0"/>
        <w:spacing w:line="276" w:lineRule="auto"/>
        <w:jc w:val="both"/>
        <w:rPr>
          <w:kern w:val="2"/>
          <w:lang w:eastAsia="ar-SA"/>
        </w:rPr>
      </w:pPr>
    </w:p>
    <w:p>
      <w:pPr>
        <w:widowControl w:val="0"/>
        <w:suppressAutoHyphens/>
        <w:autoSpaceDE w:val="0"/>
        <w:spacing w:line="276" w:lineRule="auto"/>
        <w:jc w:val="both"/>
        <w:rPr>
          <w:kern w:val="2"/>
          <w:lang w:eastAsia="ar-SA"/>
        </w:rPr>
      </w:pPr>
    </w:p>
    <w:p>
      <w:pPr>
        <w:widowControl w:val="0"/>
        <w:suppressAutoHyphens/>
        <w:autoSpaceDE w:val="0"/>
        <w:spacing w:line="276" w:lineRule="auto"/>
        <w:jc w:val="right"/>
        <w:rPr>
          <w:b/>
          <w:color w:val="000000"/>
          <w:kern w:val="2"/>
          <w:sz w:val="20"/>
          <w:szCs w:val="20"/>
          <w:lang w:eastAsia="en-US"/>
        </w:rPr>
      </w:pPr>
    </w:p>
    <w:p>
      <w:pPr>
        <w:widowControl w:val="0"/>
        <w:suppressAutoHyphens/>
        <w:autoSpaceDE w:val="0"/>
        <w:spacing w:line="276" w:lineRule="auto"/>
        <w:jc w:val="right"/>
        <w:rPr>
          <w:b/>
          <w:color w:val="000000"/>
          <w:kern w:val="2"/>
          <w:sz w:val="20"/>
          <w:szCs w:val="20"/>
          <w:lang w:eastAsia="en-US"/>
        </w:rPr>
      </w:pPr>
      <w:r>
        <w:rPr>
          <w:b/>
          <w:color w:val="000000"/>
          <w:kern w:val="2"/>
          <w:sz w:val="20"/>
          <w:szCs w:val="20"/>
          <w:lang w:eastAsia="en-US"/>
        </w:rPr>
        <w:t xml:space="preserve">Приложение № 1 </w:t>
      </w:r>
    </w:p>
    <w:p>
      <w:pPr>
        <w:widowControl w:val="0"/>
        <w:suppressAutoHyphens/>
        <w:autoSpaceDE w:val="0"/>
        <w:spacing w:line="276" w:lineRule="auto"/>
        <w:jc w:val="right"/>
        <w:rPr>
          <w:kern w:val="2"/>
          <w:sz w:val="20"/>
          <w:szCs w:val="20"/>
          <w:lang w:eastAsia="ar-SA"/>
        </w:rPr>
      </w:pPr>
      <w:r>
        <w:rPr>
          <w:color w:val="000000"/>
          <w:kern w:val="2"/>
          <w:sz w:val="20"/>
          <w:szCs w:val="20"/>
          <w:lang w:eastAsia="en-US"/>
        </w:rPr>
        <w:t>к Положению о системе оплаты труда работников</w:t>
      </w:r>
      <w:r>
        <w:rPr>
          <w:kern w:val="2"/>
          <w:sz w:val="20"/>
          <w:szCs w:val="20"/>
          <w:lang w:eastAsia="ar-SA"/>
        </w:rPr>
        <w:t xml:space="preserve"> </w:t>
      </w:r>
    </w:p>
    <w:p>
      <w:pPr>
        <w:widowControl w:val="0"/>
        <w:suppressAutoHyphens/>
        <w:autoSpaceDE w:val="0"/>
        <w:spacing w:line="276" w:lineRule="auto"/>
        <w:jc w:val="right"/>
        <w:rPr>
          <w:kern w:val="2"/>
          <w:sz w:val="20"/>
          <w:szCs w:val="20"/>
          <w:lang w:eastAsia="ar-SA"/>
        </w:rPr>
      </w:pPr>
      <w:r>
        <w:rPr>
          <w:kern w:val="2"/>
          <w:sz w:val="20"/>
          <w:szCs w:val="20"/>
          <w:lang w:eastAsia="ar-SA"/>
        </w:rPr>
        <w:t xml:space="preserve">МБДОУ детский сад «Радуга» </w:t>
      </w:r>
    </w:p>
    <w:p>
      <w:pPr>
        <w:widowControl w:val="0"/>
        <w:suppressAutoHyphens/>
        <w:autoSpaceDE w:val="0"/>
        <w:spacing w:line="276" w:lineRule="auto"/>
        <w:jc w:val="right"/>
        <w:rPr>
          <w:kern w:val="2"/>
          <w:sz w:val="20"/>
          <w:szCs w:val="20"/>
          <w:lang w:eastAsia="ar-SA"/>
        </w:rPr>
      </w:pPr>
      <w:r>
        <w:rPr>
          <w:kern w:val="2"/>
          <w:sz w:val="20"/>
          <w:szCs w:val="20"/>
          <w:lang w:eastAsia="ar-SA"/>
        </w:rPr>
        <w:t>с.Адыр-Кежиг Тоджинского кожууна РТ</w:t>
      </w:r>
    </w:p>
    <w:p>
      <w:pPr>
        <w:widowControl w:val="0"/>
        <w:suppressAutoHyphens/>
        <w:autoSpaceDE w:val="0"/>
        <w:spacing w:line="276" w:lineRule="auto"/>
        <w:jc w:val="right"/>
        <w:rPr>
          <w:kern w:val="2"/>
          <w:sz w:val="22"/>
          <w:szCs w:val="22"/>
          <w:lang w:eastAsia="ar-SA"/>
        </w:rPr>
      </w:pPr>
    </w:p>
    <w:p>
      <w:pPr>
        <w:widowControl w:val="0"/>
        <w:suppressAutoHyphens/>
        <w:autoSpaceDE w:val="0"/>
        <w:spacing w:line="276" w:lineRule="auto"/>
        <w:jc w:val="right"/>
        <w:rPr>
          <w:kern w:val="2"/>
          <w:sz w:val="22"/>
          <w:szCs w:val="22"/>
          <w:lang w:eastAsia="ar-SA"/>
        </w:rPr>
      </w:pPr>
    </w:p>
    <w:p>
      <w:pPr>
        <w:widowControl w:val="0"/>
        <w:suppressAutoHyphens/>
        <w:autoSpaceDE w:val="0"/>
        <w:spacing w:line="360" w:lineRule="auto"/>
        <w:jc w:val="right"/>
        <w:rPr>
          <w:kern w:val="2"/>
          <w:sz w:val="28"/>
          <w:szCs w:val="28"/>
          <w:lang w:eastAsia="ar-SA"/>
        </w:rPr>
      </w:pPr>
    </w:p>
    <w:p>
      <w:pPr>
        <w:widowControl w:val="0"/>
        <w:suppressAutoHyphens/>
        <w:autoSpaceDE w:val="0"/>
        <w:spacing w:line="360" w:lineRule="auto"/>
        <w:jc w:val="center"/>
        <w:rPr>
          <w:b/>
          <w:bCs/>
          <w:color w:val="000000"/>
          <w:kern w:val="2"/>
          <w:sz w:val="28"/>
          <w:szCs w:val="28"/>
          <w:lang w:eastAsia="en-US"/>
        </w:rPr>
      </w:pPr>
      <w:r>
        <w:rPr>
          <w:b/>
          <w:bCs/>
          <w:color w:val="000000"/>
          <w:kern w:val="2"/>
          <w:sz w:val="28"/>
          <w:szCs w:val="28"/>
          <w:lang w:eastAsia="en-US"/>
        </w:rPr>
        <w:t xml:space="preserve">Минимальные размеры должностных окладов, </w:t>
      </w:r>
    </w:p>
    <w:p>
      <w:pPr>
        <w:widowControl w:val="0"/>
        <w:suppressAutoHyphens/>
        <w:autoSpaceDE w:val="0"/>
        <w:spacing w:line="360" w:lineRule="auto"/>
        <w:jc w:val="center"/>
        <w:rPr>
          <w:b/>
          <w:bCs/>
          <w:color w:val="000000"/>
          <w:kern w:val="2"/>
          <w:sz w:val="28"/>
          <w:szCs w:val="28"/>
          <w:lang w:eastAsia="en-US"/>
        </w:rPr>
      </w:pPr>
      <w:r>
        <w:rPr>
          <w:b/>
          <w:bCs/>
          <w:color w:val="000000"/>
          <w:kern w:val="2"/>
          <w:sz w:val="28"/>
          <w:szCs w:val="28"/>
          <w:lang w:eastAsia="en-US"/>
        </w:rPr>
        <w:t>минимальные размеры ставок заработной платы по должностям педагогических работников ДОУ</w:t>
      </w:r>
    </w:p>
    <w:p>
      <w:pPr>
        <w:widowControl w:val="0"/>
        <w:suppressAutoHyphens/>
        <w:autoSpaceDE w:val="0"/>
        <w:spacing w:line="276" w:lineRule="auto"/>
        <w:jc w:val="center"/>
        <w:rPr>
          <w:b/>
          <w:bCs/>
          <w:color w:val="000000"/>
          <w:kern w:val="2"/>
          <w:sz w:val="20"/>
          <w:szCs w:val="20"/>
          <w:lang w:eastAsia="en-US"/>
        </w:rPr>
      </w:pPr>
    </w:p>
    <w:tbl>
      <w:tblPr>
        <w:tblStyle w:val="65"/>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4289"/>
        <w:gridCol w:w="2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jc w:val="center"/>
              <w:rPr>
                <w:b/>
                <w:kern w:val="2"/>
                <w:sz w:val="22"/>
                <w:szCs w:val="22"/>
                <w:lang w:eastAsia="ar-SA"/>
              </w:rPr>
            </w:pPr>
          </w:p>
          <w:p>
            <w:pPr>
              <w:widowControl w:val="0"/>
              <w:suppressAutoHyphens/>
              <w:autoSpaceDE w:val="0"/>
              <w:spacing w:line="276" w:lineRule="auto"/>
              <w:jc w:val="center"/>
              <w:rPr>
                <w:b/>
                <w:kern w:val="2"/>
                <w:sz w:val="22"/>
                <w:szCs w:val="22"/>
                <w:lang w:eastAsia="ar-SA"/>
              </w:rPr>
            </w:pPr>
          </w:p>
          <w:p>
            <w:pPr>
              <w:widowControl w:val="0"/>
              <w:suppressAutoHyphens/>
              <w:autoSpaceDE w:val="0"/>
              <w:spacing w:line="276" w:lineRule="auto"/>
              <w:jc w:val="center"/>
              <w:rPr>
                <w:b/>
                <w:kern w:val="2"/>
                <w:sz w:val="22"/>
                <w:szCs w:val="22"/>
                <w:lang w:eastAsia="ar-SA"/>
              </w:rPr>
            </w:pPr>
            <w:r>
              <w:rPr>
                <w:b/>
                <w:kern w:val="2"/>
                <w:sz w:val="22"/>
                <w:szCs w:val="22"/>
                <w:lang w:eastAsia="ar-SA"/>
              </w:rPr>
              <w:t>Квалификационный уровень</w:t>
            </w:r>
          </w:p>
        </w:tc>
        <w:tc>
          <w:tcPr>
            <w:tcW w:w="4289"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jc w:val="center"/>
              <w:rPr>
                <w:b/>
                <w:kern w:val="2"/>
                <w:sz w:val="22"/>
                <w:szCs w:val="22"/>
                <w:lang w:eastAsia="ar-SA"/>
              </w:rPr>
            </w:pPr>
          </w:p>
          <w:p>
            <w:pPr>
              <w:widowControl w:val="0"/>
              <w:suppressAutoHyphens/>
              <w:autoSpaceDE w:val="0"/>
              <w:spacing w:line="276" w:lineRule="auto"/>
              <w:jc w:val="center"/>
              <w:rPr>
                <w:b/>
                <w:kern w:val="2"/>
                <w:sz w:val="22"/>
                <w:szCs w:val="22"/>
                <w:lang w:eastAsia="ar-SA"/>
              </w:rPr>
            </w:pPr>
          </w:p>
          <w:p>
            <w:pPr>
              <w:widowControl w:val="0"/>
              <w:suppressAutoHyphens/>
              <w:autoSpaceDE w:val="0"/>
              <w:spacing w:line="276" w:lineRule="auto"/>
              <w:jc w:val="center"/>
              <w:rPr>
                <w:b/>
                <w:kern w:val="2"/>
                <w:sz w:val="22"/>
                <w:szCs w:val="22"/>
                <w:lang w:eastAsia="ar-SA"/>
              </w:rPr>
            </w:pPr>
            <w:r>
              <w:rPr>
                <w:b/>
                <w:kern w:val="2"/>
                <w:sz w:val="22"/>
                <w:szCs w:val="22"/>
                <w:lang w:eastAsia="ar-SA"/>
              </w:rPr>
              <w:t>Наименование должностей</w:t>
            </w:r>
          </w:p>
        </w:tc>
        <w:tc>
          <w:tcPr>
            <w:tcW w:w="2092"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ind w:firstLine="141"/>
              <w:jc w:val="center"/>
              <w:rPr>
                <w:b/>
                <w:kern w:val="2"/>
                <w:sz w:val="22"/>
                <w:szCs w:val="22"/>
                <w:lang w:eastAsia="ar-SA"/>
              </w:rPr>
            </w:pPr>
            <w:r>
              <w:rPr>
                <w:b/>
                <w:kern w:val="2"/>
                <w:sz w:val="22"/>
                <w:szCs w:val="22"/>
                <w:lang w:eastAsia="ar-SA"/>
              </w:rPr>
              <w:t>Минимальные размеры окладов (ставок) педагогических работников (рублей)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Merge w:val="restart"/>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jc w:val="center"/>
              <w:rPr>
                <w:kern w:val="2"/>
                <w:sz w:val="22"/>
                <w:szCs w:val="22"/>
                <w:lang w:eastAsia="ar-SA"/>
              </w:rPr>
            </w:pPr>
            <w:r>
              <w:rPr>
                <w:kern w:val="2"/>
                <w:sz w:val="22"/>
                <w:szCs w:val="22"/>
                <w:lang w:eastAsia="ar-SA"/>
              </w:rPr>
              <w:t>1 квалификационный уровень</w:t>
            </w:r>
          </w:p>
        </w:tc>
        <w:tc>
          <w:tcPr>
            <w:tcW w:w="4289"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rPr>
                <w:kern w:val="2"/>
                <w:sz w:val="22"/>
                <w:szCs w:val="22"/>
                <w:lang w:eastAsia="ar-SA"/>
              </w:rPr>
            </w:pPr>
            <w:r>
              <w:rPr>
                <w:kern w:val="2"/>
                <w:sz w:val="22"/>
                <w:szCs w:val="22"/>
                <w:lang w:eastAsia="ar-SA"/>
              </w:rPr>
              <w:t>Инструктор по физической культуре</w:t>
            </w:r>
          </w:p>
        </w:tc>
        <w:tc>
          <w:tcPr>
            <w:tcW w:w="2092"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jc w:val="center"/>
              <w:rPr>
                <w:kern w:val="2"/>
                <w:sz w:val="22"/>
                <w:szCs w:val="22"/>
                <w:lang w:eastAsia="ar-SA"/>
              </w:rPr>
            </w:pPr>
            <w:r>
              <w:rPr>
                <w:kern w:val="2"/>
                <w:sz w:val="22"/>
                <w:szCs w:val="22"/>
                <w:lang w:eastAsia="ar-SA"/>
              </w:rPr>
              <w:t>5 300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4" w:space="0"/>
              <w:bottom w:val="single" w:color="auto" w:sz="4" w:space="0"/>
              <w:right w:val="single" w:color="auto" w:sz="4" w:space="0"/>
            </w:tcBorders>
            <w:vAlign w:val="center"/>
          </w:tcPr>
          <w:p>
            <w:pPr>
              <w:rPr>
                <w:kern w:val="2"/>
                <w:sz w:val="22"/>
                <w:szCs w:val="22"/>
                <w:lang w:eastAsia="ar-SA"/>
              </w:rPr>
            </w:pPr>
          </w:p>
        </w:tc>
        <w:tc>
          <w:tcPr>
            <w:tcW w:w="4289"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rPr>
                <w:kern w:val="2"/>
                <w:sz w:val="22"/>
                <w:szCs w:val="22"/>
                <w:lang w:eastAsia="ar-SA"/>
              </w:rPr>
            </w:pPr>
            <w:r>
              <w:rPr>
                <w:kern w:val="2"/>
                <w:sz w:val="22"/>
                <w:szCs w:val="22"/>
                <w:lang w:eastAsia="ar-SA"/>
              </w:rPr>
              <w:t>Музыкальный руководитель</w:t>
            </w:r>
          </w:p>
        </w:tc>
        <w:tc>
          <w:tcPr>
            <w:tcW w:w="2092"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jc w:val="center"/>
              <w:rPr>
                <w:kern w:val="2"/>
                <w:sz w:val="22"/>
                <w:szCs w:val="22"/>
                <w:lang w:eastAsia="ar-SA"/>
              </w:rPr>
            </w:pPr>
            <w:r>
              <w:rPr>
                <w:kern w:val="2"/>
                <w:sz w:val="22"/>
                <w:szCs w:val="22"/>
                <w:lang w:eastAsia="ar-SA"/>
              </w:rPr>
              <w:t>5 300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jc w:val="center"/>
              <w:rPr>
                <w:kern w:val="2"/>
                <w:sz w:val="22"/>
                <w:szCs w:val="22"/>
                <w:lang w:eastAsia="ar-SA"/>
              </w:rPr>
            </w:pPr>
            <w:r>
              <w:rPr>
                <w:kern w:val="2"/>
                <w:sz w:val="22"/>
                <w:szCs w:val="22"/>
                <w:lang w:eastAsia="ar-SA"/>
              </w:rPr>
              <w:t>3 квалификационный уровень</w:t>
            </w:r>
          </w:p>
        </w:tc>
        <w:tc>
          <w:tcPr>
            <w:tcW w:w="4289"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rPr>
                <w:kern w:val="2"/>
                <w:sz w:val="22"/>
                <w:szCs w:val="22"/>
                <w:lang w:eastAsia="ar-SA"/>
              </w:rPr>
            </w:pPr>
            <w:r>
              <w:rPr>
                <w:kern w:val="2"/>
                <w:sz w:val="22"/>
                <w:szCs w:val="22"/>
                <w:lang w:eastAsia="ar-SA"/>
              </w:rPr>
              <w:t xml:space="preserve">Воспитатель </w:t>
            </w:r>
          </w:p>
        </w:tc>
        <w:tc>
          <w:tcPr>
            <w:tcW w:w="2092"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jc w:val="center"/>
              <w:rPr>
                <w:kern w:val="2"/>
                <w:sz w:val="22"/>
                <w:szCs w:val="22"/>
                <w:lang w:eastAsia="ar-SA"/>
              </w:rPr>
            </w:pPr>
            <w:r>
              <w:rPr>
                <w:kern w:val="2"/>
                <w:sz w:val="22"/>
                <w:szCs w:val="22"/>
                <w:lang w:eastAsia="ar-SA"/>
              </w:rPr>
              <w:t>5 500</w:t>
            </w:r>
          </w:p>
        </w:tc>
      </w:tr>
    </w:tbl>
    <w:p>
      <w:pPr>
        <w:widowControl w:val="0"/>
        <w:suppressAutoHyphens/>
        <w:autoSpaceDE w:val="0"/>
        <w:spacing w:line="276" w:lineRule="auto"/>
        <w:jc w:val="center"/>
        <w:rPr>
          <w:kern w:val="2"/>
          <w:sz w:val="22"/>
          <w:szCs w:val="22"/>
          <w:lang w:eastAsia="ar-SA"/>
        </w:rPr>
      </w:pPr>
    </w:p>
    <w:p>
      <w:pPr>
        <w:widowControl w:val="0"/>
        <w:suppressAutoHyphens/>
        <w:autoSpaceDE w:val="0"/>
        <w:spacing w:line="276" w:lineRule="auto"/>
        <w:jc w:val="right"/>
        <w:rPr>
          <w:kern w:val="2"/>
          <w:sz w:val="22"/>
          <w:szCs w:val="22"/>
          <w:lang w:eastAsia="ar-SA"/>
        </w:rPr>
      </w:pPr>
    </w:p>
    <w:p>
      <w:pPr>
        <w:widowControl w:val="0"/>
        <w:suppressAutoHyphens/>
        <w:autoSpaceDE w:val="0"/>
        <w:spacing w:line="276" w:lineRule="auto"/>
        <w:jc w:val="right"/>
        <w:rPr>
          <w:b/>
          <w:color w:val="000000"/>
          <w:kern w:val="2"/>
          <w:sz w:val="22"/>
          <w:szCs w:val="22"/>
          <w:lang w:eastAsia="en-US"/>
        </w:rPr>
      </w:pPr>
    </w:p>
    <w:p>
      <w:pPr>
        <w:widowControl w:val="0"/>
        <w:suppressAutoHyphens/>
        <w:autoSpaceDE w:val="0"/>
        <w:spacing w:line="276" w:lineRule="auto"/>
        <w:jc w:val="right"/>
        <w:rPr>
          <w:b/>
          <w:color w:val="000000"/>
          <w:kern w:val="2"/>
          <w:sz w:val="22"/>
          <w:szCs w:val="22"/>
          <w:lang w:eastAsia="en-US"/>
        </w:rPr>
      </w:pPr>
    </w:p>
    <w:p>
      <w:pPr>
        <w:widowControl w:val="0"/>
        <w:suppressAutoHyphens/>
        <w:autoSpaceDE w:val="0"/>
        <w:spacing w:line="276" w:lineRule="auto"/>
        <w:jc w:val="right"/>
        <w:rPr>
          <w:b/>
          <w:color w:val="000000"/>
          <w:kern w:val="2"/>
          <w:sz w:val="22"/>
          <w:szCs w:val="22"/>
          <w:lang w:eastAsia="en-US"/>
        </w:rPr>
      </w:pPr>
    </w:p>
    <w:p>
      <w:pPr>
        <w:widowControl w:val="0"/>
        <w:suppressAutoHyphens/>
        <w:autoSpaceDE w:val="0"/>
        <w:spacing w:line="276" w:lineRule="auto"/>
        <w:jc w:val="right"/>
        <w:rPr>
          <w:b/>
          <w:color w:val="000000"/>
          <w:kern w:val="2"/>
          <w:sz w:val="22"/>
          <w:szCs w:val="22"/>
          <w:lang w:eastAsia="en-US"/>
        </w:rPr>
      </w:pPr>
    </w:p>
    <w:p>
      <w:pPr>
        <w:widowControl w:val="0"/>
        <w:suppressAutoHyphens/>
        <w:autoSpaceDE w:val="0"/>
        <w:spacing w:line="276" w:lineRule="auto"/>
        <w:jc w:val="right"/>
        <w:rPr>
          <w:b/>
          <w:color w:val="000000"/>
          <w:kern w:val="2"/>
          <w:sz w:val="22"/>
          <w:szCs w:val="22"/>
          <w:lang w:eastAsia="en-US"/>
        </w:rPr>
      </w:pPr>
    </w:p>
    <w:p>
      <w:pPr>
        <w:widowControl w:val="0"/>
        <w:suppressAutoHyphens/>
        <w:autoSpaceDE w:val="0"/>
        <w:spacing w:line="276" w:lineRule="auto"/>
        <w:jc w:val="right"/>
        <w:rPr>
          <w:b/>
          <w:color w:val="000000"/>
          <w:kern w:val="2"/>
          <w:sz w:val="22"/>
          <w:szCs w:val="22"/>
          <w:lang w:eastAsia="en-US"/>
        </w:rPr>
      </w:pPr>
    </w:p>
    <w:p>
      <w:pPr>
        <w:widowControl w:val="0"/>
        <w:suppressAutoHyphens/>
        <w:autoSpaceDE w:val="0"/>
        <w:spacing w:line="276" w:lineRule="auto"/>
        <w:jc w:val="right"/>
        <w:rPr>
          <w:b/>
          <w:color w:val="000000"/>
          <w:kern w:val="2"/>
          <w:sz w:val="22"/>
          <w:szCs w:val="22"/>
          <w:lang w:eastAsia="en-US"/>
        </w:rPr>
      </w:pPr>
    </w:p>
    <w:p>
      <w:pPr>
        <w:widowControl w:val="0"/>
        <w:suppressAutoHyphens/>
        <w:autoSpaceDE w:val="0"/>
        <w:spacing w:line="276" w:lineRule="auto"/>
        <w:jc w:val="right"/>
        <w:rPr>
          <w:b/>
          <w:color w:val="000000"/>
          <w:kern w:val="2"/>
          <w:sz w:val="22"/>
          <w:szCs w:val="22"/>
          <w:lang w:eastAsia="en-US"/>
        </w:rPr>
      </w:pPr>
    </w:p>
    <w:p>
      <w:pPr>
        <w:widowControl w:val="0"/>
        <w:suppressAutoHyphens/>
        <w:autoSpaceDE w:val="0"/>
        <w:spacing w:line="276" w:lineRule="auto"/>
        <w:jc w:val="right"/>
        <w:rPr>
          <w:b/>
          <w:color w:val="000000"/>
          <w:kern w:val="2"/>
          <w:sz w:val="22"/>
          <w:szCs w:val="22"/>
          <w:lang w:eastAsia="en-US"/>
        </w:rPr>
      </w:pPr>
    </w:p>
    <w:p>
      <w:pPr>
        <w:widowControl w:val="0"/>
        <w:suppressAutoHyphens/>
        <w:autoSpaceDE w:val="0"/>
        <w:spacing w:line="276" w:lineRule="auto"/>
        <w:jc w:val="right"/>
        <w:rPr>
          <w:b/>
          <w:color w:val="000000"/>
          <w:kern w:val="2"/>
          <w:sz w:val="22"/>
          <w:szCs w:val="22"/>
          <w:lang w:eastAsia="en-US"/>
        </w:rPr>
      </w:pPr>
    </w:p>
    <w:p>
      <w:pPr>
        <w:widowControl w:val="0"/>
        <w:suppressAutoHyphens/>
        <w:autoSpaceDE w:val="0"/>
        <w:spacing w:line="276" w:lineRule="auto"/>
        <w:jc w:val="right"/>
        <w:rPr>
          <w:b/>
          <w:color w:val="000000"/>
          <w:kern w:val="2"/>
          <w:sz w:val="22"/>
          <w:szCs w:val="22"/>
          <w:lang w:eastAsia="en-US"/>
        </w:rPr>
      </w:pPr>
    </w:p>
    <w:p>
      <w:pPr>
        <w:widowControl w:val="0"/>
        <w:suppressAutoHyphens/>
        <w:autoSpaceDE w:val="0"/>
        <w:spacing w:line="276" w:lineRule="auto"/>
        <w:jc w:val="right"/>
        <w:rPr>
          <w:b/>
          <w:color w:val="000000"/>
          <w:kern w:val="2"/>
          <w:sz w:val="22"/>
          <w:szCs w:val="22"/>
          <w:lang w:eastAsia="en-US"/>
        </w:rPr>
      </w:pPr>
    </w:p>
    <w:p>
      <w:pPr>
        <w:widowControl w:val="0"/>
        <w:suppressAutoHyphens/>
        <w:autoSpaceDE w:val="0"/>
        <w:spacing w:line="276" w:lineRule="auto"/>
        <w:jc w:val="right"/>
        <w:rPr>
          <w:b/>
          <w:color w:val="000000"/>
          <w:kern w:val="2"/>
          <w:sz w:val="22"/>
          <w:szCs w:val="22"/>
          <w:lang w:eastAsia="en-US"/>
        </w:rPr>
      </w:pPr>
    </w:p>
    <w:p>
      <w:pPr>
        <w:widowControl w:val="0"/>
        <w:suppressAutoHyphens/>
        <w:autoSpaceDE w:val="0"/>
        <w:spacing w:line="276" w:lineRule="auto"/>
        <w:jc w:val="right"/>
        <w:rPr>
          <w:b/>
          <w:color w:val="000000"/>
          <w:kern w:val="2"/>
          <w:sz w:val="22"/>
          <w:szCs w:val="22"/>
          <w:lang w:eastAsia="en-US"/>
        </w:rPr>
      </w:pPr>
    </w:p>
    <w:p>
      <w:pPr>
        <w:widowControl w:val="0"/>
        <w:suppressAutoHyphens/>
        <w:autoSpaceDE w:val="0"/>
        <w:spacing w:line="276" w:lineRule="auto"/>
        <w:jc w:val="right"/>
        <w:rPr>
          <w:b/>
          <w:color w:val="000000"/>
          <w:kern w:val="2"/>
          <w:sz w:val="22"/>
          <w:szCs w:val="22"/>
          <w:lang w:eastAsia="en-US"/>
        </w:rPr>
      </w:pPr>
    </w:p>
    <w:p>
      <w:pPr>
        <w:widowControl w:val="0"/>
        <w:suppressAutoHyphens/>
        <w:autoSpaceDE w:val="0"/>
        <w:spacing w:line="276" w:lineRule="auto"/>
        <w:jc w:val="right"/>
        <w:rPr>
          <w:b/>
          <w:color w:val="000000"/>
          <w:kern w:val="2"/>
          <w:sz w:val="22"/>
          <w:szCs w:val="22"/>
          <w:lang w:eastAsia="en-US"/>
        </w:rPr>
      </w:pPr>
    </w:p>
    <w:p>
      <w:pPr>
        <w:widowControl w:val="0"/>
        <w:suppressAutoHyphens/>
        <w:autoSpaceDE w:val="0"/>
        <w:spacing w:line="276" w:lineRule="auto"/>
        <w:jc w:val="right"/>
        <w:rPr>
          <w:b/>
          <w:color w:val="000000"/>
          <w:kern w:val="2"/>
          <w:sz w:val="22"/>
          <w:szCs w:val="22"/>
          <w:lang w:eastAsia="en-US"/>
        </w:rPr>
      </w:pPr>
    </w:p>
    <w:p>
      <w:pPr>
        <w:widowControl w:val="0"/>
        <w:suppressAutoHyphens/>
        <w:autoSpaceDE w:val="0"/>
        <w:spacing w:line="276" w:lineRule="auto"/>
        <w:jc w:val="right"/>
        <w:rPr>
          <w:b/>
          <w:color w:val="000000"/>
          <w:kern w:val="2"/>
          <w:sz w:val="22"/>
          <w:szCs w:val="22"/>
          <w:lang w:eastAsia="en-US"/>
        </w:rPr>
      </w:pPr>
    </w:p>
    <w:p>
      <w:pPr>
        <w:widowControl w:val="0"/>
        <w:suppressAutoHyphens/>
        <w:autoSpaceDE w:val="0"/>
        <w:spacing w:line="276" w:lineRule="auto"/>
        <w:jc w:val="right"/>
        <w:rPr>
          <w:b/>
          <w:color w:val="000000"/>
          <w:kern w:val="2"/>
          <w:sz w:val="22"/>
          <w:szCs w:val="22"/>
          <w:lang w:eastAsia="en-US"/>
        </w:rPr>
      </w:pPr>
    </w:p>
    <w:p>
      <w:pPr>
        <w:widowControl w:val="0"/>
        <w:suppressAutoHyphens/>
        <w:autoSpaceDE w:val="0"/>
        <w:spacing w:line="276" w:lineRule="auto"/>
        <w:jc w:val="right"/>
        <w:rPr>
          <w:b/>
          <w:color w:val="000000"/>
          <w:kern w:val="2"/>
          <w:sz w:val="22"/>
          <w:szCs w:val="22"/>
          <w:lang w:eastAsia="en-US"/>
        </w:rPr>
      </w:pPr>
    </w:p>
    <w:p>
      <w:pPr>
        <w:widowControl w:val="0"/>
        <w:suppressAutoHyphens/>
        <w:autoSpaceDE w:val="0"/>
        <w:spacing w:line="276" w:lineRule="auto"/>
        <w:jc w:val="right"/>
        <w:rPr>
          <w:b/>
          <w:color w:val="000000"/>
          <w:kern w:val="2"/>
          <w:sz w:val="22"/>
          <w:szCs w:val="22"/>
          <w:lang w:eastAsia="en-US"/>
        </w:rPr>
      </w:pPr>
    </w:p>
    <w:p>
      <w:pPr>
        <w:widowControl w:val="0"/>
        <w:suppressAutoHyphens/>
        <w:autoSpaceDE w:val="0"/>
        <w:spacing w:line="276" w:lineRule="auto"/>
        <w:jc w:val="right"/>
        <w:rPr>
          <w:b/>
          <w:color w:val="000000"/>
          <w:kern w:val="2"/>
          <w:sz w:val="22"/>
          <w:szCs w:val="22"/>
          <w:lang w:eastAsia="en-US"/>
        </w:rPr>
      </w:pPr>
    </w:p>
    <w:p>
      <w:pPr>
        <w:widowControl w:val="0"/>
        <w:suppressAutoHyphens/>
        <w:autoSpaceDE w:val="0"/>
        <w:spacing w:line="276" w:lineRule="auto"/>
        <w:jc w:val="right"/>
        <w:rPr>
          <w:b/>
          <w:color w:val="000000"/>
          <w:kern w:val="2"/>
          <w:sz w:val="22"/>
          <w:szCs w:val="22"/>
          <w:lang w:eastAsia="en-US"/>
        </w:rPr>
      </w:pPr>
    </w:p>
    <w:p>
      <w:pPr>
        <w:widowControl w:val="0"/>
        <w:suppressAutoHyphens/>
        <w:autoSpaceDE w:val="0"/>
        <w:spacing w:line="276" w:lineRule="auto"/>
        <w:jc w:val="right"/>
        <w:rPr>
          <w:b/>
          <w:color w:val="000000"/>
          <w:kern w:val="2"/>
          <w:sz w:val="22"/>
          <w:szCs w:val="22"/>
          <w:lang w:eastAsia="en-US"/>
        </w:rPr>
      </w:pPr>
    </w:p>
    <w:p>
      <w:pPr>
        <w:widowControl w:val="0"/>
        <w:suppressAutoHyphens/>
        <w:autoSpaceDE w:val="0"/>
        <w:spacing w:line="276" w:lineRule="auto"/>
        <w:jc w:val="right"/>
        <w:rPr>
          <w:b/>
          <w:color w:val="000000"/>
          <w:kern w:val="2"/>
          <w:sz w:val="22"/>
          <w:szCs w:val="22"/>
          <w:lang w:eastAsia="en-US"/>
        </w:rPr>
      </w:pPr>
    </w:p>
    <w:p>
      <w:pPr>
        <w:widowControl w:val="0"/>
        <w:suppressAutoHyphens/>
        <w:autoSpaceDE w:val="0"/>
        <w:spacing w:line="276" w:lineRule="auto"/>
        <w:jc w:val="right"/>
        <w:rPr>
          <w:b/>
          <w:color w:val="000000"/>
          <w:kern w:val="2"/>
          <w:sz w:val="22"/>
          <w:szCs w:val="22"/>
          <w:lang w:eastAsia="en-US"/>
        </w:rPr>
      </w:pPr>
      <w:r>
        <w:rPr>
          <w:b/>
          <w:color w:val="000000"/>
          <w:kern w:val="2"/>
          <w:sz w:val="22"/>
          <w:szCs w:val="22"/>
          <w:lang w:eastAsia="en-US"/>
        </w:rPr>
        <w:t xml:space="preserve">Приложение № 2 </w:t>
      </w:r>
    </w:p>
    <w:p>
      <w:pPr>
        <w:widowControl w:val="0"/>
        <w:suppressAutoHyphens/>
        <w:autoSpaceDE w:val="0"/>
        <w:spacing w:line="276" w:lineRule="auto"/>
        <w:jc w:val="right"/>
        <w:rPr>
          <w:kern w:val="2"/>
          <w:sz w:val="22"/>
          <w:szCs w:val="22"/>
          <w:lang w:eastAsia="ar-SA"/>
        </w:rPr>
      </w:pPr>
      <w:r>
        <w:rPr>
          <w:color w:val="000000"/>
          <w:kern w:val="2"/>
          <w:sz w:val="22"/>
          <w:szCs w:val="22"/>
          <w:lang w:eastAsia="en-US"/>
        </w:rPr>
        <w:t>к Положению о системе оплаты труда работников</w:t>
      </w:r>
      <w:r>
        <w:rPr>
          <w:kern w:val="2"/>
          <w:sz w:val="22"/>
          <w:szCs w:val="22"/>
          <w:lang w:eastAsia="ar-SA"/>
        </w:rPr>
        <w:t xml:space="preserve"> </w:t>
      </w:r>
    </w:p>
    <w:p>
      <w:pPr>
        <w:widowControl w:val="0"/>
        <w:suppressAutoHyphens/>
        <w:autoSpaceDE w:val="0"/>
        <w:spacing w:line="276" w:lineRule="auto"/>
        <w:jc w:val="right"/>
        <w:rPr>
          <w:kern w:val="2"/>
          <w:sz w:val="22"/>
          <w:szCs w:val="22"/>
          <w:lang w:eastAsia="ar-SA"/>
        </w:rPr>
      </w:pPr>
      <w:r>
        <w:rPr>
          <w:kern w:val="2"/>
          <w:sz w:val="22"/>
          <w:szCs w:val="22"/>
          <w:lang w:eastAsia="ar-SA"/>
        </w:rPr>
        <w:t>МБДОУ детский сад «Радуга»</w:t>
      </w:r>
    </w:p>
    <w:p>
      <w:pPr>
        <w:widowControl w:val="0"/>
        <w:suppressAutoHyphens/>
        <w:autoSpaceDE w:val="0"/>
        <w:spacing w:line="276" w:lineRule="auto"/>
        <w:jc w:val="right"/>
        <w:rPr>
          <w:kern w:val="2"/>
          <w:sz w:val="22"/>
          <w:szCs w:val="22"/>
          <w:lang w:eastAsia="ar-SA"/>
        </w:rPr>
      </w:pPr>
      <w:r>
        <w:rPr>
          <w:kern w:val="2"/>
          <w:sz w:val="22"/>
          <w:szCs w:val="22"/>
          <w:lang w:eastAsia="ar-SA"/>
        </w:rPr>
        <w:t xml:space="preserve"> с. Адыр-Кежиг Тоджинского кожууна РТ</w:t>
      </w:r>
    </w:p>
    <w:p>
      <w:pPr>
        <w:widowControl w:val="0"/>
        <w:suppressAutoHyphens/>
        <w:autoSpaceDE w:val="0"/>
        <w:spacing w:line="276" w:lineRule="auto"/>
        <w:jc w:val="right"/>
        <w:rPr>
          <w:kern w:val="2"/>
          <w:sz w:val="22"/>
          <w:szCs w:val="22"/>
          <w:lang w:eastAsia="ar-SA"/>
        </w:rPr>
      </w:pPr>
    </w:p>
    <w:p>
      <w:pPr>
        <w:widowControl w:val="0"/>
        <w:autoSpaceDE w:val="0"/>
        <w:autoSpaceDN w:val="0"/>
        <w:adjustRightInd w:val="0"/>
        <w:jc w:val="center"/>
        <w:rPr>
          <w:b/>
          <w:bCs/>
        </w:rPr>
      </w:pPr>
    </w:p>
    <w:p>
      <w:pPr>
        <w:widowControl w:val="0"/>
        <w:autoSpaceDE w:val="0"/>
        <w:autoSpaceDN w:val="0"/>
        <w:adjustRightInd w:val="0"/>
        <w:jc w:val="center"/>
        <w:rPr>
          <w:b/>
          <w:bCs/>
        </w:rPr>
      </w:pPr>
    </w:p>
    <w:p>
      <w:pPr>
        <w:widowControl w:val="0"/>
        <w:autoSpaceDE w:val="0"/>
        <w:autoSpaceDN w:val="0"/>
        <w:adjustRightInd w:val="0"/>
        <w:spacing w:line="360" w:lineRule="auto"/>
        <w:jc w:val="center"/>
        <w:rPr>
          <w:b/>
          <w:bCs/>
          <w:sz w:val="28"/>
          <w:szCs w:val="28"/>
        </w:rPr>
      </w:pPr>
      <w:r>
        <w:rPr>
          <w:b/>
          <w:bCs/>
          <w:sz w:val="28"/>
          <w:szCs w:val="28"/>
        </w:rPr>
        <w:t xml:space="preserve">Повышающие коэффициенты </w:t>
      </w:r>
    </w:p>
    <w:p>
      <w:pPr>
        <w:widowControl w:val="0"/>
        <w:autoSpaceDE w:val="0"/>
        <w:autoSpaceDN w:val="0"/>
        <w:adjustRightInd w:val="0"/>
        <w:spacing w:line="360" w:lineRule="auto"/>
        <w:jc w:val="center"/>
        <w:rPr>
          <w:b/>
          <w:bCs/>
          <w:sz w:val="28"/>
          <w:szCs w:val="28"/>
        </w:rPr>
      </w:pPr>
      <w:r>
        <w:rPr>
          <w:b/>
          <w:bCs/>
          <w:sz w:val="28"/>
          <w:szCs w:val="28"/>
        </w:rPr>
        <w:t>за наличие квалификационной категории</w:t>
      </w:r>
    </w:p>
    <w:p>
      <w:pPr>
        <w:widowControl w:val="0"/>
        <w:autoSpaceDE w:val="0"/>
        <w:autoSpaceDN w:val="0"/>
        <w:adjustRightInd w:val="0"/>
        <w:spacing w:line="360" w:lineRule="auto"/>
        <w:jc w:val="center"/>
        <w:rPr>
          <w:b/>
          <w:bCs/>
          <w:sz w:val="28"/>
          <w:szCs w:val="28"/>
        </w:rPr>
      </w:pPr>
      <w:r>
        <w:rPr>
          <w:b/>
          <w:bCs/>
          <w:sz w:val="28"/>
          <w:szCs w:val="28"/>
        </w:rPr>
        <w:t xml:space="preserve">педагогических работников, применяемые для осуществления выплат педагогическим работникам по профессиональной группе должностей педагогических работников </w:t>
      </w:r>
      <w:r>
        <w:rPr>
          <w:b/>
          <w:color w:val="000000"/>
          <w:sz w:val="28"/>
          <w:szCs w:val="28"/>
          <w:lang w:eastAsia="en-US"/>
        </w:rPr>
        <w:t>ДОУ</w:t>
      </w:r>
      <w:r>
        <w:rPr>
          <w:b/>
          <w:bCs/>
          <w:sz w:val="28"/>
          <w:szCs w:val="28"/>
        </w:rPr>
        <w:t xml:space="preserve"> с учетом присвоенной </w:t>
      </w:r>
    </w:p>
    <w:p>
      <w:pPr>
        <w:widowControl w:val="0"/>
        <w:autoSpaceDE w:val="0"/>
        <w:autoSpaceDN w:val="0"/>
        <w:adjustRightInd w:val="0"/>
        <w:spacing w:line="360" w:lineRule="auto"/>
        <w:jc w:val="center"/>
        <w:rPr>
          <w:b/>
          <w:bCs/>
          <w:sz w:val="28"/>
          <w:szCs w:val="28"/>
        </w:rPr>
      </w:pPr>
      <w:r>
        <w:rPr>
          <w:b/>
          <w:bCs/>
          <w:sz w:val="28"/>
          <w:szCs w:val="28"/>
        </w:rPr>
        <w:t>им квалификационной категории</w:t>
      </w:r>
    </w:p>
    <w:p>
      <w:pPr>
        <w:widowControl w:val="0"/>
        <w:autoSpaceDE w:val="0"/>
        <w:autoSpaceDN w:val="0"/>
        <w:adjustRightInd w:val="0"/>
        <w:jc w:val="center"/>
        <w:rPr>
          <w:b/>
          <w:bCs/>
        </w:rPr>
      </w:pPr>
    </w:p>
    <w:p>
      <w:pPr>
        <w:widowControl w:val="0"/>
        <w:suppressAutoHyphens/>
        <w:autoSpaceDE w:val="0"/>
        <w:ind w:firstLine="540"/>
        <w:jc w:val="both"/>
        <w:rPr>
          <w:kern w:val="2"/>
          <w:lang w:eastAsia="ar-SA"/>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518"/>
        <w:gridCol w:w="4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4518" w:type="dxa"/>
            <w:tcBorders>
              <w:top w:val="single" w:color="auto" w:sz="4" w:space="0"/>
              <w:left w:val="single" w:color="auto" w:sz="4" w:space="0"/>
              <w:bottom w:val="single" w:color="auto" w:sz="4" w:space="0"/>
              <w:right w:val="single" w:color="auto" w:sz="4" w:space="0"/>
            </w:tcBorders>
            <w:vAlign w:val="center"/>
          </w:tcPr>
          <w:p>
            <w:pPr>
              <w:widowControl w:val="0"/>
              <w:suppressAutoHyphens/>
              <w:autoSpaceDE w:val="0"/>
              <w:spacing w:line="276" w:lineRule="auto"/>
              <w:ind w:firstLine="720"/>
              <w:jc w:val="center"/>
              <w:rPr>
                <w:b/>
                <w:kern w:val="2"/>
                <w:lang w:eastAsia="ar-SA"/>
              </w:rPr>
            </w:pPr>
            <w:r>
              <w:rPr>
                <w:b/>
                <w:kern w:val="2"/>
                <w:lang w:eastAsia="ar-SA"/>
              </w:rPr>
              <w:t>Квалификационная категория</w:t>
            </w:r>
          </w:p>
        </w:tc>
        <w:tc>
          <w:tcPr>
            <w:tcW w:w="4961" w:type="dxa"/>
            <w:tcBorders>
              <w:top w:val="single" w:color="auto" w:sz="4" w:space="0"/>
              <w:left w:val="single" w:color="auto" w:sz="4" w:space="0"/>
              <w:bottom w:val="single" w:color="auto" w:sz="4" w:space="0"/>
              <w:right w:val="single" w:color="auto" w:sz="4" w:space="0"/>
            </w:tcBorders>
            <w:vAlign w:val="center"/>
          </w:tcPr>
          <w:p>
            <w:pPr>
              <w:widowControl w:val="0"/>
              <w:suppressAutoHyphens/>
              <w:autoSpaceDE w:val="0"/>
              <w:spacing w:line="276" w:lineRule="auto"/>
              <w:ind w:firstLine="720"/>
              <w:jc w:val="center"/>
              <w:rPr>
                <w:b/>
                <w:kern w:val="2"/>
                <w:lang w:eastAsia="ar-SA"/>
              </w:rPr>
            </w:pPr>
            <w:r>
              <w:rPr>
                <w:b/>
                <w:kern w:val="2"/>
                <w:lang w:eastAsia="ar-SA"/>
              </w:rPr>
              <w:t>Повышающие коэффициенты за наличие квалификационной категории по профессиональной квалификационной группе должностей педагогических работников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4518"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rPr>
                <w:kern w:val="2"/>
                <w:lang w:eastAsia="ar-SA"/>
              </w:rPr>
            </w:pPr>
            <w:r>
              <w:rPr>
                <w:kern w:val="2"/>
                <w:lang w:eastAsia="ar-SA"/>
              </w:rPr>
              <w:t>Высшая квалификационная категория</w:t>
            </w:r>
          </w:p>
        </w:tc>
        <w:tc>
          <w:tcPr>
            <w:tcW w:w="4961"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ind w:firstLine="720"/>
              <w:jc w:val="center"/>
              <w:rPr>
                <w:kern w:val="2"/>
                <w:lang w:eastAsia="ar-SA"/>
              </w:rPr>
            </w:pPr>
            <w:r>
              <w:rPr>
                <w:kern w:val="2"/>
                <w:lang w:eastAsia="ar-SA"/>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4518"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rPr>
                <w:kern w:val="2"/>
                <w:lang w:eastAsia="ar-SA"/>
              </w:rPr>
            </w:pPr>
            <w:r>
              <w:rPr>
                <w:kern w:val="2"/>
                <w:lang w:eastAsia="ar-SA"/>
              </w:rPr>
              <w:t>Первая квалификационная категория</w:t>
            </w:r>
          </w:p>
        </w:tc>
        <w:tc>
          <w:tcPr>
            <w:tcW w:w="4961"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ind w:firstLine="720"/>
              <w:jc w:val="center"/>
              <w:rPr>
                <w:kern w:val="2"/>
                <w:lang w:eastAsia="ar-SA"/>
              </w:rPr>
            </w:pPr>
            <w:r>
              <w:rPr>
                <w:kern w:val="2"/>
                <w:lang w:eastAsia="ar-S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4518"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rPr>
                <w:kern w:val="2"/>
                <w:lang w:eastAsia="ar-SA"/>
              </w:rPr>
            </w:pPr>
            <w:r>
              <w:rPr>
                <w:kern w:val="2"/>
                <w:lang w:eastAsia="ar-SA"/>
              </w:rPr>
              <w:t>Вторая квалификационная категория</w:t>
            </w:r>
          </w:p>
        </w:tc>
        <w:tc>
          <w:tcPr>
            <w:tcW w:w="4961"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ind w:firstLine="720"/>
              <w:jc w:val="center"/>
              <w:rPr>
                <w:kern w:val="2"/>
                <w:lang w:eastAsia="ar-SA"/>
              </w:rPr>
            </w:pPr>
            <w:r>
              <w:rPr>
                <w:kern w:val="2"/>
                <w:lang w:eastAsia="ar-SA"/>
              </w:rPr>
              <w:t>0,15</w:t>
            </w:r>
          </w:p>
        </w:tc>
      </w:tr>
    </w:tbl>
    <w:p>
      <w:pPr>
        <w:pageBreakBefore/>
        <w:widowControl w:val="0"/>
        <w:suppressAutoHyphens/>
        <w:autoSpaceDE w:val="0"/>
        <w:ind w:firstLine="720"/>
        <w:jc w:val="right"/>
        <w:rPr>
          <w:b/>
          <w:kern w:val="2"/>
          <w:lang w:eastAsia="ar-SA"/>
        </w:rPr>
      </w:pPr>
      <w:r>
        <w:rPr>
          <w:b/>
          <w:kern w:val="2"/>
          <w:lang w:eastAsia="ar-SA"/>
        </w:rPr>
        <w:t>Приложение № 3</w:t>
      </w:r>
    </w:p>
    <w:p>
      <w:pPr>
        <w:widowControl w:val="0"/>
        <w:suppressAutoHyphens/>
        <w:autoSpaceDE w:val="0"/>
        <w:spacing w:line="276" w:lineRule="auto"/>
        <w:jc w:val="right"/>
        <w:rPr>
          <w:kern w:val="2"/>
          <w:sz w:val="22"/>
          <w:szCs w:val="22"/>
          <w:lang w:eastAsia="ar-SA"/>
        </w:rPr>
      </w:pPr>
      <w:r>
        <w:rPr>
          <w:color w:val="000000"/>
          <w:kern w:val="2"/>
          <w:sz w:val="22"/>
          <w:szCs w:val="22"/>
          <w:lang w:eastAsia="en-US"/>
        </w:rPr>
        <w:t>к Положению о системе оплаты труда работников</w:t>
      </w:r>
      <w:r>
        <w:rPr>
          <w:kern w:val="2"/>
          <w:sz w:val="22"/>
          <w:szCs w:val="22"/>
          <w:lang w:eastAsia="ar-SA"/>
        </w:rPr>
        <w:t xml:space="preserve"> </w:t>
      </w:r>
    </w:p>
    <w:p>
      <w:pPr>
        <w:widowControl w:val="0"/>
        <w:suppressAutoHyphens/>
        <w:autoSpaceDE w:val="0"/>
        <w:spacing w:line="276" w:lineRule="auto"/>
        <w:jc w:val="right"/>
        <w:rPr>
          <w:kern w:val="2"/>
          <w:sz w:val="22"/>
          <w:szCs w:val="22"/>
          <w:lang w:eastAsia="ar-SA"/>
        </w:rPr>
      </w:pPr>
      <w:r>
        <w:rPr>
          <w:kern w:val="2"/>
          <w:sz w:val="22"/>
          <w:szCs w:val="22"/>
          <w:lang w:eastAsia="ar-SA"/>
        </w:rPr>
        <w:t>МБДОУ детский сад «Радуга»</w:t>
      </w:r>
    </w:p>
    <w:p>
      <w:pPr>
        <w:widowControl w:val="0"/>
        <w:suppressAutoHyphens/>
        <w:autoSpaceDE w:val="0"/>
        <w:spacing w:line="276" w:lineRule="auto"/>
        <w:jc w:val="right"/>
        <w:rPr>
          <w:kern w:val="2"/>
          <w:sz w:val="22"/>
          <w:szCs w:val="22"/>
          <w:lang w:eastAsia="ar-SA"/>
        </w:rPr>
      </w:pPr>
      <w:r>
        <w:rPr>
          <w:kern w:val="2"/>
          <w:sz w:val="22"/>
          <w:szCs w:val="22"/>
          <w:lang w:eastAsia="ar-SA"/>
        </w:rPr>
        <w:t xml:space="preserve"> с.Адыр-кежиг Тоджинского кожууна РТ</w:t>
      </w:r>
    </w:p>
    <w:p>
      <w:pPr>
        <w:widowControl w:val="0"/>
        <w:suppressAutoHyphens/>
        <w:autoSpaceDE w:val="0"/>
        <w:ind w:firstLine="720"/>
        <w:jc w:val="center"/>
        <w:rPr>
          <w:kern w:val="2"/>
          <w:lang w:eastAsia="ar-SA"/>
        </w:rPr>
      </w:pPr>
    </w:p>
    <w:p>
      <w:pPr>
        <w:widowControl w:val="0"/>
        <w:suppressAutoHyphens/>
        <w:autoSpaceDE w:val="0"/>
        <w:ind w:firstLine="720"/>
        <w:jc w:val="center"/>
        <w:rPr>
          <w:kern w:val="2"/>
          <w:lang w:eastAsia="ar-SA"/>
        </w:rPr>
      </w:pPr>
    </w:p>
    <w:p>
      <w:pPr>
        <w:widowControl w:val="0"/>
        <w:autoSpaceDE w:val="0"/>
        <w:autoSpaceDN w:val="0"/>
        <w:adjustRightInd w:val="0"/>
        <w:jc w:val="center"/>
        <w:rPr>
          <w:b/>
          <w:bCs/>
        </w:rPr>
      </w:pPr>
    </w:p>
    <w:p>
      <w:pPr>
        <w:widowControl w:val="0"/>
        <w:autoSpaceDE w:val="0"/>
        <w:autoSpaceDN w:val="0"/>
        <w:adjustRightInd w:val="0"/>
        <w:jc w:val="center"/>
        <w:rPr>
          <w:b/>
          <w:bCs/>
        </w:rPr>
      </w:pPr>
    </w:p>
    <w:p>
      <w:pPr>
        <w:widowControl w:val="0"/>
        <w:autoSpaceDE w:val="0"/>
        <w:autoSpaceDN w:val="0"/>
        <w:adjustRightInd w:val="0"/>
        <w:jc w:val="center"/>
        <w:rPr>
          <w:b/>
          <w:bCs/>
          <w:sz w:val="28"/>
          <w:szCs w:val="28"/>
        </w:rPr>
      </w:pPr>
      <w:r>
        <w:rPr>
          <w:b/>
          <w:bCs/>
          <w:sz w:val="28"/>
          <w:szCs w:val="28"/>
        </w:rPr>
        <w:t>Минимальные компенсационные коэффициенты специфики работы</w:t>
      </w:r>
    </w:p>
    <w:p>
      <w:pPr>
        <w:widowControl w:val="0"/>
        <w:suppressAutoHyphens/>
        <w:autoSpaceDE w:val="0"/>
        <w:ind w:firstLine="540"/>
        <w:jc w:val="both"/>
        <w:rPr>
          <w:kern w:val="2"/>
          <w:lang w:eastAsia="ar-SA"/>
        </w:rPr>
      </w:pPr>
    </w:p>
    <w:tbl>
      <w:tblPr>
        <w:tblStyle w:val="7"/>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729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7292" w:type="dxa"/>
            <w:tcBorders>
              <w:top w:val="single" w:color="auto" w:sz="4" w:space="0"/>
              <w:left w:val="single" w:color="auto" w:sz="4" w:space="0"/>
              <w:bottom w:val="single" w:color="auto" w:sz="4" w:space="0"/>
              <w:right w:val="single" w:color="auto" w:sz="4" w:space="0"/>
            </w:tcBorders>
            <w:vAlign w:val="center"/>
          </w:tcPr>
          <w:p>
            <w:pPr>
              <w:widowControl w:val="0"/>
              <w:suppressAutoHyphens/>
              <w:autoSpaceDE w:val="0"/>
              <w:spacing w:line="276" w:lineRule="auto"/>
              <w:ind w:firstLine="720"/>
              <w:jc w:val="center"/>
              <w:rPr>
                <w:b/>
                <w:kern w:val="2"/>
                <w:lang w:eastAsia="ar-SA"/>
              </w:rPr>
            </w:pPr>
            <w:r>
              <w:rPr>
                <w:b/>
                <w:kern w:val="2"/>
                <w:lang w:eastAsia="ar-SA"/>
              </w:rPr>
              <w:t>Показатели специфики</w:t>
            </w:r>
          </w:p>
        </w:tc>
        <w:tc>
          <w:tcPr>
            <w:tcW w:w="1807"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rPr>
                <w:b/>
                <w:kern w:val="2"/>
                <w:lang w:eastAsia="ar-SA"/>
              </w:rPr>
            </w:pPr>
            <w:r>
              <w:rPr>
                <w:b/>
                <w:kern w:val="2"/>
                <w:lang w:eastAsia="ar-SA"/>
              </w:rPr>
              <w:t>Коэффициент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7292"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360" w:lineRule="auto"/>
              <w:ind w:firstLine="284"/>
              <w:rPr>
                <w:kern w:val="2"/>
                <w:lang w:eastAsia="ar-SA"/>
              </w:rPr>
            </w:pPr>
            <w:r>
              <w:rPr>
                <w:kern w:val="2"/>
                <w:highlight w:val="yellow"/>
                <w:lang w:eastAsia="ar-SA"/>
              </w:rPr>
              <w:t>Руководящим, педагогическим и другим специалистам психолого-педагогических и медико-педагогических комиссий, учителям-логопедам логопедических пунктов</w:t>
            </w:r>
          </w:p>
        </w:tc>
        <w:tc>
          <w:tcPr>
            <w:tcW w:w="1807"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360" w:lineRule="auto"/>
              <w:jc w:val="center"/>
              <w:rPr>
                <w:kern w:val="2"/>
                <w:lang w:eastAsia="ar-SA"/>
              </w:rPr>
            </w:pPr>
            <w:r>
              <w:rPr>
                <w:kern w:val="2"/>
                <w:lang w:eastAsia="ar-SA"/>
              </w:rPr>
              <w:t>0,2</w:t>
            </w:r>
          </w:p>
        </w:tc>
      </w:tr>
    </w:tbl>
    <w:p>
      <w:pPr>
        <w:widowControl w:val="0"/>
        <w:suppressAutoHyphens/>
        <w:autoSpaceDE w:val="0"/>
        <w:ind w:firstLine="720"/>
        <w:jc w:val="center"/>
        <w:rPr>
          <w:kern w:val="2"/>
          <w:lang w:eastAsia="ar-SA"/>
        </w:rPr>
      </w:pPr>
    </w:p>
    <w:p>
      <w:pPr>
        <w:pageBreakBefore/>
        <w:widowControl w:val="0"/>
        <w:suppressAutoHyphens/>
        <w:autoSpaceDE w:val="0"/>
        <w:ind w:firstLine="720"/>
        <w:jc w:val="right"/>
        <w:rPr>
          <w:b/>
          <w:kern w:val="2"/>
          <w:lang w:eastAsia="ar-SA"/>
        </w:rPr>
      </w:pPr>
      <w:r>
        <w:rPr>
          <w:b/>
          <w:kern w:val="2"/>
          <w:lang w:eastAsia="ar-SA"/>
        </w:rPr>
        <w:t>Приложение № 4</w:t>
      </w:r>
    </w:p>
    <w:p>
      <w:pPr>
        <w:widowControl w:val="0"/>
        <w:suppressAutoHyphens/>
        <w:autoSpaceDE w:val="0"/>
        <w:spacing w:line="276" w:lineRule="auto"/>
        <w:jc w:val="right"/>
        <w:rPr>
          <w:kern w:val="2"/>
          <w:sz w:val="22"/>
          <w:szCs w:val="22"/>
          <w:lang w:eastAsia="ar-SA"/>
        </w:rPr>
      </w:pPr>
      <w:r>
        <w:rPr>
          <w:color w:val="000000"/>
          <w:kern w:val="2"/>
          <w:sz w:val="22"/>
          <w:szCs w:val="22"/>
          <w:lang w:eastAsia="en-US"/>
        </w:rPr>
        <w:t>к Положению о системе оплаты труда работников</w:t>
      </w:r>
      <w:r>
        <w:rPr>
          <w:kern w:val="2"/>
          <w:sz w:val="22"/>
          <w:szCs w:val="22"/>
          <w:lang w:eastAsia="ar-SA"/>
        </w:rPr>
        <w:t xml:space="preserve"> </w:t>
      </w:r>
    </w:p>
    <w:p>
      <w:pPr>
        <w:widowControl w:val="0"/>
        <w:suppressAutoHyphens/>
        <w:autoSpaceDE w:val="0"/>
        <w:spacing w:line="276" w:lineRule="auto"/>
        <w:jc w:val="right"/>
        <w:rPr>
          <w:kern w:val="2"/>
          <w:sz w:val="22"/>
          <w:szCs w:val="22"/>
          <w:lang w:eastAsia="ar-SA"/>
        </w:rPr>
      </w:pPr>
      <w:r>
        <w:rPr>
          <w:kern w:val="2"/>
          <w:sz w:val="22"/>
          <w:szCs w:val="22"/>
          <w:lang w:eastAsia="ar-SA"/>
        </w:rPr>
        <w:t xml:space="preserve">МБДОУ детский сад «Радуга» </w:t>
      </w:r>
    </w:p>
    <w:p>
      <w:pPr>
        <w:widowControl w:val="0"/>
        <w:suppressAutoHyphens/>
        <w:autoSpaceDE w:val="0"/>
        <w:spacing w:line="276" w:lineRule="auto"/>
        <w:jc w:val="right"/>
        <w:rPr>
          <w:kern w:val="2"/>
          <w:sz w:val="22"/>
          <w:szCs w:val="22"/>
          <w:lang w:eastAsia="ar-SA"/>
        </w:rPr>
      </w:pPr>
      <w:r>
        <w:rPr>
          <w:kern w:val="2"/>
          <w:sz w:val="22"/>
          <w:szCs w:val="22"/>
          <w:lang w:eastAsia="ar-SA"/>
        </w:rPr>
        <w:t>с.Адыр-Кежиг Тоджинского кожууна РТ</w:t>
      </w:r>
    </w:p>
    <w:p>
      <w:pPr>
        <w:widowControl w:val="0"/>
        <w:suppressAutoHyphens/>
        <w:autoSpaceDE w:val="0"/>
        <w:ind w:firstLine="720"/>
        <w:jc w:val="center"/>
        <w:rPr>
          <w:kern w:val="2"/>
          <w:lang w:eastAsia="ar-SA"/>
        </w:rPr>
      </w:pPr>
    </w:p>
    <w:p>
      <w:pPr>
        <w:widowControl w:val="0"/>
        <w:suppressAutoHyphens/>
        <w:autoSpaceDE w:val="0"/>
        <w:ind w:firstLine="720"/>
        <w:jc w:val="center"/>
        <w:rPr>
          <w:kern w:val="2"/>
          <w:lang w:eastAsia="ar-SA"/>
        </w:rPr>
      </w:pPr>
    </w:p>
    <w:p>
      <w:pPr>
        <w:widowControl w:val="0"/>
        <w:suppressAutoHyphens/>
        <w:autoSpaceDE w:val="0"/>
        <w:ind w:firstLine="720"/>
        <w:jc w:val="center"/>
        <w:rPr>
          <w:kern w:val="2"/>
          <w:lang w:eastAsia="ar-SA"/>
        </w:rPr>
      </w:pPr>
    </w:p>
    <w:p>
      <w:pPr>
        <w:widowControl w:val="0"/>
        <w:suppressAutoHyphens/>
        <w:autoSpaceDE w:val="0"/>
        <w:ind w:firstLine="720"/>
        <w:jc w:val="center"/>
        <w:rPr>
          <w:kern w:val="2"/>
          <w:lang w:eastAsia="ar-SA"/>
        </w:rPr>
      </w:pPr>
    </w:p>
    <w:p>
      <w:pPr>
        <w:widowControl w:val="0"/>
        <w:autoSpaceDE w:val="0"/>
        <w:autoSpaceDN w:val="0"/>
        <w:adjustRightInd w:val="0"/>
        <w:spacing w:line="360" w:lineRule="auto"/>
        <w:jc w:val="center"/>
        <w:rPr>
          <w:b/>
          <w:bCs/>
          <w:sz w:val="28"/>
          <w:szCs w:val="28"/>
        </w:rPr>
      </w:pPr>
      <w:r>
        <w:rPr>
          <w:b/>
          <w:bCs/>
          <w:sz w:val="28"/>
          <w:szCs w:val="28"/>
        </w:rPr>
        <w:t>Размеры должностных окладов руководителя в зависимости от группы по оплате труда руководителей в следующих размерах:</w:t>
      </w:r>
    </w:p>
    <w:p>
      <w:pPr>
        <w:widowControl w:val="0"/>
        <w:autoSpaceDE w:val="0"/>
        <w:autoSpaceDN w:val="0"/>
        <w:adjustRightInd w:val="0"/>
        <w:jc w:val="center"/>
        <w:rPr>
          <w:b/>
          <w:bCs/>
          <w:sz w:val="28"/>
          <w:szCs w:val="28"/>
        </w:rPr>
      </w:pPr>
    </w:p>
    <w:tbl>
      <w:tblPr>
        <w:tblStyle w:val="7"/>
        <w:tblW w:w="44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3019"/>
        <w:gridCol w:w="1389"/>
        <w:gridCol w:w="1250"/>
        <w:gridCol w:w="1250"/>
        <w:gridCol w:w="1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3039" w:type="dxa"/>
            <w:vMerge w:val="restart"/>
            <w:tcBorders>
              <w:top w:val="single" w:color="auto" w:sz="4" w:space="0"/>
              <w:left w:val="single" w:color="auto" w:sz="4" w:space="0"/>
              <w:bottom w:val="single" w:color="auto" w:sz="4" w:space="0"/>
              <w:right w:val="single" w:color="auto" w:sz="4" w:space="0"/>
            </w:tcBorders>
            <w:vAlign w:val="center"/>
          </w:tcPr>
          <w:p>
            <w:pPr>
              <w:widowControl w:val="0"/>
              <w:suppressAutoHyphens/>
              <w:autoSpaceDE w:val="0"/>
              <w:spacing w:line="276" w:lineRule="auto"/>
              <w:jc w:val="center"/>
              <w:rPr>
                <w:b/>
                <w:kern w:val="2"/>
                <w:lang w:eastAsia="ar-SA"/>
              </w:rPr>
            </w:pPr>
            <w:r>
              <w:rPr>
                <w:b/>
                <w:kern w:val="2"/>
                <w:lang w:eastAsia="ar-SA"/>
              </w:rPr>
              <w:t>Наименование должностей</w:t>
            </w:r>
          </w:p>
        </w:tc>
        <w:tc>
          <w:tcPr>
            <w:tcW w:w="5356" w:type="dxa"/>
            <w:gridSpan w:val="4"/>
            <w:tcBorders>
              <w:top w:val="single" w:color="auto" w:sz="4" w:space="0"/>
              <w:left w:val="single" w:color="auto" w:sz="4" w:space="0"/>
              <w:bottom w:val="single" w:color="auto" w:sz="4" w:space="0"/>
              <w:right w:val="single" w:color="auto" w:sz="4" w:space="0"/>
            </w:tcBorders>
            <w:vAlign w:val="center"/>
          </w:tcPr>
          <w:p>
            <w:pPr>
              <w:widowControl w:val="0"/>
              <w:suppressAutoHyphens/>
              <w:autoSpaceDE w:val="0"/>
              <w:spacing w:line="276" w:lineRule="auto"/>
              <w:ind w:firstLine="720"/>
              <w:jc w:val="center"/>
              <w:rPr>
                <w:b/>
                <w:kern w:val="2"/>
                <w:lang w:eastAsia="ar-SA"/>
              </w:rPr>
            </w:pPr>
            <w:r>
              <w:rPr>
                <w:b/>
                <w:kern w:val="2"/>
                <w:lang w:eastAsia="ar-SA"/>
              </w:rPr>
              <w:t>Должностные оклады по группам оплаты труда руководителей (рублей)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270" w:hRule="atLeast"/>
          <w:jc w:val="center"/>
        </w:trPr>
        <w:tc>
          <w:tcPr>
            <w:tcW w:w="3039" w:type="dxa"/>
            <w:vMerge w:val="continue"/>
            <w:tcBorders>
              <w:top w:val="single" w:color="auto" w:sz="4" w:space="0"/>
              <w:left w:val="single" w:color="auto" w:sz="4" w:space="0"/>
              <w:bottom w:val="single" w:color="auto" w:sz="4" w:space="0"/>
              <w:right w:val="single" w:color="auto" w:sz="4" w:space="0"/>
            </w:tcBorders>
            <w:vAlign w:val="center"/>
          </w:tcPr>
          <w:p>
            <w:pPr>
              <w:rPr>
                <w:b/>
                <w:kern w:val="2"/>
                <w:lang w:eastAsia="ar-SA"/>
              </w:rPr>
            </w:pPr>
          </w:p>
        </w:tc>
        <w:tc>
          <w:tcPr>
            <w:tcW w:w="1398"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ind w:left="11" w:hanging="11"/>
              <w:jc w:val="center"/>
              <w:rPr>
                <w:kern w:val="2"/>
                <w:lang w:eastAsia="ar-SA"/>
              </w:rPr>
            </w:pPr>
            <w:r>
              <w:rPr>
                <w:kern w:val="2"/>
                <w:lang w:eastAsia="ar-SA"/>
              </w:rPr>
              <w:t>I</w:t>
            </w:r>
          </w:p>
        </w:tc>
        <w:tc>
          <w:tcPr>
            <w:tcW w:w="1258"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ind w:left="11" w:hanging="11"/>
              <w:jc w:val="center"/>
              <w:rPr>
                <w:kern w:val="2"/>
                <w:lang w:eastAsia="ar-SA"/>
              </w:rPr>
            </w:pPr>
            <w:r>
              <w:rPr>
                <w:kern w:val="2"/>
                <w:lang w:eastAsia="ar-SA"/>
              </w:rPr>
              <w:t>II</w:t>
            </w:r>
          </w:p>
        </w:tc>
        <w:tc>
          <w:tcPr>
            <w:tcW w:w="1258"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ind w:left="11" w:hanging="11"/>
              <w:jc w:val="center"/>
              <w:rPr>
                <w:kern w:val="2"/>
                <w:lang w:eastAsia="ar-SA"/>
              </w:rPr>
            </w:pPr>
            <w:r>
              <w:rPr>
                <w:kern w:val="2"/>
                <w:lang w:eastAsia="ar-SA"/>
              </w:rPr>
              <w:t>III</w:t>
            </w:r>
          </w:p>
        </w:tc>
        <w:tc>
          <w:tcPr>
            <w:tcW w:w="1442"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ind w:left="11" w:hanging="11"/>
              <w:jc w:val="center"/>
              <w:rPr>
                <w:kern w:val="2"/>
                <w:lang w:eastAsia="ar-SA"/>
              </w:rPr>
            </w:pPr>
            <w:r>
              <w:rPr>
                <w:kern w:val="2"/>
                <w:lang w:eastAsia="ar-SA"/>
              </w:rPr>
              <w:t>IV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3039"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jc w:val="center"/>
              <w:rPr>
                <w:kern w:val="2"/>
                <w:lang w:eastAsia="ar-SA"/>
              </w:rPr>
            </w:pPr>
            <w:r>
              <w:rPr>
                <w:kern w:val="2"/>
                <w:lang w:eastAsia="ar-SA"/>
              </w:rPr>
              <w:t>Руководитель (заведующая)</w:t>
            </w:r>
          </w:p>
        </w:tc>
        <w:tc>
          <w:tcPr>
            <w:tcW w:w="1398"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ind w:hanging="11"/>
              <w:jc w:val="center"/>
              <w:rPr>
                <w:kern w:val="2"/>
                <w:lang w:eastAsia="ar-SA"/>
              </w:rPr>
            </w:pPr>
            <w:r>
              <w:rPr>
                <w:kern w:val="2"/>
                <w:lang w:eastAsia="ar-SA"/>
              </w:rPr>
              <w:t>9177</w:t>
            </w:r>
          </w:p>
        </w:tc>
        <w:tc>
          <w:tcPr>
            <w:tcW w:w="1258"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ind w:hanging="11"/>
              <w:jc w:val="center"/>
              <w:rPr>
                <w:kern w:val="2"/>
                <w:lang w:eastAsia="ar-SA"/>
              </w:rPr>
            </w:pPr>
            <w:r>
              <w:rPr>
                <w:kern w:val="2"/>
                <w:lang w:eastAsia="ar-SA"/>
              </w:rPr>
              <w:t>8549</w:t>
            </w:r>
          </w:p>
        </w:tc>
        <w:tc>
          <w:tcPr>
            <w:tcW w:w="1258"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ind w:hanging="11"/>
              <w:jc w:val="center"/>
              <w:rPr>
                <w:kern w:val="2"/>
                <w:lang w:eastAsia="ar-SA"/>
              </w:rPr>
            </w:pPr>
            <w:r>
              <w:rPr>
                <w:kern w:val="2"/>
                <w:lang w:eastAsia="ar-SA"/>
              </w:rPr>
              <w:t>8070</w:t>
            </w:r>
          </w:p>
        </w:tc>
        <w:tc>
          <w:tcPr>
            <w:tcW w:w="1442"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ind w:hanging="11"/>
              <w:jc w:val="center"/>
              <w:rPr>
                <w:kern w:val="2"/>
                <w:lang w:eastAsia="ar-SA"/>
              </w:rPr>
            </w:pPr>
            <w:r>
              <w:rPr>
                <w:kern w:val="2"/>
                <w:lang w:eastAsia="ar-SA"/>
              </w:rPr>
              <w:t>7500</w:t>
            </w:r>
          </w:p>
        </w:tc>
      </w:tr>
    </w:tbl>
    <w:p>
      <w:pPr>
        <w:pageBreakBefore/>
        <w:widowControl w:val="0"/>
        <w:suppressAutoHyphens/>
        <w:autoSpaceDE w:val="0"/>
        <w:ind w:firstLine="720"/>
        <w:jc w:val="right"/>
        <w:rPr>
          <w:b/>
          <w:kern w:val="2"/>
          <w:lang w:eastAsia="ar-SA"/>
        </w:rPr>
      </w:pPr>
      <w:r>
        <w:rPr>
          <w:b/>
          <w:kern w:val="2"/>
          <w:lang w:eastAsia="ar-SA"/>
        </w:rPr>
        <w:t>Приложение № 5</w:t>
      </w:r>
    </w:p>
    <w:p>
      <w:pPr>
        <w:widowControl w:val="0"/>
        <w:suppressAutoHyphens/>
        <w:autoSpaceDE w:val="0"/>
        <w:spacing w:line="276" w:lineRule="auto"/>
        <w:jc w:val="right"/>
        <w:rPr>
          <w:kern w:val="2"/>
          <w:sz w:val="22"/>
          <w:szCs w:val="22"/>
          <w:lang w:eastAsia="ar-SA"/>
        </w:rPr>
      </w:pPr>
      <w:r>
        <w:rPr>
          <w:color w:val="000000"/>
          <w:kern w:val="2"/>
          <w:sz w:val="22"/>
          <w:szCs w:val="22"/>
          <w:lang w:eastAsia="en-US"/>
        </w:rPr>
        <w:t>к Положению о системе оплаты труда работников</w:t>
      </w:r>
      <w:r>
        <w:rPr>
          <w:kern w:val="2"/>
          <w:sz w:val="22"/>
          <w:szCs w:val="22"/>
          <w:lang w:eastAsia="ar-SA"/>
        </w:rPr>
        <w:t xml:space="preserve"> </w:t>
      </w:r>
    </w:p>
    <w:p>
      <w:pPr>
        <w:widowControl w:val="0"/>
        <w:suppressAutoHyphens/>
        <w:autoSpaceDE w:val="0"/>
        <w:spacing w:line="276" w:lineRule="auto"/>
        <w:jc w:val="right"/>
        <w:rPr>
          <w:kern w:val="2"/>
          <w:sz w:val="22"/>
          <w:szCs w:val="22"/>
          <w:lang w:eastAsia="ar-SA"/>
        </w:rPr>
      </w:pPr>
      <w:r>
        <w:rPr>
          <w:kern w:val="2"/>
          <w:sz w:val="22"/>
          <w:szCs w:val="22"/>
          <w:lang w:eastAsia="ar-SA"/>
        </w:rPr>
        <w:t>МБДОУ детский сад «Радуга»</w:t>
      </w:r>
    </w:p>
    <w:p>
      <w:pPr>
        <w:widowControl w:val="0"/>
        <w:suppressAutoHyphens/>
        <w:autoSpaceDE w:val="0"/>
        <w:spacing w:line="276" w:lineRule="auto"/>
        <w:jc w:val="right"/>
        <w:rPr>
          <w:kern w:val="2"/>
          <w:sz w:val="22"/>
          <w:szCs w:val="22"/>
          <w:lang w:eastAsia="ar-SA"/>
        </w:rPr>
      </w:pPr>
      <w:r>
        <w:rPr>
          <w:kern w:val="2"/>
          <w:sz w:val="22"/>
          <w:szCs w:val="22"/>
          <w:lang w:eastAsia="ar-SA"/>
        </w:rPr>
        <w:t xml:space="preserve"> с. Адыр-Кежиг Тоджинского кожууна РТ</w:t>
      </w:r>
    </w:p>
    <w:p>
      <w:pPr>
        <w:widowControl w:val="0"/>
        <w:autoSpaceDE w:val="0"/>
        <w:autoSpaceDN w:val="0"/>
        <w:adjustRightInd w:val="0"/>
        <w:jc w:val="center"/>
        <w:rPr>
          <w:b/>
          <w:bCs/>
        </w:rPr>
      </w:pPr>
    </w:p>
    <w:p>
      <w:pPr>
        <w:widowControl w:val="0"/>
        <w:autoSpaceDE w:val="0"/>
        <w:autoSpaceDN w:val="0"/>
        <w:adjustRightInd w:val="0"/>
        <w:jc w:val="center"/>
        <w:rPr>
          <w:b/>
          <w:bCs/>
        </w:rPr>
      </w:pPr>
    </w:p>
    <w:p>
      <w:pPr>
        <w:widowControl w:val="0"/>
        <w:autoSpaceDE w:val="0"/>
        <w:autoSpaceDN w:val="0"/>
        <w:adjustRightInd w:val="0"/>
        <w:jc w:val="center"/>
        <w:rPr>
          <w:b/>
          <w:bCs/>
          <w:sz w:val="28"/>
          <w:szCs w:val="28"/>
        </w:rPr>
      </w:pPr>
      <w:r>
        <w:rPr>
          <w:b/>
          <w:bCs/>
          <w:sz w:val="28"/>
          <w:szCs w:val="28"/>
        </w:rPr>
        <w:t>Размер компенсационных выплат</w:t>
      </w:r>
    </w:p>
    <w:p>
      <w:pPr>
        <w:widowControl w:val="0"/>
        <w:suppressAutoHyphens/>
        <w:autoSpaceDE w:val="0"/>
        <w:ind w:firstLine="540"/>
        <w:jc w:val="both"/>
        <w:rPr>
          <w:kern w:val="2"/>
          <w:lang w:eastAsia="ar-SA"/>
        </w:rPr>
      </w:pPr>
    </w:p>
    <w:tbl>
      <w:tblPr>
        <w:tblStyle w:val="7"/>
        <w:tblW w:w="47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501"/>
        <w:gridCol w:w="70"/>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4501"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jc w:val="center"/>
              <w:rPr>
                <w:b/>
                <w:kern w:val="2"/>
                <w:lang w:eastAsia="ar-SA"/>
              </w:rPr>
            </w:pPr>
            <w:r>
              <w:rPr>
                <w:b/>
                <w:kern w:val="2"/>
                <w:lang w:eastAsia="ar-SA"/>
              </w:rPr>
              <w:t>Основание выплат</w:t>
            </w:r>
          </w:p>
        </w:tc>
        <w:tc>
          <w:tcPr>
            <w:tcW w:w="4570" w:type="dxa"/>
            <w:gridSpan w:val="2"/>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jc w:val="center"/>
              <w:rPr>
                <w:b/>
                <w:kern w:val="2"/>
                <w:lang w:eastAsia="ar-SA"/>
              </w:rPr>
            </w:pPr>
            <w:r>
              <w:rPr>
                <w:b/>
                <w:kern w:val="2"/>
                <w:lang w:eastAsia="ar-SA"/>
              </w:rPr>
              <w:t>Рекомендуемый размер выплат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9071" w:type="dxa"/>
            <w:gridSpan w:val="3"/>
            <w:tcBorders>
              <w:top w:val="single" w:color="auto" w:sz="4" w:space="0"/>
              <w:left w:val="single" w:color="auto" w:sz="4" w:space="0"/>
              <w:bottom w:val="single" w:color="auto" w:sz="4" w:space="0"/>
              <w:right w:val="single" w:color="auto" w:sz="4" w:space="0"/>
            </w:tcBorders>
          </w:tcPr>
          <w:p>
            <w:pPr>
              <w:widowControl w:val="0"/>
              <w:numPr>
                <w:ilvl w:val="0"/>
                <w:numId w:val="28"/>
              </w:numPr>
              <w:suppressAutoHyphens/>
              <w:autoSpaceDE w:val="0"/>
              <w:spacing w:line="276" w:lineRule="auto"/>
              <w:rPr>
                <w:kern w:val="2"/>
                <w:lang w:eastAsia="ar-SA"/>
              </w:rPr>
            </w:pPr>
            <w:r>
              <w:rPr>
                <w:kern w:val="2"/>
                <w:lang w:eastAsia="ar-SA"/>
              </w:rPr>
              <w:t>За работу в местностях с особыми климатическими условиями: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4501"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rPr>
                <w:kern w:val="2"/>
                <w:lang w:eastAsia="ar-SA"/>
              </w:rPr>
            </w:pPr>
            <w:r>
              <w:rPr>
                <w:kern w:val="2"/>
                <w:lang w:val="ru-RU" w:eastAsia="ar-SA"/>
              </w:rPr>
              <w:t>В</w:t>
            </w:r>
            <w:r>
              <w:rPr>
                <w:kern w:val="2"/>
                <w:lang w:eastAsia="ar-SA"/>
              </w:rPr>
              <w:t xml:space="preserve"> районах Крайнего Севера и приравненных к ним местностях, высокогорных, безводных местностях</w:t>
            </w:r>
          </w:p>
        </w:tc>
        <w:tc>
          <w:tcPr>
            <w:tcW w:w="4570" w:type="dxa"/>
            <w:gridSpan w:val="2"/>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rPr>
                <w:kern w:val="2"/>
                <w:lang w:eastAsia="ar-SA"/>
              </w:rPr>
            </w:pPr>
            <w:r>
              <w:rPr>
                <w:kern w:val="2"/>
                <w:lang w:eastAsia="ar-SA"/>
              </w:rPr>
              <w:t>Согласно законодательству о государственных гарантиях и компенсациях для лиц, работающих в районах Крайнего Севера и приравненных к ним местностях</w:t>
            </w:r>
          </w:p>
          <w:p>
            <w:pPr>
              <w:widowControl w:val="0"/>
              <w:suppressAutoHyphens/>
              <w:autoSpaceDE w:val="0"/>
              <w:spacing w:line="276" w:lineRule="auto"/>
              <w:rPr>
                <w:kern w:val="2"/>
                <w:lang w:eastAsia="ar-SA"/>
              </w:rPr>
            </w:pPr>
            <w:r>
              <w:rPr>
                <w:kern w:val="2"/>
                <w:lang w:eastAsia="ar-SA"/>
              </w:rPr>
              <w:t xml:space="preserve"> (</w:t>
            </w:r>
            <w:r>
              <w:fldChar w:fldCharType="begin"/>
            </w:r>
            <w:r>
              <w:instrText xml:space="preserve"> HYPERLINK "consultantplus://offline/ref=77001EDD0FCA0433EECD9550B24A00A639B00BA49F363A97D5C7B5EF5D2B388DB8C40A19o5rAJ" </w:instrText>
            </w:r>
            <w:r>
              <w:fldChar w:fldCharType="separate"/>
            </w:r>
            <w:r>
              <w:rPr>
                <w:kern w:val="2"/>
                <w:lang w:eastAsia="ar-SA"/>
              </w:rPr>
              <w:t>ст. 317</w:t>
            </w:r>
            <w:r>
              <w:rPr>
                <w:kern w:val="2"/>
                <w:lang w:eastAsia="ar-SA"/>
              </w:rPr>
              <w:fldChar w:fldCharType="end"/>
            </w:r>
            <w:r>
              <w:rPr>
                <w:kern w:val="2"/>
                <w:lang w:eastAsia="ar-SA"/>
              </w:rPr>
              <w:t xml:space="preserve"> ТК РФ)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trHeight w:val="1524" w:hRule="atLeast"/>
          <w:jc w:val="center"/>
        </w:trPr>
        <w:tc>
          <w:tcPr>
            <w:tcW w:w="4501" w:type="dxa"/>
            <w:tcBorders>
              <w:top w:val="single" w:color="auto" w:sz="4" w:space="0"/>
              <w:left w:val="single" w:color="auto" w:sz="4" w:space="0"/>
              <w:right w:val="single" w:color="auto" w:sz="4" w:space="0"/>
            </w:tcBorders>
          </w:tcPr>
          <w:p>
            <w:pPr>
              <w:widowControl w:val="0"/>
              <w:suppressAutoHyphens/>
              <w:autoSpaceDE w:val="0"/>
              <w:spacing w:line="276" w:lineRule="auto"/>
              <w:rPr>
                <w:kern w:val="2"/>
                <w:lang w:eastAsia="ar-SA"/>
              </w:rPr>
            </w:pPr>
            <w:r>
              <w:rPr>
                <w:kern w:val="2"/>
                <w:lang w:eastAsia="ar-SA"/>
              </w:rPr>
              <w:t xml:space="preserve">За работу во вредных и (или) опасных и иных особых условиях труда, </w:t>
            </w:r>
          </w:p>
          <w:p>
            <w:pPr>
              <w:widowControl w:val="0"/>
              <w:suppressAutoHyphens/>
              <w:autoSpaceDE w:val="0"/>
              <w:spacing w:line="276" w:lineRule="auto"/>
              <w:rPr>
                <w:rFonts w:hint="default"/>
                <w:lang w:val="ru-RU"/>
              </w:rPr>
            </w:pPr>
            <w:r>
              <w:rPr>
                <w:rFonts w:hint="default"/>
                <w:lang w:val="ru-RU"/>
              </w:rPr>
              <w:t>(</w:t>
            </w:r>
            <w:r>
              <w:fldChar w:fldCharType="begin"/>
            </w:r>
            <w:r>
              <w:instrText xml:space="preserve"> HYPERLINK "consultantplus://offline/ref=77001EDD0FCA0433EECD9550B24A00A639B00BA49F363A97D5C7B5EF5D2B388DB8C40A1D5CF08948oCr6J" </w:instrText>
            </w:r>
            <w:r>
              <w:fldChar w:fldCharType="separate"/>
            </w:r>
            <w:r>
              <w:rPr>
                <w:kern w:val="2"/>
                <w:lang w:eastAsia="ar-SA"/>
              </w:rPr>
              <w:t>ст. 146</w:t>
            </w:r>
            <w:r>
              <w:rPr>
                <w:kern w:val="2"/>
                <w:lang w:eastAsia="ar-SA"/>
              </w:rPr>
              <w:fldChar w:fldCharType="end"/>
            </w:r>
            <w:r>
              <w:rPr>
                <w:rFonts w:hint="default"/>
                <w:kern w:val="2"/>
                <w:lang w:val="ru-RU" w:eastAsia="ar-SA"/>
              </w:rPr>
              <w:t>, 147</w:t>
            </w:r>
            <w:r>
              <w:rPr>
                <w:kern w:val="2"/>
                <w:lang w:eastAsia="ar-SA"/>
              </w:rPr>
              <w:t xml:space="preserve"> ТК РФ</w:t>
            </w:r>
            <w:r>
              <w:rPr>
                <w:rFonts w:hint="default"/>
                <w:kern w:val="2"/>
                <w:lang w:val="ru-RU" w:eastAsia="ar-SA"/>
              </w:rPr>
              <w:t>)</w:t>
            </w:r>
            <w:r>
              <w:rPr>
                <w:kern w:val="2"/>
                <w:lang w:eastAsia="ar-SA"/>
              </w:rPr>
              <w:t>:</w:t>
            </w:r>
          </w:p>
          <w:p>
            <w:pPr>
              <w:widowControl w:val="0"/>
              <w:suppressAutoHyphens/>
              <w:autoSpaceDE w:val="0"/>
              <w:spacing w:line="276" w:lineRule="auto"/>
              <w:rPr>
                <w:kern w:val="2"/>
                <w:lang w:eastAsia="ar-SA"/>
              </w:rPr>
            </w:pPr>
          </w:p>
        </w:tc>
        <w:tc>
          <w:tcPr>
            <w:tcW w:w="4570" w:type="dxa"/>
            <w:gridSpan w:val="2"/>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pPr>
            <w:r>
              <w:rPr>
                <w:rFonts w:hint="default" w:ascii="Times New Roman" w:hAnsi="Times New Roman" w:eastAsia="SimSun" w:cs="Times New Roman"/>
                <w:color w:val="1C1D1D"/>
                <w:kern w:val="0"/>
                <w:sz w:val="22"/>
                <w:szCs w:val="22"/>
                <w:lang w:val="en-US" w:eastAsia="zh-CN" w:bidi="ar"/>
              </w:rPr>
              <w:t>0</w:t>
            </w:r>
            <w:r>
              <w:rPr>
                <w:rFonts w:hint="default" w:ascii="Times New Roman" w:hAnsi="Times New Roman" w:eastAsia="SimSun" w:cs="Times New Roman"/>
                <w:color w:val="333535"/>
                <w:kern w:val="0"/>
                <w:sz w:val="18"/>
                <w:szCs w:val="18"/>
                <w:lang w:val="en-US" w:eastAsia="zh-CN" w:bidi="ar"/>
              </w:rPr>
              <w:t>,</w:t>
            </w:r>
            <w:r>
              <w:rPr>
                <w:rFonts w:hint="default" w:ascii="Times New Roman" w:hAnsi="Times New Roman" w:eastAsia="SimSun" w:cs="Times New Roman"/>
                <w:color w:val="1C1D1D"/>
                <w:kern w:val="0"/>
                <w:sz w:val="24"/>
                <w:szCs w:val="24"/>
                <w:lang w:val="en-US" w:eastAsia="zh-CN" w:bidi="ar"/>
              </w:rPr>
              <w:t xml:space="preserve">04 по основной должности и (статья </w:t>
            </w:r>
            <w:r>
              <w:rPr>
                <w:rFonts w:hint="default" w:ascii="Times New Roman" w:hAnsi="Times New Roman" w:eastAsia="SimSun" w:cs="Times New Roman"/>
                <w:color w:val="1C1D1D"/>
                <w:kern w:val="0"/>
                <w:sz w:val="22"/>
                <w:szCs w:val="22"/>
                <w:lang w:val="en-US" w:eastAsia="zh-CN" w:bidi="ar"/>
              </w:rPr>
              <w:t>146</w:t>
            </w:r>
            <w:r>
              <w:rPr>
                <w:rFonts w:hint="default" w:ascii="Times New Roman" w:hAnsi="Times New Roman" w:eastAsia="SimSun" w:cs="Times New Roman"/>
                <w:color w:val="333535"/>
                <w:kern w:val="0"/>
                <w:sz w:val="18"/>
                <w:szCs w:val="18"/>
                <w:lang w:val="en-US" w:eastAsia="zh-CN" w:bidi="ar"/>
              </w:rPr>
              <w:t xml:space="preserve">, </w:t>
            </w:r>
            <w:r>
              <w:rPr>
                <w:rFonts w:hint="default" w:ascii="Times New Roman" w:hAnsi="Times New Roman" w:eastAsia="SimSun" w:cs="Times New Roman"/>
                <w:color w:val="1C1D1D"/>
                <w:kern w:val="0"/>
                <w:sz w:val="24"/>
                <w:szCs w:val="24"/>
                <w:lang w:val="en-US" w:eastAsia="zh-CN" w:bidi="ar"/>
              </w:rPr>
              <w:t xml:space="preserve">147 ТК РФ) основному месту работы, </w:t>
            </w:r>
          </w:p>
          <w:p>
            <w:pPr>
              <w:keepNext w:val="0"/>
              <w:keepLines w:val="0"/>
              <w:widowControl/>
              <w:suppressLineNumbers w:val="0"/>
              <w:jc w:val="left"/>
            </w:pPr>
            <w:r>
              <w:rPr>
                <w:rFonts w:hint="default" w:ascii="Times New Roman" w:hAnsi="Times New Roman" w:eastAsia="SimSun" w:cs="Times New Roman"/>
                <w:color w:val="1C1D1D"/>
                <w:kern w:val="0"/>
                <w:sz w:val="24"/>
                <w:szCs w:val="24"/>
                <w:lang w:val="en-US" w:eastAsia="zh-CN" w:bidi="ar"/>
              </w:rPr>
              <w:t xml:space="preserve">пропорционально числу часов учебной </w:t>
            </w:r>
          </w:p>
          <w:p>
            <w:pPr>
              <w:keepNext w:val="0"/>
              <w:keepLines w:val="0"/>
              <w:widowControl/>
              <w:suppressLineNumbers w:val="0"/>
              <w:jc w:val="left"/>
            </w:pPr>
            <w:r>
              <w:rPr>
                <w:rFonts w:hint="default" w:ascii="Times New Roman" w:hAnsi="Times New Roman" w:eastAsia="SimSun" w:cs="Times New Roman"/>
                <w:color w:val="1C1D1D"/>
                <w:kern w:val="0"/>
                <w:sz w:val="24"/>
                <w:szCs w:val="24"/>
                <w:lang w:val="en-US" w:eastAsia="zh-CN" w:bidi="ar"/>
              </w:rPr>
              <w:t>нагрузки</w:t>
            </w:r>
            <w:r>
              <w:rPr>
                <w:rFonts w:hint="default" w:ascii="Times New Roman" w:hAnsi="Times New Roman" w:eastAsia="SimSun" w:cs="Times New Roman"/>
                <w:color w:val="333535"/>
                <w:kern w:val="0"/>
                <w:sz w:val="18"/>
                <w:szCs w:val="18"/>
                <w:lang w:val="en-US" w:eastAsia="zh-CN" w:bidi="ar"/>
              </w:rPr>
              <w:t xml:space="preserve">, </w:t>
            </w:r>
            <w:r>
              <w:rPr>
                <w:rFonts w:hint="default" w:ascii="Times New Roman" w:hAnsi="Times New Roman" w:eastAsia="SimSun" w:cs="Times New Roman"/>
                <w:color w:val="1C1D1D"/>
                <w:kern w:val="0"/>
                <w:sz w:val="24"/>
                <w:szCs w:val="24"/>
                <w:lang w:val="en-US" w:eastAsia="zh-CN" w:bidi="ar"/>
              </w:rPr>
              <w:t xml:space="preserve">но не более чем за норму </w:t>
            </w:r>
          </w:p>
          <w:p>
            <w:pPr>
              <w:keepNext w:val="0"/>
              <w:keepLines w:val="0"/>
              <w:widowControl/>
              <w:suppressLineNumbers w:val="0"/>
              <w:jc w:val="left"/>
              <w:rPr>
                <w:kern w:val="2"/>
                <w:lang w:eastAsia="ar-SA"/>
              </w:rPr>
            </w:pPr>
            <w:r>
              <w:rPr>
                <w:rFonts w:hint="default" w:ascii="Times New Roman" w:hAnsi="Times New Roman" w:eastAsia="SimSun" w:cs="Times New Roman"/>
                <w:color w:val="1C1D1D"/>
                <w:kern w:val="0"/>
                <w:sz w:val="24"/>
                <w:szCs w:val="24"/>
                <w:lang w:val="en-US" w:eastAsia="zh-CN" w:bidi="ar"/>
              </w:rPr>
              <w:t xml:space="preserve">педагогической нагрузки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9071" w:type="dxa"/>
            <w:gridSpan w:val="3"/>
            <w:tcBorders>
              <w:top w:val="single" w:color="auto" w:sz="4" w:space="0"/>
              <w:left w:val="single" w:color="auto" w:sz="4" w:space="0"/>
              <w:bottom w:val="single" w:color="auto" w:sz="4" w:space="0"/>
              <w:right w:val="single" w:color="auto" w:sz="4" w:space="0"/>
            </w:tcBorders>
          </w:tcPr>
          <w:p>
            <w:pPr>
              <w:widowControl w:val="0"/>
              <w:numPr>
                <w:ilvl w:val="0"/>
                <w:numId w:val="28"/>
              </w:numPr>
              <w:suppressAutoHyphens/>
              <w:autoSpaceDE w:val="0"/>
              <w:spacing w:line="276" w:lineRule="auto"/>
              <w:ind w:left="0" w:leftChars="0" w:firstLine="0" w:firstLineChars="0"/>
              <w:rPr>
                <w:kern w:val="2"/>
                <w:lang w:eastAsia="ar-SA"/>
              </w:rPr>
            </w:pPr>
            <w:r>
              <w:rPr>
                <w:kern w:val="2"/>
                <w:lang w:eastAsia="ar-SA"/>
              </w:rPr>
              <w:t>За работу в условиях труда, отклоняющихся от нормальных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4571" w:type="dxa"/>
            <w:gridSpan w:val="2"/>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rPr>
                <w:kern w:val="2"/>
                <w:lang w:eastAsia="ar-SA"/>
              </w:rPr>
            </w:pPr>
            <w:r>
              <w:rPr>
                <w:kern w:val="2"/>
                <w:lang w:eastAsia="ar-SA"/>
              </w:rPr>
              <w:t>В ночное время</w:t>
            </w:r>
          </w:p>
        </w:tc>
        <w:tc>
          <w:tcPr>
            <w:tcW w:w="4500"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rPr>
                <w:rFonts w:hint="default"/>
                <w:kern w:val="2"/>
                <w:lang w:val="ru-RU" w:eastAsia="ar-SA"/>
              </w:rPr>
            </w:pPr>
            <w:r>
              <w:rPr>
                <w:kern w:val="2"/>
                <w:lang w:eastAsia="ar-SA"/>
              </w:rPr>
              <w:t>Не ниже 0,</w:t>
            </w:r>
            <w:r>
              <w:rPr>
                <w:rFonts w:hint="default"/>
                <w:kern w:val="2"/>
                <w:lang w:val="ru-RU" w:eastAsia="ar-SA"/>
              </w:rPr>
              <w:t>2</w:t>
            </w:r>
          </w:p>
          <w:p>
            <w:pPr>
              <w:widowControl w:val="0"/>
              <w:suppressAutoHyphens/>
              <w:autoSpaceDE w:val="0"/>
              <w:spacing w:line="276" w:lineRule="auto"/>
              <w:rPr>
                <w:kern w:val="2"/>
                <w:lang w:eastAsia="ar-SA"/>
              </w:rPr>
            </w:pPr>
            <w:r>
              <w:rPr>
                <w:kern w:val="2"/>
                <w:lang w:eastAsia="ar-SA"/>
              </w:rPr>
              <w:t>За каждый час в период  СС  22 до 6 часов (ст.149</w:t>
            </w:r>
            <w:r>
              <w:rPr>
                <w:rFonts w:hint="default"/>
                <w:kern w:val="2"/>
                <w:lang w:val="ru-RU" w:eastAsia="ar-SA"/>
              </w:rPr>
              <w:t>, 154</w:t>
            </w:r>
            <w:r>
              <w:rPr>
                <w:kern w:val="2"/>
                <w:lang w:eastAsia="ar-SA"/>
              </w:rPr>
              <w:t xml:space="preserve"> ТК РФ)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4571" w:type="dxa"/>
            <w:gridSpan w:val="2"/>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rPr>
                <w:kern w:val="2"/>
                <w:lang w:eastAsia="ar-SA"/>
              </w:rPr>
            </w:pPr>
            <w:r>
              <w:rPr>
                <w:kern w:val="2"/>
                <w:lang w:eastAsia="ar-SA"/>
              </w:rPr>
              <w:t>Выходные и праздничные дни</w:t>
            </w:r>
          </w:p>
        </w:tc>
        <w:tc>
          <w:tcPr>
            <w:tcW w:w="4500"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rPr>
                <w:kern w:val="2"/>
                <w:lang w:eastAsia="ar-SA"/>
              </w:rPr>
            </w:pPr>
            <w:r>
              <w:rPr>
                <w:kern w:val="2"/>
                <w:lang w:eastAsia="ar-SA"/>
              </w:rPr>
              <w:t>В соответствии со ст. 153 ТК РФ)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450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pPr>
            <w:r>
              <w:rPr>
                <w:rFonts w:hint="default" w:ascii="Times New Roman" w:hAnsi="Times New Roman" w:eastAsia="SimSun" w:cs="Times New Roman"/>
                <w:color w:val="1C1D1D"/>
                <w:kern w:val="0"/>
                <w:sz w:val="24"/>
                <w:szCs w:val="24"/>
                <w:lang w:val="en-US" w:eastAsia="zh-CN" w:bidi="ar"/>
              </w:rPr>
              <w:t>переработка рабочего времени</w:t>
            </w:r>
            <w:r>
              <w:rPr>
                <w:rFonts w:hint="default" w:ascii="Times New Roman" w:hAnsi="Times New Roman" w:eastAsia="SimSun" w:cs="Times New Roman"/>
                <w:color w:val="1C1D1D"/>
                <w:kern w:val="0"/>
                <w:sz w:val="24"/>
                <w:szCs w:val="24"/>
                <w:lang w:val="ru-RU" w:eastAsia="zh-CN" w:bidi="ar"/>
              </w:rPr>
              <w:t xml:space="preserve"> </w:t>
            </w:r>
            <w:r>
              <w:rPr>
                <w:rFonts w:hint="default" w:ascii="Times New Roman" w:hAnsi="Times New Roman" w:eastAsia="SimSun" w:cs="Times New Roman"/>
                <w:color w:val="1C1D1D"/>
                <w:kern w:val="0"/>
                <w:sz w:val="24"/>
                <w:szCs w:val="24"/>
                <w:lang w:val="en-US" w:eastAsia="zh-CN" w:bidi="ar"/>
              </w:rPr>
              <w:t>воспитателей,</w:t>
            </w:r>
            <w:r>
              <w:rPr>
                <w:rFonts w:hint="default" w:ascii="Times New Roman" w:hAnsi="Times New Roman" w:eastAsia="SimSun" w:cs="Times New Roman"/>
                <w:color w:val="1C1D1D"/>
                <w:kern w:val="0"/>
                <w:sz w:val="24"/>
                <w:szCs w:val="24"/>
                <w:lang w:val="ru-RU" w:eastAsia="zh-CN" w:bidi="ar"/>
              </w:rPr>
              <w:t xml:space="preserve"> </w:t>
            </w:r>
            <w:r>
              <w:rPr>
                <w:rFonts w:hint="default" w:ascii="Times New Roman" w:hAnsi="Times New Roman" w:eastAsia="SimSun" w:cs="Times New Roman"/>
                <w:color w:val="1C1D1D"/>
                <w:kern w:val="0"/>
                <w:sz w:val="24"/>
                <w:szCs w:val="24"/>
                <w:lang w:val="en-US" w:eastAsia="zh-CN" w:bidi="ar"/>
              </w:rPr>
              <w:t>помощников воспитателей,</w:t>
            </w:r>
            <w:r>
              <w:rPr>
                <w:rFonts w:hint="default" w:ascii="Times New Roman" w:hAnsi="Times New Roman" w:eastAsia="SimSun" w:cs="Times New Roman"/>
                <w:color w:val="1C1D1D"/>
                <w:kern w:val="0"/>
                <w:sz w:val="24"/>
                <w:szCs w:val="24"/>
                <w:lang w:val="ru-RU" w:eastAsia="zh-CN" w:bidi="ar"/>
              </w:rPr>
              <w:t xml:space="preserve"> младшей воспитателей</w:t>
            </w:r>
            <w:r>
              <w:rPr>
                <w:rFonts w:hint="default" w:eastAsia="SimSun" w:cs="Times New Roman"/>
                <w:color w:val="1C1D1D"/>
                <w:kern w:val="0"/>
                <w:sz w:val="24"/>
                <w:szCs w:val="24"/>
                <w:lang w:val="ru-RU" w:eastAsia="zh-CN" w:bidi="ar"/>
              </w:rPr>
              <w:t xml:space="preserve"> </w:t>
            </w:r>
            <w:r>
              <w:rPr>
                <w:rFonts w:hint="default" w:ascii="Times New Roman" w:hAnsi="Times New Roman" w:eastAsia="SimSun" w:cs="Times New Roman"/>
                <w:color w:val="1C1D1D"/>
                <w:kern w:val="0"/>
                <w:sz w:val="24"/>
                <w:szCs w:val="24"/>
                <w:lang w:val="en-US" w:eastAsia="zh-CN" w:bidi="ar"/>
              </w:rPr>
              <w:t>вследствие неявки сменяющего работника</w:t>
            </w:r>
            <w:r>
              <w:rPr>
                <w:rFonts w:hint="default" w:eastAsia="SimSun" w:cs="Times New Roman"/>
                <w:color w:val="1C1D1D"/>
                <w:kern w:val="0"/>
                <w:sz w:val="24"/>
                <w:szCs w:val="24"/>
                <w:lang w:val="ru-RU" w:eastAsia="zh-CN" w:bidi="ar"/>
              </w:rPr>
              <w:t xml:space="preserve"> или родителей </w:t>
            </w:r>
            <w:r>
              <w:rPr>
                <w:rFonts w:hint="default" w:ascii="Times New Roman" w:hAnsi="Times New Roman" w:eastAsia="SimSun" w:cs="Times New Roman"/>
                <w:color w:val="1C1D1D"/>
                <w:kern w:val="0"/>
                <w:sz w:val="24"/>
                <w:szCs w:val="24"/>
                <w:lang w:val="en-US" w:eastAsia="zh-CN" w:bidi="ar"/>
              </w:rPr>
              <w:t xml:space="preserve"> </w:t>
            </w:r>
          </w:p>
          <w:p>
            <w:pPr>
              <w:keepNext w:val="0"/>
              <w:keepLines w:val="0"/>
              <w:widowControl/>
              <w:suppressLineNumbers w:val="0"/>
              <w:jc w:val="left"/>
            </w:pPr>
            <w:r>
              <w:rPr>
                <w:rFonts w:hint="default" w:ascii="Times New Roman" w:hAnsi="Times New Roman" w:eastAsia="SimSun" w:cs="Times New Roman"/>
                <w:color w:val="1C1D1D"/>
                <w:kern w:val="0"/>
                <w:sz w:val="24"/>
                <w:szCs w:val="24"/>
                <w:lang w:val="ru-RU" w:eastAsia="zh-CN" w:bidi="ar"/>
              </w:rPr>
              <w:t xml:space="preserve">  </w:t>
            </w:r>
            <w:r>
              <w:rPr>
                <w:rFonts w:hint="default" w:ascii="Times New Roman" w:hAnsi="Times New Roman" w:eastAsia="SimSun" w:cs="Times New Roman"/>
                <w:color w:val="1C1D1D"/>
                <w:kern w:val="0"/>
                <w:sz w:val="22"/>
                <w:szCs w:val="22"/>
                <w:lang w:val="en-US" w:eastAsia="zh-CN" w:bidi="ar"/>
              </w:rPr>
              <w:t xml:space="preserve">а также работа в детских оздоровительных </w:t>
            </w:r>
          </w:p>
          <w:p>
            <w:pPr>
              <w:keepNext w:val="0"/>
              <w:keepLines w:val="0"/>
              <w:widowControl/>
              <w:suppressLineNumbers w:val="0"/>
              <w:jc w:val="left"/>
              <w:rPr>
                <w:rFonts w:hint="default"/>
                <w:lang w:val="ru-RU"/>
              </w:rPr>
            </w:pPr>
            <w:r>
              <w:rPr>
                <w:rFonts w:hint="default"/>
                <w:lang w:val="ru-RU"/>
              </w:rPr>
              <w:t>Лагерях, осуществляемая за пределами рабочего времени, устанновленного графикамиработ, является сверхурочной работой</w:t>
            </w:r>
          </w:p>
          <w:p>
            <w:pPr>
              <w:widowControl w:val="0"/>
              <w:suppressAutoHyphens/>
              <w:autoSpaceDE w:val="0"/>
              <w:spacing w:line="276" w:lineRule="auto"/>
              <w:rPr>
                <w:kern w:val="2"/>
                <w:lang w:eastAsia="ar-SA"/>
              </w:rPr>
            </w:pPr>
          </w:p>
        </w:tc>
        <w:tc>
          <w:tcPr>
            <w:tcW w:w="4570" w:type="dxa"/>
            <w:gridSpan w:val="2"/>
            <w:tcBorders>
              <w:top w:val="single" w:color="auto" w:sz="4" w:space="0"/>
              <w:left w:val="single" w:color="auto" w:sz="4" w:space="0"/>
              <w:bottom w:val="single" w:color="auto" w:sz="4" w:space="0"/>
              <w:right w:val="single" w:color="auto" w:sz="4" w:space="0"/>
            </w:tcBorders>
          </w:tcPr>
          <w:p>
            <w:pPr>
              <w:keepNext w:val="0"/>
              <w:keepLines w:val="0"/>
              <w:widowControl/>
              <w:suppressLineNumbers w:val="0"/>
              <w:jc w:val="left"/>
            </w:pPr>
            <w:r>
              <w:rPr>
                <w:rFonts w:hint="default" w:ascii="Times New Roman" w:hAnsi="Times New Roman" w:eastAsia="SimSun" w:cs="Times New Roman"/>
                <w:color w:val="1C1D1D"/>
                <w:kern w:val="0"/>
                <w:sz w:val="24"/>
                <w:szCs w:val="24"/>
                <w:lang w:val="en-US" w:eastAsia="zh-CN" w:bidi="ar"/>
              </w:rPr>
              <w:t xml:space="preserve"> сверхурочная работа оплачивается за  первые 2 часа работы не менее чем в </w:t>
            </w:r>
          </w:p>
          <w:p>
            <w:pPr>
              <w:keepNext w:val="0"/>
              <w:keepLines w:val="0"/>
              <w:widowControl/>
              <w:suppressLineNumbers w:val="0"/>
              <w:jc w:val="left"/>
            </w:pPr>
            <w:r>
              <w:rPr>
                <w:rFonts w:hint="default" w:ascii="Times New Roman" w:hAnsi="Times New Roman" w:eastAsia="SimSun" w:cs="Times New Roman"/>
                <w:color w:val="1C1D1D"/>
                <w:kern w:val="0"/>
                <w:sz w:val="24"/>
                <w:szCs w:val="24"/>
                <w:lang w:val="en-US" w:eastAsia="zh-CN" w:bidi="ar"/>
              </w:rPr>
              <w:t xml:space="preserve"> полуторном размере</w:t>
            </w:r>
            <w:r>
              <w:rPr>
                <w:rFonts w:hint="default" w:ascii="Times New Roman" w:hAnsi="Times New Roman" w:eastAsia="SimSun" w:cs="Times New Roman"/>
                <w:color w:val="333535"/>
                <w:kern w:val="0"/>
                <w:sz w:val="20"/>
                <w:szCs w:val="20"/>
                <w:lang w:val="en-US" w:eastAsia="zh-CN" w:bidi="ar"/>
              </w:rPr>
              <w:t xml:space="preserve">, </w:t>
            </w:r>
            <w:r>
              <w:rPr>
                <w:rFonts w:hint="default" w:ascii="Times New Roman" w:hAnsi="Times New Roman" w:eastAsia="SimSun" w:cs="Times New Roman"/>
                <w:color w:val="1C1D1D"/>
                <w:kern w:val="0"/>
                <w:sz w:val="24"/>
                <w:szCs w:val="24"/>
                <w:lang w:val="en-US" w:eastAsia="zh-CN" w:bidi="ar"/>
              </w:rPr>
              <w:t>за последующие</w:t>
            </w:r>
            <w:r>
              <w:rPr>
                <w:rFonts w:hint="default" w:eastAsia="SimSun" w:cs="Times New Roman"/>
                <w:color w:val="1C1D1D"/>
                <w:kern w:val="0"/>
                <w:sz w:val="24"/>
                <w:szCs w:val="24"/>
                <w:lang w:val="ru-RU" w:eastAsia="zh-CN" w:bidi="ar"/>
              </w:rPr>
              <w:t xml:space="preserve"> </w:t>
            </w:r>
            <w:r>
              <w:rPr>
                <w:rFonts w:hint="default" w:ascii="Times New Roman" w:hAnsi="Times New Roman" w:eastAsia="SimSun" w:cs="Times New Roman"/>
                <w:color w:val="1C1D1D"/>
                <w:kern w:val="0"/>
                <w:sz w:val="22"/>
                <w:szCs w:val="22"/>
                <w:lang w:val="en-US" w:eastAsia="zh-CN" w:bidi="ar"/>
              </w:rPr>
              <w:t xml:space="preserve"> часы </w:t>
            </w:r>
            <w:r>
              <w:rPr>
                <w:rFonts w:hint="default" w:ascii="Times New Roman" w:hAnsi="Times New Roman" w:eastAsia="SimSun" w:cs="Times New Roman"/>
                <w:color w:val="1C1D1D"/>
                <w:kern w:val="0"/>
                <w:sz w:val="18"/>
                <w:szCs w:val="18"/>
                <w:lang w:val="en-US" w:eastAsia="zh-CN" w:bidi="ar"/>
              </w:rPr>
              <w:t xml:space="preserve">- </w:t>
            </w:r>
            <w:r>
              <w:rPr>
                <w:rFonts w:hint="default" w:ascii="Times New Roman" w:hAnsi="Times New Roman" w:eastAsia="SimSun" w:cs="Times New Roman"/>
                <w:color w:val="1C1D1D"/>
                <w:kern w:val="0"/>
                <w:sz w:val="22"/>
                <w:szCs w:val="22"/>
                <w:lang w:val="en-US" w:eastAsia="zh-CN" w:bidi="ar"/>
              </w:rPr>
              <w:t xml:space="preserve">не менее чем в двойном размере </w:t>
            </w:r>
          </w:p>
          <w:p>
            <w:pPr>
              <w:keepNext w:val="0"/>
              <w:keepLines w:val="0"/>
              <w:widowControl/>
              <w:suppressLineNumbers w:val="0"/>
              <w:jc w:val="left"/>
            </w:pPr>
            <w:r>
              <w:rPr>
                <w:rFonts w:hint="default" w:ascii="Times New Roman" w:hAnsi="Times New Roman" w:eastAsia="SimSun" w:cs="Times New Roman"/>
                <w:color w:val="1C1D1D"/>
                <w:kern w:val="0"/>
                <w:sz w:val="22"/>
                <w:szCs w:val="22"/>
                <w:lang w:val="en-US" w:eastAsia="zh-CN" w:bidi="ar"/>
              </w:rPr>
              <w:t xml:space="preserve">(статья 152 ТК РФ) </w:t>
            </w:r>
          </w:p>
          <w:p>
            <w:pPr>
              <w:widowControl w:val="0"/>
              <w:suppressAutoHyphens/>
              <w:autoSpaceDE w:val="0"/>
              <w:spacing w:line="276" w:lineRule="auto"/>
              <w:ind w:firstLine="720"/>
              <w:jc w:val="center"/>
              <w:rPr>
                <w:kern w:val="2"/>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9071" w:type="dxa"/>
            <w:gridSpan w:val="3"/>
            <w:tcBorders>
              <w:top w:val="single" w:color="auto" w:sz="4" w:space="0"/>
              <w:left w:val="single" w:color="auto" w:sz="4" w:space="0"/>
              <w:bottom w:val="single" w:color="auto" w:sz="4" w:space="0"/>
              <w:right w:val="single" w:color="auto" w:sz="4" w:space="0"/>
            </w:tcBorders>
          </w:tcPr>
          <w:p>
            <w:pPr>
              <w:widowControl w:val="0"/>
              <w:numPr>
                <w:ilvl w:val="0"/>
                <w:numId w:val="28"/>
              </w:numPr>
              <w:suppressAutoHyphens/>
              <w:autoSpaceDE w:val="0"/>
              <w:spacing w:line="276" w:lineRule="auto"/>
              <w:ind w:left="0" w:leftChars="0" w:firstLine="0" w:firstLineChars="0"/>
              <w:jc w:val="both"/>
              <w:rPr>
                <w:rFonts w:hint="default"/>
                <w:kern w:val="2"/>
                <w:lang w:val="ru-RU" w:eastAsia="ar-SA"/>
              </w:rPr>
            </w:pPr>
            <w:r>
              <w:rPr>
                <w:rFonts w:hint="default"/>
                <w:kern w:val="2"/>
                <w:lang w:val="ru-RU" w:eastAsia="ar-SA"/>
              </w:rPr>
              <w:t>За работу, не входящую в круг основных обязонностей работника: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9071" w:type="dxa"/>
            <w:gridSpan w:val="3"/>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rPr>
                <w:rFonts w:hint="default"/>
                <w:kern w:val="2"/>
                <w:lang w:val="ru-RU" w:eastAsia="ar-SA"/>
              </w:rPr>
            </w:pPr>
            <w:r>
              <w:rPr>
                <w:rFonts w:hint="default"/>
                <w:kern w:val="2"/>
                <w:lang w:val="ru-RU" w:eastAsia="ar-SA"/>
              </w:rPr>
              <w:t>3.1 работникам образовательных учреждений: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4501"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rPr>
                <w:rFonts w:hint="default"/>
                <w:kern w:val="2"/>
                <w:lang w:val="ru-RU" w:eastAsia="ar-SA"/>
              </w:rPr>
            </w:pPr>
            <w:r>
              <w:rPr>
                <w:kern w:val="2"/>
                <w:lang w:val="ru-RU" w:eastAsia="ar-SA"/>
              </w:rPr>
              <w:t>Руководителям</w:t>
            </w:r>
            <w:r>
              <w:rPr>
                <w:rFonts w:hint="default"/>
                <w:kern w:val="2"/>
                <w:lang w:val="ru-RU" w:eastAsia="ar-SA"/>
              </w:rPr>
              <w:t xml:space="preserve"> дошкольных образовательных учреждений за ведение делопроизводства автоматизированных информационных систем в дошкольных образовательных учреждениях при отсутствии делопроизводителя в штате организации  </w:t>
            </w:r>
          </w:p>
        </w:tc>
        <w:tc>
          <w:tcPr>
            <w:tcW w:w="4570" w:type="dxa"/>
            <w:gridSpan w:val="2"/>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jc w:val="center"/>
              <w:rPr>
                <w:rFonts w:hint="default"/>
                <w:kern w:val="2"/>
                <w:lang w:val="ru-RU" w:eastAsia="ar-SA"/>
              </w:rPr>
            </w:pPr>
            <w:r>
              <w:rPr>
                <w:kern w:val="2"/>
                <w:lang w:eastAsia="ar-SA"/>
              </w:rPr>
              <w:t>0,</w:t>
            </w:r>
            <w:r>
              <w:rPr>
                <w:rFonts w:hint="default"/>
                <w:kern w:val="2"/>
                <w:lang w:val="ru-RU" w:eastAsia="ar-SA"/>
              </w:rPr>
              <w:t>05</w:t>
            </w:r>
          </w:p>
          <w:p>
            <w:pPr>
              <w:jc w:val="center"/>
              <w:rPr>
                <w:lang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9071" w:type="dxa"/>
            <w:gridSpan w:val="3"/>
            <w:tcBorders>
              <w:top w:val="single" w:color="auto" w:sz="4" w:space="0"/>
              <w:left w:val="single" w:color="auto" w:sz="4" w:space="0"/>
              <w:bottom w:val="single" w:color="auto" w:sz="4" w:space="0"/>
              <w:right w:val="single" w:color="auto" w:sz="4" w:space="0"/>
            </w:tcBorders>
          </w:tcPr>
          <w:p>
            <w:pPr>
              <w:jc w:val="center"/>
              <w:rPr>
                <w:rFonts w:hint="default"/>
                <w:lang w:val="ru-RU" w:eastAsia="ar-SA"/>
              </w:rPr>
            </w:pPr>
            <w:r>
              <w:rPr>
                <w:rFonts w:hint="default"/>
                <w:lang w:val="ru-RU" w:eastAsia="ar-SA"/>
              </w:rPr>
              <w:t>3.2 педагоги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4501"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rPr>
                <w:kern w:val="2"/>
                <w:lang w:eastAsia="ar-SA"/>
              </w:rPr>
            </w:pPr>
            <w:r>
              <w:rPr>
                <w:kern w:val="2"/>
                <w:lang w:eastAsia="ar-SA"/>
              </w:rPr>
              <w:t>- воспитателям ДОО  за работу с социально неблагополучными семьями **</w:t>
            </w:r>
          </w:p>
        </w:tc>
        <w:tc>
          <w:tcPr>
            <w:tcW w:w="4570" w:type="dxa"/>
            <w:gridSpan w:val="2"/>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jc w:val="center"/>
              <w:rPr>
                <w:kern w:val="2"/>
                <w:lang w:eastAsia="ar-SA"/>
              </w:rPr>
            </w:pPr>
            <w:r>
              <w:rPr>
                <w:kern w:val="2"/>
                <w:lang w:eastAsia="ar-SA"/>
              </w:rPr>
              <w:t>0,20</w:t>
            </w:r>
          </w:p>
        </w:tc>
      </w:tr>
    </w:tbl>
    <w:tbl>
      <w:tblPr>
        <w:tblStyle w:val="29"/>
        <w:tblpPr w:leftFromText="180" w:rightFromText="180" w:vertAnchor="text" w:tblpX="10313" w:tblpY="-19540"/>
        <w:tblOverlap w:val="never"/>
        <w:tblW w:w="58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122" w:type="dxa"/>
          </w:tcPr>
          <w:p>
            <w:pPr>
              <w:widowControl w:val="0"/>
              <w:suppressAutoHyphens/>
              <w:autoSpaceDE w:val="0"/>
              <w:jc w:val="both"/>
              <w:rPr>
                <w:kern w:val="2"/>
                <w:vertAlign w:val="baseline"/>
                <w:lang w:eastAsia="ar-SA"/>
              </w:rPr>
            </w:pPr>
          </w:p>
        </w:tc>
      </w:tr>
    </w:tbl>
    <w:p>
      <w:pPr>
        <w:widowControl w:val="0"/>
        <w:suppressAutoHyphens/>
        <w:autoSpaceDE w:val="0"/>
        <w:ind w:left="360"/>
        <w:jc w:val="both"/>
        <w:rPr>
          <w:kern w:val="2"/>
          <w:lang w:eastAsia="ar-SA"/>
        </w:rPr>
      </w:pPr>
    </w:p>
    <w:p>
      <w:pPr>
        <w:widowControl w:val="0"/>
        <w:numPr>
          <w:ilvl w:val="0"/>
          <w:numId w:val="29"/>
        </w:numPr>
        <w:suppressAutoHyphens/>
        <w:autoSpaceDE w:val="0"/>
        <w:ind w:left="284" w:hanging="284"/>
        <w:contextualSpacing/>
        <w:jc w:val="both"/>
        <w:rPr>
          <w:kern w:val="2"/>
          <w:lang w:eastAsia="ar-SA"/>
        </w:rPr>
      </w:pPr>
      <w:r>
        <w:rPr>
          <w:kern w:val="2"/>
          <w:lang w:eastAsia="ar-SA"/>
        </w:rPr>
        <w:t>- выплаты устанавливаются в соответствии с методическими указаниями Министерства образования и науки Республики Тыва.</w:t>
      </w:r>
    </w:p>
    <w:p>
      <w:pPr>
        <w:widowControl w:val="0"/>
        <w:suppressAutoHyphens/>
        <w:autoSpaceDE w:val="0"/>
        <w:jc w:val="both"/>
        <w:rPr>
          <w:kern w:val="2"/>
          <w:lang w:eastAsia="ar-SA"/>
        </w:rPr>
      </w:pPr>
      <w:r>
        <w:rPr>
          <w:kern w:val="2"/>
          <w:lang w:eastAsia="ar-SA"/>
        </w:rPr>
        <w:t>** - если работа в группе, возлагается на 2 воспитателей, установленная выплата распределяется на двоих.</w:t>
      </w:r>
    </w:p>
    <w:p>
      <w:pPr>
        <w:widowControl w:val="0"/>
        <w:suppressAutoHyphens/>
        <w:autoSpaceDE w:val="0"/>
        <w:ind w:left="360"/>
        <w:jc w:val="both"/>
        <w:rPr>
          <w:kern w:val="2"/>
          <w:lang w:eastAsia="ar-SA"/>
        </w:rPr>
      </w:pPr>
    </w:p>
    <w:p>
      <w:pPr>
        <w:pageBreakBefore/>
        <w:widowControl w:val="0"/>
        <w:suppressAutoHyphens/>
        <w:autoSpaceDE w:val="0"/>
        <w:ind w:firstLine="720"/>
        <w:jc w:val="right"/>
        <w:rPr>
          <w:b/>
          <w:kern w:val="2"/>
          <w:lang w:eastAsia="ar-SA"/>
        </w:rPr>
      </w:pPr>
      <w:r>
        <w:rPr>
          <w:b/>
          <w:kern w:val="2"/>
          <w:lang w:eastAsia="ar-SA"/>
        </w:rPr>
        <w:t>Приложение № 6</w:t>
      </w:r>
    </w:p>
    <w:p>
      <w:pPr>
        <w:widowControl w:val="0"/>
        <w:suppressAutoHyphens/>
        <w:autoSpaceDE w:val="0"/>
        <w:spacing w:line="276" w:lineRule="auto"/>
        <w:jc w:val="right"/>
        <w:rPr>
          <w:kern w:val="2"/>
          <w:sz w:val="22"/>
          <w:szCs w:val="22"/>
          <w:lang w:eastAsia="ar-SA"/>
        </w:rPr>
      </w:pPr>
      <w:r>
        <w:rPr>
          <w:color w:val="000000"/>
          <w:kern w:val="2"/>
          <w:sz w:val="22"/>
          <w:szCs w:val="22"/>
          <w:lang w:eastAsia="en-US"/>
        </w:rPr>
        <w:t>к Положению о системе оплаты труда работников</w:t>
      </w:r>
      <w:r>
        <w:rPr>
          <w:kern w:val="2"/>
          <w:sz w:val="22"/>
          <w:szCs w:val="22"/>
          <w:lang w:eastAsia="ar-SA"/>
        </w:rPr>
        <w:t xml:space="preserve"> </w:t>
      </w:r>
    </w:p>
    <w:p>
      <w:pPr>
        <w:widowControl w:val="0"/>
        <w:suppressAutoHyphens/>
        <w:autoSpaceDE w:val="0"/>
        <w:spacing w:line="276" w:lineRule="auto"/>
        <w:jc w:val="right"/>
        <w:rPr>
          <w:kern w:val="2"/>
          <w:sz w:val="22"/>
          <w:szCs w:val="22"/>
          <w:lang w:eastAsia="ar-SA"/>
        </w:rPr>
      </w:pPr>
      <w:r>
        <w:rPr>
          <w:kern w:val="2"/>
          <w:sz w:val="22"/>
          <w:szCs w:val="22"/>
          <w:lang w:eastAsia="ar-SA"/>
        </w:rPr>
        <w:t>МБДОУ детский сад «Радуга»</w:t>
      </w:r>
    </w:p>
    <w:p>
      <w:pPr>
        <w:widowControl w:val="0"/>
        <w:suppressAutoHyphens/>
        <w:autoSpaceDE w:val="0"/>
        <w:spacing w:line="276" w:lineRule="auto"/>
        <w:jc w:val="right"/>
        <w:rPr>
          <w:kern w:val="2"/>
          <w:sz w:val="22"/>
          <w:szCs w:val="22"/>
          <w:lang w:eastAsia="ar-SA"/>
        </w:rPr>
      </w:pPr>
      <w:r>
        <w:rPr>
          <w:kern w:val="2"/>
          <w:sz w:val="22"/>
          <w:szCs w:val="22"/>
          <w:lang w:eastAsia="ar-SA"/>
        </w:rPr>
        <w:t xml:space="preserve"> с. Адыр-Кежиг Тоджинского кожууна РТ</w:t>
      </w:r>
    </w:p>
    <w:p>
      <w:pPr>
        <w:widowControl w:val="0"/>
        <w:suppressAutoHyphens/>
        <w:autoSpaceDE w:val="0"/>
        <w:spacing w:line="276" w:lineRule="auto"/>
        <w:jc w:val="right"/>
        <w:rPr>
          <w:kern w:val="2"/>
          <w:sz w:val="22"/>
          <w:szCs w:val="22"/>
          <w:lang w:eastAsia="ar-SA"/>
        </w:rPr>
      </w:pPr>
    </w:p>
    <w:p>
      <w:pPr>
        <w:widowControl w:val="0"/>
        <w:suppressAutoHyphens/>
        <w:autoSpaceDE w:val="0"/>
        <w:spacing w:line="276" w:lineRule="auto"/>
        <w:jc w:val="right"/>
        <w:rPr>
          <w:kern w:val="2"/>
          <w:sz w:val="22"/>
          <w:szCs w:val="22"/>
          <w:lang w:eastAsia="ar-SA"/>
        </w:rPr>
      </w:pPr>
    </w:p>
    <w:p>
      <w:pPr>
        <w:widowControl w:val="0"/>
        <w:autoSpaceDE w:val="0"/>
        <w:autoSpaceDN w:val="0"/>
        <w:adjustRightInd w:val="0"/>
        <w:jc w:val="center"/>
        <w:rPr>
          <w:b/>
          <w:bCs/>
          <w:sz w:val="28"/>
          <w:szCs w:val="28"/>
        </w:rPr>
      </w:pPr>
      <w:r>
        <w:rPr>
          <w:b/>
          <w:bCs/>
          <w:sz w:val="28"/>
          <w:szCs w:val="28"/>
        </w:rPr>
        <w:t>Минимальные стимулирующие коэффициенты</w:t>
      </w:r>
    </w:p>
    <w:p>
      <w:pPr>
        <w:widowControl w:val="0"/>
        <w:autoSpaceDE w:val="0"/>
        <w:autoSpaceDN w:val="0"/>
        <w:adjustRightInd w:val="0"/>
        <w:jc w:val="center"/>
        <w:rPr>
          <w:b/>
          <w:bCs/>
          <w:sz w:val="28"/>
          <w:szCs w:val="28"/>
        </w:rPr>
      </w:pPr>
      <w:r>
        <w:rPr>
          <w:b/>
          <w:bCs/>
          <w:sz w:val="28"/>
          <w:szCs w:val="28"/>
        </w:rPr>
        <w:t>за наличие почетных званий и государственных наград</w:t>
      </w:r>
    </w:p>
    <w:p>
      <w:pPr>
        <w:widowControl w:val="0"/>
        <w:suppressAutoHyphens/>
        <w:autoSpaceDE w:val="0"/>
        <w:ind w:firstLine="540"/>
        <w:jc w:val="both"/>
        <w:rPr>
          <w:kern w:val="2"/>
          <w:lang w:eastAsia="ar-SA"/>
        </w:rPr>
      </w:pPr>
    </w:p>
    <w:tbl>
      <w:tblPr>
        <w:tblStyle w:val="7"/>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380"/>
        <w:gridCol w:w="6997"/>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381"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ind w:firstLine="720"/>
              <w:jc w:val="center"/>
              <w:rPr>
                <w:b/>
                <w:kern w:val="2"/>
                <w:lang w:eastAsia="ar-SA"/>
              </w:rPr>
            </w:pPr>
          </w:p>
          <w:p>
            <w:pPr>
              <w:spacing w:line="276" w:lineRule="auto"/>
              <w:jc w:val="center"/>
              <w:rPr>
                <w:lang w:eastAsia="ar-SA"/>
              </w:rPr>
            </w:pPr>
          </w:p>
          <w:p>
            <w:pPr>
              <w:spacing w:line="276" w:lineRule="auto"/>
              <w:jc w:val="center"/>
              <w:rPr>
                <w:lang w:eastAsia="ar-SA"/>
              </w:rPr>
            </w:pPr>
          </w:p>
          <w:p>
            <w:pPr>
              <w:spacing w:line="276" w:lineRule="auto"/>
              <w:jc w:val="center"/>
              <w:rPr>
                <w:lang w:eastAsia="ar-SA"/>
              </w:rPr>
            </w:pPr>
          </w:p>
          <w:p>
            <w:pPr>
              <w:spacing w:line="276" w:lineRule="auto"/>
              <w:jc w:val="center"/>
              <w:rPr>
                <w:b/>
                <w:lang w:eastAsia="ar-SA"/>
              </w:rPr>
            </w:pPr>
            <w:r>
              <w:rPr>
                <w:b/>
                <w:lang w:eastAsia="ar-SA"/>
              </w:rPr>
              <w:t>№</w:t>
            </w:r>
          </w:p>
        </w:tc>
        <w:tc>
          <w:tcPr>
            <w:tcW w:w="7021" w:type="dxa"/>
            <w:tcBorders>
              <w:top w:val="single" w:color="auto" w:sz="4" w:space="0"/>
              <w:left w:val="single" w:color="auto" w:sz="4" w:space="0"/>
              <w:bottom w:val="single" w:color="auto" w:sz="4" w:space="0"/>
              <w:right w:val="single" w:color="auto" w:sz="4" w:space="0"/>
            </w:tcBorders>
            <w:vAlign w:val="center"/>
          </w:tcPr>
          <w:p>
            <w:pPr>
              <w:widowControl w:val="0"/>
              <w:suppressAutoHyphens/>
              <w:autoSpaceDE w:val="0"/>
              <w:spacing w:line="276" w:lineRule="auto"/>
              <w:jc w:val="center"/>
              <w:rPr>
                <w:b/>
                <w:kern w:val="2"/>
                <w:lang w:eastAsia="ar-SA"/>
              </w:rPr>
            </w:pPr>
            <w:r>
              <w:rPr>
                <w:b/>
                <w:kern w:val="2"/>
                <w:sz w:val="22"/>
                <w:szCs w:val="22"/>
                <w:lang w:eastAsia="ar-SA"/>
              </w:rPr>
              <w:t>Основание</w:t>
            </w:r>
          </w:p>
        </w:tc>
        <w:tc>
          <w:tcPr>
            <w:tcW w:w="2013"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jc w:val="center"/>
              <w:rPr>
                <w:b/>
                <w:kern w:val="2"/>
                <w:lang w:eastAsia="ar-SA"/>
              </w:rPr>
            </w:pPr>
            <w:r>
              <w:rPr>
                <w:b/>
                <w:kern w:val="2"/>
                <w:sz w:val="22"/>
                <w:szCs w:val="22"/>
                <w:lang w:eastAsia="ar-SA"/>
              </w:rPr>
              <w:t>Минимальные повышающие коэффициенты за наличие почетных званий и государственных наград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381" w:type="dxa"/>
            <w:tcBorders>
              <w:top w:val="nil"/>
              <w:left w:val="single" w:color="auto" w:sz="4" w:space="0"/>
              <w:bottom w:val="nil"/>
              <w:right w:val="single" w:color="auto" w:sz="4" w:space="0"/>
            </w:tcBorders>
          </w:tcPr>
          <w:p>
            <w:pPr>
              <w:widowControl w:val="0"/>
              <w:suppressAutoHyphens/>
              <w:autoSpaceDE w:val="0"/>
              <w:spacing w:line="276" w:lineRule="auto"/>
              <w:jc w:val="center"/>
              <w:rPr>
                <w:kern w:val="2"/>
                <w:lang w:eastAsia="ar-SA"/>
              </w:rPr>
            </w:pPr>
            <w:r>
              <w:rPr>
                <w:kern w:val="2"/>
                <w:lang w:eastAsia="ar-SA"/>
              </w:rPr>
              <w:t>1.</w:t>
            </w:r>
          </w:p>
        </w:tc>
        <w:tc>
          <w:tcPr>
            <w:tcW w:w="7021" w:type="dxa"/>
            <w:tcBorders>
              <w:top w:val="nil"/>
              <w:left w:val="single" w:color="auto" w:sz="4" w:space="0"/>
              <w:bottom w:val="nil"/>
              <w:right w:val="single" w:color="auto" w:sz="4" w:space="0"/>
            </w:tcBorders>
          </w:tcPr>
          <w:p>
            <w:pPr>
              <w:widowControl w:val="0"/>
              <w:suppressAutoHyphens/>
              <w:autoSpaceDE w:val="0"/>
              <w:spacing w:line="276" w:lineRule="auto"/>
              <w:rPr>
                <w:kern w:val="2"/>
                <w:lang w:eastAsia="ar-SA"/>
              </w:rPr>
            </w:pPr>
            <w:r>
              <w:rPr>
                <w:kern w:val="2"/>
                <w:lang w:eastAsia="ar-SA"/>
              </w:rPr>
              <w:t>Наличие почетных званий "Народный учитель", "Заслуженный учитель" и "Заслуженный преподаватель", а также других почетных званий СССР, Российской Федерации, союзных республик, входивших в состав СССР, название которых начинается со слов "Народный", "Заслуженный" (при условии соответствия почетного звания профилю организации, а специалистам организации при соответствии почетного звания - профилю работы или преподаваемых дисциплин)</w:t>
            </w:r>
          </w:p>
        </w:tc>
        <w:tc>
          <w:tcPr>
            <w:tcW w:w="2013" w:type="dxa"/>
            <w:tcBorders>
              <w:top w:val="nil"/>
              <w:left w:val="single" w:color="auto" w:sz="4" w:space="0"/>
              <w:bottom w:val="nil"/>
              <w:right w:val="single" w:color="auto" w:sz="4" w:space="0"/>
            </w:tcBorders>
          </w:tcPr>
          <w:p>
            <w:pPr>
              <w:widowControl w:val="0"/>
              <w:suppressAutoHyphens/>
              <w:autoSpaceDE w:val="0"/>
              <w:spacing w:line="276" w:lineRule="auto"/>
              <w:jc w:val="center"/>
              <w:rPr>
                <w:kern w:val="2"/>
                <w:lang w:eastAsia="ar-SA"/>
              </w:rPr>
            </w:pPr>
            <w:r>
              <w:rPr>
                <w:kern w:val="2"/>
                <w:lang w:eastAsia="ar-S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381"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jc w:val="center"/>
              <w:rPr>
                <w:kern w:val="2"/>
                <w:lang w:eastAsia="ar-SA"/>
              </w:rPr>
            </w:pPr>
            <w:r>
              <w:rPr>
                <w:kern w:val="2"/>
                <w:lang w:eastAsia="ar-SA"/>
              </w:rPr>
              <w:t>2.</w:t>
            </w:r>
          </w:p>
        </w:tc>
        <w:tc>
          <w:tcPr>
            <w:tcW w:w="7021"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rPr>
                <w:kern w:val="2"/>
                <w:lang w:eastAsia="ar-SA"/>
              </w:rPr>
            </w:pPr>
            <w:r>
              <w:rPr>
                <w:kern w:val="2"/>
                <w:lang w:eastAsia="ar-SA"/>
              </w:rPr>
              <w:t>Наличие почетных званий Республики Тыва</w:t>
            </w:r>
          </w:p>
        </w:tc>
        <w:tc>
          <w:tcPr>
            <w:tcW w:w="2013"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jc w:val="center"/>
              <w:rPr>
                <w:kern w:val="2"/>
                <w:lang w:eastAsia="ar-SA"/>
              </w:rPr>
            </w:pPr>
            <w:r>
              <w:rPr>
                <w:kern w:val="2"/>
                <w:lang w:eastAsia="ar-SA"/>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381"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jc w:val="center"/>
              <w:rPr>
                <w:kern w:val="2"/>
                <w:lang w:eastAsia="ar-SA"/>
              </w:rPr>
            </w:pPr>
            <w:r>
              <w:rPr>
                <w:kern w:val="2"/>
                <w:lang w:eastAsia="ar-SA"/>
              </w:rPr>
              <w:t>3.</w:t>
            </w:r>
          </w:p>
        </w:tc>
        <w:tc>
          <w:tcPr>
            <w:tcW w:w="7021"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rPr>
                <w:kern w:val="2"/>
                <w:lang w:eastAsia="ar-SA"/>
              </w:rPr>
            </w:pPr>
            <w:r>
              <w:rPr>
                <w:kern w:val="2"/>
                <w:lang w:eastAsia="ar-SA"/>
              </w:rPr>
              <w:t>Наличие у работника ученой степени "Кандидат наук"</w:t>
            </w:r>
          </w:p>
        </w:tc>
        <w:tc>
          <w:tcPr>
            <w:tcW w:w="2013"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jc w:val="center"/>
              <w:rPr>
                <w:kern w:val="2"/>
                <w:lang w:eastAsia="ar-SA"/>
              </w:rPr>
            </w:pPr>
            <w:r>
              <w:rPr>
                <w:kern w:val="2"/>
                <w:lang w:eastAsia="ar-SA"/>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381"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jc w:val="center"/>
              <w:rPr>
                <w:kern w:val="2"/>
                <w:lang w:eastAsia="ar-SA"/>
              </w:rPr>
            </w:pPr>
            <w:r>
              <w:rPr>
                <w:kern w:val="2"/>
                <w:lang w:eastAsia="ar-SA"/>
              </w:rPr>
              <w:t>4.</w:t>
            </w:r>
          </w:p>
        </w:tc>
        <w:tc>
          <w:tcPr>
            <w:tcW w:w="7021"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rPr>
                <w:kern w:val="2"/>
                <w:lang w:eastAsia="ar-SA"/>
              </w:rPr>
            </w:pPr>
            <w:r>
              <w:rPr>
                <w:kern w:val="2"/>
                <w:lang w:eastAsia="ar-SA"/>
              </w:rPr>
              <w:t>Наличие у работника ученой степени "Доктор наук"</w:t>
            </w:r>
          </w:p>
        </w:tc>
        <w:tc>
          <w:tcPr>
            <w:tcW w:w="2013"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jc w:val="center"/>
              <w:rPr>
                <w:kern w:val="2"/>
                <w:lang w:eastAsia="ar-SA"/>
              </w:rPr>
            </w:pPr>
            <w:r>
              <w:rPr>
                <w:kern w:val="2"/>
                <w:lang w:eastAsia="ar-S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381"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jc w:val="center"/>
              <w:rPr>
                <w:kern w:val="2"/>
                <w:lang w:eastAsia="ar-SA"/>
              </w:rPr>
            </w:pPr>
            <w:r>
              <w:rPr>
                <w:kern w:val="2"/>
                <w:lang w:eastAsia="ar-SA"/>
              </w:rPr>
              <w:t>5.</w:t>
            </w:r>
          </w:p>
        </w:tc>
        <w:tc>
          <w:tcPr>
            <w:tcW w:w="7021"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rPr>
                <w:kern w:val="2"/>
                <w:lang w:eastAsia="ar-SA"/>
              </w:rPr>
            </w:pPr>
            <w:r>
              <w:rPr>
                <w:kern w:val="2"/>
                <w:lang w:eastAsia="ar-SA"/>
              </w:rPr>
              <w:t>Наличие почетных знаков "Почетный работник общего образования", "Почетный работник среднего профессионального образования", почетных значков "Отличник народного просвещения", "Отличник физической культуры и спорта", "За заслуги в области физической культуры и спорта" с начислением по основному месту работы</w:t>
            </w:r>
          </w:p>
        </w:tc>
        <w:tc>
          <w:tcPr>
            <w:tcW w:w="2013"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jc w:val="center"/>
              <w:rPr>
                <w:kern w:val="2"/>
                <w:lang w:eastAsia="ar-SA"/>
              </w:rPr>
            </w:pPr>
            <w:r>
              <w:rPr>
                <w:kern w:val="2"/>
                <w:lang w:eastAsia="ar-SA"/>
              </w:rPr>
              <w:t>0,2</w:t>
            </w:r>
          </w:p>
        </w:tc>
      </w:tr>
    </w:tbl>
    <w:p>
      <w:pPr>
        <w:widowControl w:val="0"/>
        <w:suppressAutoHyphens/>
        <w:autoSpaceDE w:val="0"/>
        <w:ind w:firstLine="720"/>
        <w:jc w:val="center"/>
        <w:rPr>
          <w:kern w:val="2"/>
          <w:lang w:eastAsia="ar-SA"/>
        </w:rPr>
      </w:pPr>
    </w:p>
    <w:p>
      <w:pPr>
        <w:widowControl w:val="0"/>
        <w:suppressAutoHyphens/>
        <w:autoSpaceDE w:val="0"/>
        <w:ind w:firstLine="720"/>
        <w:jc w:val="center"/>
        <w:rPr>
          <w:kern w:val="2"/>
          <w:lang w:eastAsia="ar-SA"/>
        </w:rPr>
      </w:pPr>
    </w:p>
    <w:p>
      <w:pPr>
        <w:widowControl w:val="0"/>
        <w:suppressAutoHyphens/>
        <w:autoSpaceDE w:val="0"/>
        <w:ind w:firstLine="720"/>
        <w:jc w:val="center"/>
        <w:rPr>
          <w:kern w:val="2"/>
          <w:lang w:eastAsia="ar-SA"/>
        </w:rPr>
      </w:pPr>
    </w:p>
    <w:p>
      <w:pPr>
        <w:pageBreakBefore/>
        <w:widowControl w:val="0"/>
        <w:suppressAutoHyphens/>
        <w:autoSpaceDE w:val="0"/>
        <w:ind w:firstLine="720"/>
        <w:jc w:val="right"/>
        <w:rPr>
          <w:b/>
          <w:kern w:val="2"/>
          <w:lang w:eastAsia="ar-SA"/>
        </w:rPr>
      </w:pPr>
      <w:r>
        <w:rPr>
          <w:b/>
          <w:kern w:val="2"/>
          <w:lang w:eastAsia="ar-SA"/>
        </w:rPr>
        <w:t>Приложение № 7</w:t>
      </w:r>
    </w:p>
    <w:p>
      <w:pPr>
        <w:widowControl w:val="0"/>
        <w:suppressAutoHyphens/>
        <w:autoSpaceDE w:val="0"/>
        <w:spacing w:line="276" w:lineRule="auto"/>
        <w:jc w:val="right"/>
        <w:rPr>
          <w:kern w:val="2"/>
          <w:sz w:val="22"/>
          <w:szCs w:val="22"/>
          <w:lang w:eastAsia="ar-SA"/>
        </w:rPr>
      </w:pPr>
      <w:r>
        <w:rPr>
          <w:color w:val="000000"/>
          <w:kern w:val="2"/>
          <w:sz w:val="22"/>
          <w:szCs w:val="22"/>
          <w:lang w:eastAsia="en-US"/>
        </w:rPr>
        <w:t>к Положению о системе оплаты труда работников</w:t>
      </w:r>
      <w:r>
        <w:rPr>
          <w:kern w:val="2"/>
          <w:sz w:val="22"/>
          <w:szCs w:val="22"/>
          <w:lang w:eastAsia="ar-SA"/>
        </w:rPr>
        <w:t xml:space="preserve"> </w:t>
      </w:r>
    </w:p>
    <w:p>
      <w:pPr>
        <w:widowControl w:val="0"/>
        <w:suppressAutoHyphens/>
        <w:autoSpaceDE w:val="0"/>
        <w:spacing w:line="276" w:lineRule="auto"/>
        <w:jc w:val="right"/>
        <w:rPr>
          <w:kern w:val="2"/>
          <w:sz w:val="22"/>
          <w:szCs w:val="22"/>
          <w:lang w:eastAsia="ar-SA"/>
        </w:rPr>
      </w:pPr>
      <w:r>
        <w:rPr>
          <w:kern w:val="2"/>
          <w:sz w:val="22"/>
          <w:szCs w:val="22"/>
          <w:lang w:eastAsia="ar-SA"/>
        </w:rPr>
        <w:t>МБДОУ детский сад «Радуга»</w:t>
      </w:r>
    </w:p>
    <w:p>
      <w:pPr>
        <w:widowControl w:val="0"/>
        <w:suppressAutoHyphens/>
        <w:autoSpaceDE w:val="0"/>
        <w:spacing w:line="276" w:lineRule="auto"/>
        <w:jc w:val="right"/>
        <w:rPr>
          <w:kern w:val="2"/>
          <w:sz w:val="22"/>
          <w:szCs w:val="22"/>
          <w:lang w:eastAsia="ar-SA"/>
        </w:rPr>
      </w:pPr>
      <w:r>
        <w:rPr>
          <w:kern w:val="2"/>
          <w:sz w:val="22"/>
          <w:szCs w:val="22"/>
          <w:lang w:eastAsia="ar-SA"/>
        </w:rPr>
        <w:t xml:space="preserve"> с. Адыр-Кежиг Тоджинского кожууна РТ</w:t>
      </w:r>
    </w:p>
    <w:p>
      <w:pPr>
        <w:widowControl w:val="0"/>
        <w:suppressAutoHyphens/>
        <w:autoSpaceDE w:val="0"/>
        <w:ind w:firstLine="720"/>
        <w:jc w:val="center"/>
        <w:rPr>
          <w:kern w:val="2"/>
          <w:lang w:eastAsia="ar-SA"/>
        </w:rPr>
      </w:pPr>
    </w:p>
    <w:p>
      <w:pPr>
        <w:widowControl w:val="0"/>
        <w:suppressAutoHyphens/>
        <w:autoSpaceDE w:val="0"/>
        <w:ind w:firstLine="720"/>
        <w:jc w:val="center"/>
        <w:rPr>
          <w:kern w:val="2"/>
          <w:lang w:eastAsia="ar-SA"/>
        </w:rPr>
      </w:pPr>
    </w:p>
    <w:p>
      <w:pPr>
        <w:widowControl w:val="0"/>
        <w:suppressAutoHyphens/>
        <w:autoSpaceDE w:val="0"/>
        <w:ind w:firstLine="720"/>
        <w:jc w:val="center"/>
        <w:rPr>
          <w:kern w:val="2"/>
          <w:lang w:eastAsia="ar-SA"/>
        </w:rPr>
      </w:pPr>
    </w:p>
    <w:p>
      <w:pPr>
        <w:widowControl w:val="0"/>
        <w:autoSpaceDE w:val="0"/>
        <w:autoSpaceDN w:val="0"/>
        <w:adjustRightInd w:val="0"/>
        <w:jc w:val="center"/>
        <w:rPr>
          <w:b/>
          <w:bCs/>
          <w:sz w:val="28"/>
          <w:szCs w:val="28"/>
        </w:rPr>
      </w:pPr>
      <w:r>
        <w:rPr>
          <w:b/>
          <w:bCs/>
          <w:sz w:val="28"/>
          <w:szCs w:val="28"/>
        </w:rPr>
        <w:t xml:space="preserve">Минимальные коэффициенты для определения </w:t>
      </w:r>
    </w:p>
    <w:p>
      <w:pPr>
        <w:jc w:val="center"/>
        <w:rPr>
          <w:b/>
          <w:sz w:val="28"/>
          <w:szCs w:val="28"/>
        </w:rPr>
      </w:pPr>
      <w:r>
        <w:rPr>
          <w:b/>
          <w:sz w:val="28"/>
          <w:szCs w:val="28"/>
        </w:rPr>
        <w:t>размеров ежемесячных надбавок стимулирующего характера педагогическим работникам, поступающим на работу по полученной специальности впервые</w:t>
      </w:r>
    </w:p>
    <w:p>
      <w:pPr>
        <w:widowControl w:val="0"/>
        <w:suppressAutoHyphens/>
        <w:autoSpaceDE w:val="0"/>
        <w:ind w:firstLine="540"/>
        <w:jc w:val="both"/>
        <w:rPr>
          <w:kern w:val="2"/>
          <w:lang w:eastAsia="ar-SA"/>
        </w:rPr>
      </w:pPr>
    </w:p>
    <w:tbl>
      <w:tblPr>
        <w:tblStyle w:val="7"/>
        <w:tblW w:w="47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503"/>
        <w:gridCol w:w="4428"/>
        <w:gridCol w:w="3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503"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ind w:right="-137" w:hanging="14"/>
              <w:jc w:val="center"/>
              <w:rPr>
                <w:b/>
                <w:kern w:val="2"/>
                <w:lang w:eastAsia="ar-SA"/>
              </w:rPr>
            </w:pPr>
            <w:r>
              <w:rPr>
                <w:b/>
                <w:kern w:val="2"/>
                <w:lang w:eastAsia="ar-SA"/>
              </w:rPr>
              <w:t>№</w:t>
            </w:r>
          </w:p>
        </w:tc>
        <w:tc>
          <w:tcPr>
            <w:tcW w:w="4437"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jc w:val="center"/>
              <w:rPr>
                <w:b/>
                <w:kern w:val="2"/>
                <w:lang w:eastAsia="ar-SA"/>
              </w:rPr>
            </w:pPr>
            <w:r>
              <w:rPr>
                <w:b/>
                <w:kern w:val="2"/>
                <w:lang w:eastAsia="ar-SA"/>
              </w:rPr>
              <w:t>Основание</w:t>
            </w:r>
            <w:r>
              <w:rPr>
                <w:rFonts w:ascii="Arial" w:hAnsi="Arial" w:cs="Arial"/>
                <w:b/>
                <w:kern w:val="2"/>
                <w:sz w:val="20"/>
                <w:szCs w:val="20"/>
                <w:lang w:eastAsia="ar-SA"/>
              </w:rPr>
              <w:t xml:space="preserve"> </w:t>
            </w:r>
            <w:r>
              <w:rPr>
                <w:b/>
                <w:kern w:val="2"/>
                <w:lang w:eastAsia="ar-SA"/>
              </w:rPr>
              <w:t>для определения  размеров ежемесячных надбавок стимулирующего характера педагогическим работникам, поступающим на работу по полученной специальности впервые</w:t>
            </w:r>
          </w:p>
        </w:tc>
        <w:tc>
          <w:tcPr>
            <w:tcW w:w="3986"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jc w:val="center"/>
              <w:rPr>
                <w:b/>
                <w:kern w:val="2"/>
                <w:lang w:eastAsia="ar-SA"/>
              </w:rPr>
            </w:pPr>
            <w:r>
              <w:rPr>
                <w:b/>
                <w:kern w:val="2"/>
                <w:lang w:eastAsia="ar-SA"/>
              </w:rPr>
              <w:t xml:space="preserve">Рекомендуемый коэффициент к должностному окладу с учетом нагрузки выпускникам организаций среднего и высшего образования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503" w:type="dxa"/>
            <w:vMerge w:val="restart"/>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ind w:firstLine="16"/>
              <w:jc w:val="center"/>
              <w:rPr>
                <w:kern w:val="2"/>
                <w:lang w:eastAsia="ar-SA"/>
              </w:rPr>
            </w:pPr>
            <w:r>
              <w:rPr>
                <w:kern w:val="2"/>
                <w:lang w:eastAsia="ar-SA"/>
              </w:rPr>
              <w:t>1.</w:t>
            </w:r>
          </w:p>
        </w:tc>
        <w:tc>
          <w:tcPr>
            <w:tcW w:w="8423" w:type="dxa"/>
            <w:gridSpan w:val="2"/>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ind w:firstLine="720"/>
              <w:jc w:val="center"/>
              <w:rPr>
                <w:kern w:val="2"/>
                <w:lang w:eastAsia="ar-SA"/>
              </w:rPr>
            </w:pPr>
            <w:r>
              <w:rPr>
                <w:kern w:val="2"/>
                <w:lang w:eastAsia="ar-SA"/>
              </w:rPr>
              <w:t>Педагогическим работникам, поступившим на работу в дошкольные образовательные организации, общеобразовательные организации по полученной специальности впервые, а также в организации дополнительного образования детей - на период до прохождения ими аттестации с целью установления квалификационной категории (но не более чем на 5 лет):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503" w:type="dxa"/>
            <w:vMerge w:val="continue"/>
            <w:tcBorders>
              <w:top w:val="single" w:color="auto" w:sz="4" w:space="0"/>
              <w:left w:val="single" w:color="auto" w:sz="4" w:space="0"/>
              <w:bottom w:val="single" w:color="auto" w:sz="4" w:space="0"/>
              <w:right w:val="single" w:color="auto" w:sz="4" w:space="0"/>
            </w:tcBorders>
            <w:vAlign w:val="center"/>
          </w:tcPr>
          <w:p>
            <w:pPr>
              <w:rPr>
                <w:kern w:val="2"/>
                <w:lang w:eastAsia="ar-SA"/>
              </w:rPr>
            </w:pPr>
          </w:p>
        </w:tc>
        <w:tc>
          <w:tcPr>
            <w:tcW w:w="4437"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rPr>
                <w:kern w:val="2"/>
                <w:lang w:eastAsia="ar-SA"/>
              </w:rPr>
            </w:pPr>
            <w:r>
              <w:rPr>
                <w:kern w:val="2"/>
                <w:lang w:eastAsia="ar-SA"/>
              </w:rPr>
              <w:t>- с высшим образованием (диплом с отличием)</w:t>
            </w:r>
          </w:p>
        </w:tc>
        <w:tc>
          <w:tcPr>
            <w:tcW w:w="3986"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ind w:firstLine="720"/>
              <w:jc w:val="center"/>
              <w:rPr>
                <w:kern w:val="2"/>
                <w:lang w:eastAsia="ar-SA"/>
              </w:rPr>
            </w:pPr>
            <w:r>
              <w:rPr>
                <w:kern w:val="2"/>
                <w:lang w:eastAsia="ar-S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503" w:type="dxa"/>
            <w:vMerge w:val="continue"/>
            <w:tcBorders>
              <w:top w:val="single" w:color="auto" w:sz="4" w:space="0"/>
              <w:left w:val="single" w:color="auto" w:sz="4" w:space="0"/>
              <w:bottom w:val="single" w:color="auto" w:sz="4" w:space="0"/>
              <w:right w:val="single" w:color="auto" w:sz="4" w:space="0"/>
            </w:tcBorders>
            <w:vAlign w:val="center"/>
          </w:tcPr>
          <w:p>
            <w:pPr>
              <w:rPr>
                <w:kern w:val="2"/>
                <w:lang w:eastAsia="ar-SA"/>
              </w:rPr>
            </w:pPr>
          </w:p>
        </w:tc>
        <w:tc>
          <w:tcPr>
            <w:tcW w:w="4437"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rPr>
                <w:kern w:val="2"/>
                <w:lang w:eastAsia="ar-SA"/>
              </w:rPr>
            </w:pPr>
            <w:r>
              <w:rPr>
                <w:kern w:val="2"/>
                <w:lang w:eastAsia="ar-SA"/>
              </w:rPr>
              <w:t>- с высшим образованием</w:t>
            </w:r>
          </w:p>
        </w:tc>
        <w:tc>
          <w:tcPr>
            <w:tcW w:w="3986"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ind w:firstLine="720"/>
              <w:jc w:val="center"/>
              <w:rPr>
                <w:kern w:val="2"/>
                <w:lang w:eastAsia="ar-SA"/>
              </w:rPr>
            </w:pPr>
            <w:r>
              <w:rPr>
                <w:kern w:val="2"/>
                <w:lang w:eastAsia="ar-SA"/>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503" w:type="dxa"/>
            <w:vMerge w:val="continue"/>
            <w:tcBorders>
              <w:top w:val="single" w:color="auto" w:sz="4" w:space="0"/>
              <w:left w:val="single" w:color="auto" w:sz="4" w:space="0"/>
              <w:bottom w:val="single" w:color="auto" w:sz="4" w:space="0"/>
              <w:right w:val="single" w:color="auto" w:sz="4" w:space="0"/>
            </w:tcBorders>
            <w:vAlign w:val="center"/>
          </w:tcPr>
          <w:p>
            <w:pPr>
              <w:rPr>
                <w:kern w:val="2"/>
                <w:lang w:eastAsia="ar-SA"/>
              </w:rPr>
            </w:pPr>
          </w:p>
        </w:tc>
        <w:tc>
          <w:tcPr>
            <w:tcW w:w="4437"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rPr>
                <w:kern w:val="2"/>
                <w:lang w:eastAsia="ar-SA"/>
              </w:rPr>
            </w:pPr>
            <w:r>
              <w:rPr>
                <w:kern w:val="2"/>
                <w:lang w:eastAsia="ar-SA"/>
              </w:rPr>
              <w:t>- со средним профессиональным образованием (диплом с отличием)</w:t>
            </w:r>
          </w:p>
        </w:tc>
        <w:tc>
          <w:tcPr>
            <w:tcW w:w="3986"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ind w:firstLine="720"/>
              <w:jc w:val="center"/>
              <w:rPr>
                <w:kern w:val="2"/>
                <w:lang w:eastAsia="ar-SA"/>
              </w:rPr>
            </w:pPr>
            <w:r>
              <w:rPr>
                <w:kern w:val="2"/>
                <w:lang w:eastAsia="ar-SA"/>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503" w:type="dxa"/>
            <w:vMerge w:val="continue"/>
            <w:tcBorders>
              <w:top w:val="single" w:color="auto" w:sz="4" w:space="0"/>
              <w:left w:val="single" w:color="auto" w:sz="4" w:space="0"/>
              <w:bottom w:val="single" w:color="auto" w:sz="4" w:space="0"/>
              <w:right w:val="single" w:color="auto" w:sz="4" w:space="0"/>
            </w:tcBorders>
            <w:vAlign w:val="center"/>
          </w:tcPr>
          <w:p>
            <w:pPr>
              <w:rPr>
                <w:kern w:val="2"/>
                <w:lang w:eastAsia="ar-SA"/>
              </w:rPr>
            </w:pPr>
          </w:p>
        </w:tc>
        <w:tc>
          <w:tcPr>
            <w:tcW w:w="4437"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rPr>
                <w:kern w:val="2"/>
                <w:lang w:eastAsia="ar-SA"/>
              </w:rPr>
            </w:pPr>
            <w:r>
              <w:rPr>
                <w:kern w:val="2"/>
                <w:lang w:eastAsia="ar-SA"/>
              </w:rPr>
              <w:t>- со средним профессиональным образованием</w:t>
            </w:r>
          </w:p>
        </w:tc>
        <w:tc>
          <w:tcPr>
            <w:tcW w:w="3986"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ind w:firstLine="720"/>
              <w:jc w:val="center"/>
              <w:rPr>
                <w:kern w:val="2"/>
                <w:lang w:eastAsia="ar-SA"/>
              </w:rPr>
            </w:pPr>
            <w:r>
              <w:rPr>
                <w:kern w:val="2"/>
                <w:lang w:eastAsia="ar-SA"/>
              </w:rPr>
              <w:t>0,05</w:t>
            </w:r>
          </w:p>
        </w:tc>
      </w:tr>
    </w:tbl>
    <w:p>
      <w:pPr>
        <w:widowControl w:val="0"/>
        <w:suppressAutoHyphens/>
        <w:autoSpaceDE w:val="0"/>
        <w:ind w:firstLine="720"/>
        <w:jc w:val="center"/>
        <w:rPr>
          <w:kern w:val="2"/>
          <w:lang w:eastAsia="ar-SA"/>
        </w:rPr>
      </w:pPr>
    </w:p>
    <w:p>
      <w:pPr>
        <w:widowControl w:val="0"/>
        <w:suppressAutoHyphens/>
        <w:autoSpaceDE w:val="0"/>
        <w:ind w:firstLine="720"/>
        <w:jc w:val="center"/>
        <w:rPr>
          <w:kern w:val="2"/>
          <w:lang w:eastAsia="ar-SA"/>
        </w:rPr>
      </w:pPr>
    </w:p>
    <w:p>
      <w:pPr>
        <w:widowControl w:val="0"/>
        <w:suppressAutoHyphens/>
        <w:autoSpaceDE w:val="0"/>
        <w:ind w:firstLine="720"/>
        <w:jc w:val="center"/>
        <w:rPr>
          <w:kern w:val="2"/>
          <w:lang w:eastAsia="ar-SA"/>
        </w:rPr>
      </w:pPr>
    </w:p>
    <w:p>
      <w:pPr>
        <w:widowControl w:val="0"/>
        <w:suppressAutoHyphens/>
        <w:autoSpaceDE w:val="0"/>
        <w:ind w:firstLine="720"/>
        <w:jc w:val="center"/>
        <w:rPr>
          <w:kern w:val="2"/>
          <w:lang w:eastAsia="ar-SA"/>
        </w:rPr>
      </w:pPr>
    </w:p>
    <w:p>
      <w:pPr>
        <w:widowControl w:val="0"/>
        <w:suppressAutoHyphens/>
        <w:autoSpaceDE w:val="0"/>
        <w:ind w:firstLine="720"/>
        <w:jc w:val="center"/>
        <w:rPr>
          <w:kern w:val="2"/>
          <w:lang w:eastAsia="ar-SA"/>
        </w:rPr>
      </w:pPr>
    </w:p>
    <w:p>
      <w:pPr>
        <w:widowControl w:val="0"/>
        <w:suppressAutoHyphens/>
        <w:autoSpaceDE w:val="0"/>
        <w:ind w:firstLine="720"/>
        <w:jc w:val="center"/>
        <w:rPr>
          <w:kern w:val="2"/>
          <w:lang w:eastAsia="ar-SA"/>
        </w:rPr>
      </w:pPr>
    </w:p>
    <w:p>
      <w:pPr>
        <w:widowControl w:val="0"/>
        <w:suppressAutoHyphens/>
        <w:autoSpaceDE w:val="0"/>
        <w:ind w:firstLine="720"/>
        <w:jc w:val="center"/>
        <w:rPr>
          <w:kern w:val="2"/>
          <w:lang w:eastAsia="ar-SA"/>
        </w:rPr>
      </w:pPr>
    </w:p>
    <w:p>
      <w:pPr>
        <w:widowControl w:val="0"/>
        <w:suppressAutoHyphens/>
        <w:autoSpaceDE w:val="0"/>
        <w:ind w:firstLine="720"/>
        <w:jc w:val="center"/>
        <w:rPr>
          <w:kern w:val="2"/>
          <w:lang w:eastAsia="ar-SA"/>
        </w:rPr>
      </w:pPr>
    </w:p>
    <w:p>
      <w:pPr>
        <w:widowControl w:val="0"/>
        <w:suppressAutoHyphens/>
        <w:autoSpaceDE w:val="0"/>
        <w:ind w:firstLine="720"/>
        <w:jc w:val="center"/>
        <w:rPr>
          <w:kern w:val="2"/>
          <w:lang w:eastAsia="ar-SA"/>
        </w:rPr>
      </w:pPr>
    </w:p>
    <w:p>
      <w:pPr>
        <w:widowControl w:val="0"/>
        <w:suppressAutoHyphens/>
        <w:autoSpaceDE w:val="0"/>
        <w:ind w:firstLine="720"/>
        <w:jc w:val="center"/>
        <w:rPr>
          <w:kern w:val="2"/>
          <w:lang w:eastAsia="ar-SA"/>
        </w:rPr>
      </w:pPr>
    </w:p>
    <w:p>
      <w:pPr>
        <w:pageBreakBefore/>
        <w:widowControl w:val="0"/>
        <w:suppressAutoHyphens/>
        <w:autoSpaceDE w:val="0"/>
        <w:ind w:firstLine="720"/>
        <w:jc w:val="right"/>
        <w:rPr>
          <w:b/>
          <w:kern w:val="2"/>
          <w:lang w:eastAsia="ar-SA"/>
        </w:rPr>
      </w:pPr>
      <w:r>
        <w:rPr>
          <w:b/>
          <w:kern w:val="2"/>
          <w:lang w:eastAsia="ar-SA"/>
        </w:rPr>
        <w:t>Приложение № 8</w:t>
      </w:r>
    </w:p>
    <w:p>
      <w:pPr>
        <w:widowControl w:val="0"/>
        <w:suppressAutoHyphens/>
        <w:autoSpaceDE w:val="0"/>
        <w:spacing w:line="276" w:lineRule="auto"/>
        <w:jc w:val="right"/>
        <w:rPr>
          <w:kern w:val="2"/>
          <w:sz w:val="22"/>
          <w:szCs w:val="22"/>
          <w:lang w:eastAsia="ar-SA"/>
        </w:rPr>
      </w:pPr>
      <w:r>
        <w:rPr>
          <w:color w:val="000000"/>
          <w:kern w:val="2"/>
          <w:sz w:val="22"/>
          <w:szCs w:val="22"/>
          <w:lang w:eastAsia="en-US"/>
        </w:rPr>
        <w:t>к Положению о системе оплаты труда работников</w:t>
      </w:r>
      <w:r>
        <w:rPr>
          <w:kern w:val="2"/>
          <w:sz w:val="22"/>
          <w:szCs w:val="22"/>
          <w:lang w:eastAsia="ar-SA"/>
        </w:rPr>
        <w:t xml:space="preserve"> </w:t>
      </w:r>
    </w:p>
    <w:p>
      <w:pPr>
        <w:widowControl w:val="0"/>
        <w:suppressAutoHyphens/>
        <w:autoSpaceDE w:val="0"/>
        <w:spacing w:line="276" w:lineRule="auto"/>
        <w:jc w:val="right"/>
        <w:rPr>
          <w:kern w:val="2"/>
          <w:sz w:val="22"/>
          <w:szCs w:val="22"/>
          <w:lang w:eastAsia="ar-SA"/>
        </w:rPr>
      </w:pPr>
      <w:r>
        <w:rPr>
          <w:kern w:val="2"/>
          <w:sz w:val="22"/>
          <w:szCs w:val="22"/>
          <w:lang w:eastAsia="ar-SA"/>
        </w:rPr>
        <w:t xml:space="preserve">МБДОУ детский сад «Радуга» </w:t>
      </w:r>
    </w:p>
    <w:p>
      <w:pPr>
        <w:widowControl w:val="0"/>
        <w:suppressAutoHyphens/>
        <w:autoSpaceDE w:val="0"/>
        <w:spacing w:line="276" w:lineRule="auto"/>
        <w:jc w:val="right"/>
        <w:rPr>
          <w:kern w:val="2"/>
          <w:sz w:val="22"/>
          <w:szCs w:val="22"/>
          <w:lang w:eastAsia="ar-SA"/>
        </w:rPr>
      </w:pPr>
      <w:r>
        <w:rPr>
          <w:kern w:val="2"/>
          <w:sz w:val="22"/>
          <w:szCs w:val="22"/>
          <w:lang w:eastAsia="ar-SA"/>
        </w:rPr>
        <w:t>с. Адыр-Кежиг Тоджинского кожууна РТ</w:t>
      </w:r>
    </w:p>
    <w:p>
      <w:pPr>
        <w:widowControl w:val="0"/>
        <w:suppressAutoHyphens/>
        <w:autoSpaceDE w:val="0"/>
        <w:ind w:firstLine="720"/>
        <w:jc w:val="center"/>
        <w:rPr>
          <w:kern w:val="2"/>
          <w:lang w:eastAsia="ar-SA"/>
        </w:rPr>
      </w:pPr>
    </w:p>
    <w:p>
      <w:pPr>
        <w:widowControl w:val="0"/>
        <w:suppressAutoHyphens/>
        <w:autoSpaceDE w:val="0"/>
        <w:ind w:firstLine="720"/>
        <w:jc w:val="center"/>
        <w:rPr>
          <w:kern w:val="2"/>
          <w:lang w:eastAsia="ar-SA"/>
        </w:rPr>
      </w:pPr>
    </w:p>
    <w:p>
      <w:pPr>
        <w:widowControl w:val="0"/>
        <w:suppressAutoHyphens/>
        <w:autoSpaceDE w:val="0"/>
        <w:ind w:firstLine="720"/>
        <w:jc w:val="center"/>
        <w:rPr>
          <w:kern w:val="2"/>
          <w:lang w:eastAsia="ar-SA"/>
        </w:rPr>
      </w:pPr>
    </w:p>
    <w:p>
      <w:pPr>
        <w:widowControl w:val="0"/>
        <w:autoSpaceDE w:val="0"/>
        <w:autoSpaceDN w:val="0"/>
        <w:adjustRightInd w:val="0"/>
        <w:jc w:val="center"/>
        <w:rPr>
          <w:b/>
          <w:bCs/>
          <w:sz w:val="28"/>
          <w:szCs w:val="28"/>
        </w:rPr>
      </w:pPr>
      <w:r>
        <w:rPr>
          <w:b/>
          <w:bCs/>
          <w:sz w:val="28"/>
          <w:szCs w:val="28"/>
        </w:rPr>
        <w:t>Минимальные стимулирующие коэффициенты</w:t>
      </w:r>
    </w:p>
    <w:p>
      <w:pPr>
        <w:widowControl w:val="0"/>
        <w:autoSpaceDE w:val="0"/>
        <w:autoSpaceDN w:val="0"/>
        <w:adjustRightInd w:val="0"/>
        <w:jc w:val="center"/>
        <w:rPr>
          <w:b/>
          <w:bCs/>
          <w:sz w:val="28"/>
          <w:szCs w:val="28"/>
        </w:rPr>
      </w:pPr>
      <w:r>
        <w:rPr>
          <w:b/>
          <w:bCs/>
          <w:sz w:val="28"/>
          <w:szCs w:val="28"/>
        </w:rPr>
        <w:t xml:space="preserve"> за стаж педагогической работы по должностям педагогических работников, применяемые для осуществления выплат педагогическим работникам </w:t>
      </w:r>
    </w:p>
    <w:p>
      <w:pPr>
        <w:widowControl w:val="0"/>
        <w:autoSpaceDE w:val="0"/>
        <w:autoSpaceDN w:val="0"/>
        <w:adjustRightInd w:val="0"/>
        <w:jc w:val="center"/>
        <w:rPr>
          <w:b/>
          <w:bCs/>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4308"/>
        <w:gridCol w:w="5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4309" w:type="dxa"/>
            <w:tcBorders>
              <w:top w:val="single" w:color="auto" w:sz="4" w:space="0"/>
              <w:left w:val="single" w:color="auto" w:sz="4" w:space="0"/>
              <w:bottom w:val="single" w:color="auto" w:sz="4" w:space="0"/>
              <w:right w:val="single" w:color="auto" w:sz="4" w:space="0"/>
            </w:tcBorders>
            <w:vAlign w:val="center"/>
          </w:tcPr>
          <w:p>
            <w:pPr>
              <w:widowControl w:val="0"/>
              <w:suppressAutoHyphens/>
              <w:autoSpaceDE w:val="0"/>
              <w:spacing w:line="276" w:lineRule="auto"/>
              <w:ind w:firstLine="1"/>
              <w:jc w:val="center"/>
              <w:rPr>
                <w:b/>
                <w:kern w:val="2"/>
                <w:lang w:eastAsia="ar-SA"/>
              </w:rPr>
            </w:pPr>
            <w:r>
              <w:rPr>
                <w:b/>
                <w:kern w:val="2"/>
                <w:lang w:eastAsia="ar-SA"/>
              </w:rPr>
              <w:t>Стаж педагогической работы</w:t>
            </w:r>
          </w:p>
        </w:tc>
        <w:tc>
          <w:tcPr>
            <w:tcW w:w="5171"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jc w:val="center"/>
              <w:rPr>
                <w:b/>
                <w:kern w:val="2"/>
                <w:lang w:eastAsia="ar-SA"/>
              </w:rPr>
            </w:pPr>
            <w:r>
              <w:rPr>
                <w:b/>
                <w:kern w:val="2"/>
                <w:lang w:eastAsia="ar-SA"/>
              </w:rPr>
              <w:t xml:space="preserve"> Стимулирующие коэффициенты за стаж педагогической работы по профессиональной группе должностей педагогических работников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09"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ind w:firstLine="720"/>
              <w:rPr>
                <w:kern w:val="2"/>
                <w:lang w:eastAsia="ar-SA"/>
              </w:rPr>
            </w:pPr>
            <w:r>
              <w:rPr>
                <w:kern w:val="2"/>
                <w:lang w:eastAsia="ar-SA"/>
              </w:rPr>
              <w:t>от 5 до 10 лет</w:t>
            </w:r>
          </w:p>
        </w:tc>
        <w:tc>
          <w:tcPr>
            <w:tcW w:w="5171"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ind w:firstLine="720"/>
              <w:jc w:val="center"/>
              <w:rPr>
                <w:kern w:val="2"/>
                <w:lang w:eastAsia="ar-SA"/>
              </w:rPr>
            </w:pPr>
            <w:r>
              <w:rPr>
                <w:kern w:val="2"/>
                <w:lang w:eastAsia="ar-SA"/>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4309"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ind w:firstLine="720"/>
              <w:rPr>
                <w:kern w:val="2"/>
                <w:lang w:eastAsia="ar-SA"/>
              </w:rPr>
            </w:pPr>
            <w:r>
              <w:rPr>
                <w:kern w:val="2"/>
                <w:lang w:eastAsia="ar-SA"/>
              </w:rPr>
              <w:t>от 10 до 20 лет</w:t>
            </w:r>
          </w:p>
        </w:tc>
        <w:tc>
          <w:tcPr>
            <w:tcW w:w="5171"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ind w:firstLine="720"/>
              <w:jc w:val="center"/>
              <w:rPr>
                <w:kern w:val="2"/>
                <w:lang w:eastAsia="ar-SA"/>
              </w:rPr>
            </w:pPr>
            <w:r>
              <w:rPr>
                <w:kern w:val="2"/>
                <w:lang w:eastAsia="ar-SA"/>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rPr>
          <w:jc w:val="center"/>
        </w:trPr>
        <w:tc>
          <w:tcPr>
            <w:tcW w:w="4309"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ind w:firstLine="720"/>
              <w:rPr>
                <w:kern w:val="2"/>
                <w:lang w:eastAsia="ar-SA"/>
              </w:rPr>
            </w:pPr>
            <w:r>
              <w:rPr>
                <w:kern w:val="2"/>
                <w:lang w:eastAsia="ar-SA"/>
              </w:rPr>
              <w:t>свыше 20 лет</w:t>
            </w:r>
          </w:p>
        </w:tc>
        <w:tc>
          <w:tcPr>
            <w:tcW w:w="5171" w:type="dxa"/>
            <w:tcBorders>
              <w:top w:val="single" w:color="auto" w:sz="4" w:space="0"/>
              <w:left w:val="single" w:color="auto" w:sz="4" w:space="0"/>
              <w:bottom w:val="single" w:color="auto" w:sz="4" w:space="0"/>
              <w:right w:val="single" w:color="auto" w:sz="4" w:space="0"/>
            </w:tcBorders>
          </w:tcPr>
          <w:p>
            <w:pPr>
              <w:widowControl w:val="0"/>
              <w:suppressAutoHyphens/>
              <w:autoSpaceDE w:val="0"/>
              <w:spacing w:line="276" w:lineRule="auto"/>
              <w:ind w:firstLine="720"/>
              <w:jc w:val="center"/>
              <w:rPr>
                <w:kern w:val="2"/>
                <w:lang w:eastAsia="ar-SA"/>
              </w:rPr>
            </w:pPr>
            <w:r>
              <w:rPr>
                <w:kern w:val="2"/>
                <w:lang w:eastAsia="ar-SA"/>
              </w:rPr>
              <w:t>0,15</w:t>
            </w:r>
          </w:p>
        </w:tc>
      </w:tr>
    </w:tbl>
    <w:p>
      <w:pPr>
        <w:spacing w:before="45"/>
        <w:rPr>
          <w:rFonts w:eastAsia="Calibri"/>
          <w:b/>
          <w:bCs/>
          <w:color w:val="000000"/>
          <w:spacing w:val="1"/>
          <w:szCs w:val="20"/>
        </w:rPr>
      </w:pPr>
    </w:p>
    <w:p>
      <w:pPr>
        <w:spacing w:before="45"/>
        <w:rPr>
          <w:rFonts w:eastAsia="Calibri"/>
          <w:b/>
          <w:szCs w:val="20"/>
        </w:rPr>
      </w:pPr>
    </w:p>
    <w:p>
      <w:pPr>
        <w:widowControl w:val="0"/>
        <w:suppressAutoHyphens/>
        <w:autoSpaceDE w:val="0"/>
        <w:ind w:firstLine="720"/>
        <w:jc w:val="center"/>
        <w:rPr>
          <w:kern w:val="2"/>
          <w:lang w:eastAsia="ar-SA"/>
        </w:rPr>
      </w:pPr>
    </w:p>
    <w:p>
      <w:pPr>
        <w:widowControl w:val="0"/>
        <w:suppressAutoHyphens/>
        <w:autoSpaceDE w:val="0"/>
        <w:ind w:firstLine="720"/>
        <w:jc w:val="center"/>
        <w:rPr>
          <w:kern w:val="2"/>
          <w:lang w:eastAsia="ar-SA"/>
        </w:rPr>
      </w:pPr>
    </w:p>
    <w:p>
      <w:pPr>
        <w:widowControl w:val="0"/>
        <w:suppressAutoHyphens/>
        <w:autoSpaceDE w:val="0"/>
        <w:ind w:firstLine="720"/>
        <w:jc w:val="center"/>
        <w:rPr>
          <w:kern w:val="2"/>
          <w:lang w:eastAsia="ar-SA"/>
        </w:rPr>
      </w:pPr>
    </w:p>
    <w:p>
      <w:pPr>
        <w:widowControl w:val="0"/>
        <w:suppressAutoHyphens/>
        <w:autoSpaceDE w:val="0"/>
        <w:ind w:firstLine="720"/>
        <w:jc w:val="center"/>
        <w:rPr>
          <w:kern w:val="2"/>
          <w:lang w:eastAsia="ar-SA"/>
        </w:rPr>
      </w:pPr>
    </w:p>
    <w:p>
      <w:pPr>
        <w:spacing w:before="45"/>
        <w:rPr>
          <w:rFonts w:eastAsia="Calibri"/>
          <w:b/>
          <w:szCs w:val="20"/>
        </w:rPr>
      </w:pPr>
    </w:p>
    <w:p>
      <w:pPr>
        <w:spacing w:before="45"/>
        <w:rPr>
          <w:rFonts w:eastAsia="Calibri"/>
          <w:b/>
          <w:szCs w:val="20"/>
        </w:rPr>
      </w:pPr>
    </w:p>
    <w:p>
      <w:pPr>
        <w:pageBreakBefore/>
        <w:widowControl w:val="0"/>
        <w:suppressAutoHyphens/>
        <w:autoSpaceDE w:val="0"/>
        <w:ind w:firstLine="720"/>
        <w:jc w:val="right"/>
        <w:rPr>
          <w:b/>
          <w:kern w:val="2"/>
          <w:lang w:eastAsia="ar-SA"/>
        </w:rPr>
      </w:pPr>
      <w:r>
        <w:rPr>
          <w:b/>
          <w:kern w:val="2"/>
          <w:lang w:eastAsia="ar-SA"/>
        </w:rPr>
        <w:t>Приложение № 9</w:t>
      </w:r>
    </w:p>
    <w:p>
      <w:pPr>
        <w:widowControl w:val="0"/>
        <w:suppressAutoHyphens/>
        <w:autoSpaceDE w:val="0"/>
        <w:spacing w:line="276" w:lineRule="auto"/>
        <w:jc w:val="right"/>
        <w:rPr>
          <w:kern w:val="2"/>
          <w:sz w:val="22"/>
          <w:szCs w:val="22"/>
          <w:lang w:eastAsia="ar-SA"/>
        </w:rPr>
      </w:pPr>
      <w:r>
        <w:rPr>
          <w:color w:val="000000"/>
          <w:kern w:val="2"/>
          <w:sz w:val="22"/>
          <w:szCs w:val="22"/>
          <w:lang w:eastAsia="en-US"/>
        </w:rPr>
        <w:t>к Положению о системе оплаты труда работников</w:t>
      </w:r>
      <w:r>
        <w:rPr>
          <w:kern w:val="2"/>
          <w:sz w:val="22"/>
          <w:szCs w:val="22"/>
          <w:lang w:eastAsia="ar-SA"/>
        </w:rPr>
        <w:t xml:space="preserve"> </w:t>
      </w:r>
    </w:p>
    <w:p>
      <w:pPr>
        <w:widowControl w:val="0"/>
        <w:suppressAutoHyphens/>
        <w:autoSpaceDE w:val="0"/>
        <w:spacing w:line="276" w:lineRule="auto"/>
        <w:jc w:val="right"/>
        <w:rPr>
          <w:kern w:val="2"/>
          <w:sz w:val="22"/>
          <w:szCs w:val="22"/>
          <w:lang w:eastAsia="ar-SA"/>
        </w:rPr>
      </w:pPr>
      <w:r>
        <w:rPr>
          <w:kern w:val="2"/>
          <w:sz w:val="22"/>
          <w:szCs w:val="22"/>
          <w:lang w:eastAsia="ar-SA"/>
        </w:rPr>
        <w:t xml:space="preserve">МБДОУ детский сад «Радуга» </w:t>
      </w:r>
    </w:p>
    <w:p>
      <w:pPr>
        <w:widowControl w:val="0"/>
        <w:suppressAutoHyphens/>
        <w:autoSpaceDE w:val="0"/>
        <w:spacing w:line="276" w:lineRule="auto"/>
        <w:jc w:val="right"/>
        <w:rPr>
          <w:kern w:val="2"/>
          <w:sz w:val="22"/>
          <w:szCs w:val="22"/>
          <w:lang w:eastAsia="ar-SA"/>
        </w:rPr>
      </w:pPr>
      <w:r>
        <w:rPr>
          <w:kern w:val="2"/>
          <w:sz w:val="22"/>
          <w:szCs w:val="22"/>
          <w:lang w:eastAsia="ar-SA"/>
        </w:rPr>
        <w:t>с. Адыр-Кежиг Тоджинского кожууна РТ</w:t>
      </w:r>
    </w:p>
    <w:p>
      <w:pPr>
        <w:widowControl w:val="0"/>
        <w:suppressAutoHyphens/>
        <w:autoSpaceDE w:val="0"/>
        <w:ind w:firstLine="720"/>
        <w:jc w:val="center"/>
        <w:rPr>
          <w:kern w:val="2"/>
          <w:lang w:eastAsia="ar-SA"/>
        </w:rPr>
      </w:pPr>
    </w:p>
    <w:p>
      <w:pPr>
        <w:widowControl w:val="0"/>
        <w:suppressAutoHyphens/>
        <w:autoSpaceDE w:val="0"/>
        <w:ind w:firstLine="720"/>
        <w:jc w:val="center"/>
        <w:rPr>
          <w:kern w:val="2"/>
          <w:lang w:eastAsia="ar-SA"/>
        </w:rPr>
      </w:pPr>
    </w:p>
    <w:p>
      <w:pPr>
        <w:widowControl w:val="0"/>
        <w:suppressAutoHyphens/>
        <w:autoSpaceDE w:val="0"/>
        <w:ind w:firstLine="720"/>
        <w:jc w:val="center"/>
        <w:rPr>
          <w:b/>
          <w:kern w:val="2"/>
          <w:sz w:val="28"/>
          <w:szCs w:val="28"/>
          <w:lang w:eastAsia="ar-SA"/>
        </w:rPr>
      </w:pPr>
      <w:r>
        <w:rPr>
          <w:b/>
          <w:kern w:val="2"/>
          <w:sz w:val="28"/>
          <w:szCs w:val="28"/>
          <w:lang w:eastAsia="ar-SA"/>
        </w:rPr>
        <w:t xml:space="preserve">Размеры должностных окладов </w:t>
      </w:r>
    </w:p>
    <w:p>
      <w:pPr>
        <w:widowControl w:val="0"/>
        <w:suppressAutoHyphens/>
        <w:autoSpaceDE w:val="0"/>
        <w:ind w:firstLine="720"/>
        <w:jc w:val="center"/>
        <w:rPr>
          <w:b/>
          <w:kern w:val="2"/>
          <w:sz w:val="28"/>
          <w:szCs w:val="28"/>
          <w:lang w:eastAsia="ar-SA"/>
        </w:rPr>
      </w:pPr>
      <w:r>
        <w:rPr>
          <w:b/>
          <w:kern w:val="2"/>
          <w:sz w:val="28"/>
          <w:szCs w:val="28"/>
          <w:lang w:eastAsia="ar-SA"/>
        </w:rPr>
        <w:t xml:space="preserve">по профессиональным квалификационным группам должностей </w:t>
      </w:r>
    </w:p>
    <w:p>
      <w:pPr>
        <w:widowControl w:val="0"/>
        <w:suppressAutoHyphens/>
        <w:autoSpaceDE w:val="0"/>
        <w:ind w:firstLine="720"/>
        <w:jc w:val="center"/>
        <w:rPr>
          <w:b/>
          <w:kern w:val="2"/>
          <w:sz w:val="28"/>
          <w:szCs w:val="28"/>
          <w:lang w:eastAsia="ar-SA"/>
        </w:rPr>
      </w:pPr>
    </w:p>
    <w:tbl>
      <w:tblPr>
        <w:tblStyle w:val="7"/>
        <w:tblW w:w="0" w:type="auto"/>
        <w:tblInd w:w="0" w:type="dxa"/>
        <w:tblLayout w:type="autofit"/>
        <w:tblCellMar>
          <w:top w:w="0" w:type="dxa"/>
          <w:left w:w="0" w:type="dxa"/>
          <w:bottom w:w="0" w:type="dxa"/>
          <w:right w:w="0" w:type="dxa"/>
        </w:tblCellMar>
      </w:tblPr>
      <w:tblGrid>
        <w:gridCol w:w="2559"/>
        <w:gridCol w:w="2185"/>
        <w:gridCol w:w="3202"/>
        <w:gridCol w:w="1553"/>
      </w:tblGrid>
      <w:tr>
        <w:tblPrEx>
          <w:tblCellMar>
            <w:top w:w="0" w:type="dxa"/>
            <w:left w:w="0" w:type="dxa"/>
            <w:bottom w:w="0" w:type="dxa"/>
            <w:right w:w="0" w:type="dxa"/>
          </w:tblCellMar>
        </w:tblPrEx>
        <w:trPr>
          <w:trHeight w:val="180" w:hRule="atLeast"/>
        </w:trPr>
        <w:tc>
          <w:tcPr>
            <w:tcW w:w="2559" w:type="dxa"/>
            <w:tcBorders>
              <w:top w:val="single" w:color="000000" w:sz="6" w:space="0"/>
              <w:left w:val="single" w:color="000000" w:sz="6" w:space="0"/>
              <w:bottom w:val="single" w:color="000000" w:sz="6" w:space="0"/>
              <w:right w:val="single" w:color="000000" w:sz="6" w:space="0"/>
            </w:tcBorders>
            <w:tcMar>
              <w:top w:w="0" w:type="dxa"/>
              <w:left w:w="149" w:type="dxa"/>
              <w:bottom w:w="0" w:type="dxa"/>
              <w:right w:w="149" w:type="dxa"/>
            </w:tcMar>
          </w:tcPr>
          <w:p>
            <w:pPr>
              <w:spacing w:line="285" w:lineRule="atLeast"/>
              <w:jc w:val="center"/>
              <w:textAlignment w:val="baseline"/>
              <w:rPr>
                <w:b/>
                <w:sz w:val="19"/>
                <w:szCs w:val="19"/>
                <w:lang w:eastAsia="en-US"/>
              </w:rPr>
            </w:pPr>
            <w:r>
              <w:rPr>
                <w:b/>
                <w:sz w:val="19"/>
                <w:szCs w:val="19"/>
                <w:lang w:eastAsia="en-US"/>
              </w:rPr>
              <w:t>Наименование профессионально-квалификационной группы</w:t>
            </w:r>
          </w:p>
        </w:tc>
        <w:tc>
          <w:tcPr>
            <w:tcW w:w="2185" w:type="dxa"/>
            <w:tcBorders>
              <w:top w:val="single" w:color="000000" w:sz="6" w:space="0"/>
              <w:left w:val="single" w:color="000000" w:sz="6" w:space="0"/>
              <w:bottom w:val="single" w:color="000000" w:sz="6" w:space="0"/>
              <w:right w:val="single" w:color="000000" w:sz="6" w:space="0"/>
            </w:tcBorders>
            <w:tcMar>
              <w:top w:w="0" w:type="dxa"/>
              <w:left w:w="149" w:type="dxa"/>
              <w:bottom w:w="0" w:type="dxa"/>
              <w:right w:w="149" w:type="dxa"/>
            </w:tcMar>
          </w:tcPr>
          <w:p>
            <w:pPr>
              <w:spacing w:line="285" w:lineRule="atLeast"/>
              <w:jc w:val="center"/>
              <w:textAlignment w:val="baseline"/>
              <w:rPr>
                <w:b/>
                <w:sz w:val="19"/>
                <w:szCs w:val="19"/>
                <w:lang w:eastAsia="en-US"/>
              </w:rPr>
            </w:pPr>
            <w:r>
              <w:rPr>
                <w:b/>
                <w:sz w:val="19"/>
                <w:szCs w:val="19"/>
                <w:lang w:eastAsia="en-US"/>
              </w:rPr>
              <w:t>Квалификационный уровень</w:t>
            </w:r>
          </w:p>
        </w:tc>
        <w:tc>
          <w:tcPr>
            <w:tcW w:w="3202" w:type="dxa"/>
            <w:tcBorders>
              <w:top w:val="single" w:color="000000" w:sz="6" w:space="0"/>
              <w:left w:val="single" w:color="000000" w:sz="6" w:space="0"/>
              <w:bottom w:val="single" w:color="000000" w:sz="6" w:space="0"/>
              <w:right w:val="single" w:color="000000" w:sz="6" w:space="0"/>
            </w:tcBorders>
            <w:tcMar>
              <w:top w:w="0" w:type="dxa"/>
              <w:left w:w="149" w:type="dxa"/>
              <w:bottom w:w="0" w:type="dxa"/>
              <w:right w:w="149" w:type="dxa"/>
            </w:tcMar>
          </w:tcPr>
          <w:p>
            <w:pPr>
              <w:spacing w:line="285" w:lineRule="atLeast"/>
              <w:jc w:val="center"/>
              <w:textAlignment w:val="baseline"/>
              <w:rPr>
                <w:b/>
                <w:sz w:val="19"/>
                <w:szCs w:val="19"/>
                <w:lang w:eastAsia="en-US"/>
              </w:rPr>
            </w:pPr>
            <w:r>
              <w:rPr>
                <w:b/>
                <w:sz w:val="19"/>
                <w:szCs w:val="19"/>
                <w:lang w:eastAsia="en-US"/>
              </w:rPr>
              <w:t>Наименование должностей по квалификационным уровням</w:t>
            </w:r>
          </w:p>
        </w:tc>
        <w:tc>
          <w:tcPr>
            <w:tcW w:w="1553" w:type="dxa"/>
            <w:tcBorders>
              <w:top w:val="single" w:color="000000" w:sz="6" w:space="0"/>
              <w:left w:val="single" w:color="000000" w:sz="6" w:space="0"/>
              <w:bottom w:val="single" w:color="000000" w:sz="6" w:space="0"/>
              <w:right w:val="single" w:color="000000" w:sz="6" w:space="0"/>
            </w:tcBorders>
            <w:tcMar>
              <w:top w:w="0" w:type="dxa"/>
              <w:left w:w="149" w:type="dxa"/>
              <w:bottom w:w="0" w:type="dxa"/>
              <w:right w:w="149" w:type="dxa"/>
            </w:tcMar>
          </w:tcPr>
          <w:p>
            <w:pPr>
              <w:spacing w:line="285" w:lineRule="atLeast"/>
              <w:jc w:val="center"/>
              <w:textAlignment w:val="baseline"/>
              <w:rPr>
                <w:b/>
                <w:sz w:val="19"/>
                <w:szCs w:val="19"/>
                <w:lang w:eastAsia="en-US"/>
              </w:rPr>
            </w:pPr>
            <w:r>
              <w:rPr>
                <w:b/>
                <w:sz w:val="19"/>
                <w:szCs w:val="19"/>
                <w:lang w:eastAsia="en-US"/>
              </w:rPr>
              <w:t>Должностной оклад (рублей)</w:t>
            </w:r>
          </w:p>
        </w:tc>
      </w:tr>
      <w:tr>
        <w:tblPrEx>
          <w:tblCellMar>
            <w:top w:w="0" w:type="dxa"/>
            <w:left w:w="0" w:type="dxa"/>
            <w:bottom w:w="0" w:type="dxa"/>
            <w:right w:w="0" w:type="dxa"/>
          </w:tblCellMar>
        </w:tblPrEx>
        <w:trPr>
          <w:trHeight w:val="180" w:hRule="atLeast"/>
        </w:trPr>
        <w:tc>
          <w:tcPr>
            <w:tcW w:w="2559" w:type="dxa"/>
            <w:tcBorders>
              <w:top w:val="single" w:color="000000" w:sz="6" w:space="0"/>
              <w:left w:val="single" w:color="000000" w:sz="6" w:space="0"/>
              <w:bottom w:val="nil"/>
              <w:right w:val="single" w:color="000000" w:sz="6" w:space="0"/>
            </w:tcBorders>
            <w:tcMar>
              <w:top w:w="0" w:type="dxa"/>
              <w:left w:w="149" w:type="dxa"/>
              <w:bottom w:w="0" w:type="dxa"/>
              <w:right w:w="149" w:type="dxa"/>
            </w:tcMar>
          </w:tcPr>
          <w:p>
            <w:pPr>
              <w:spacing w:line="285" w:lineRule="atLeast"/>
              <w:textAlignment w:val="baseline"/>
              <w:rPr>
                <w:sz w:val="19"/>
                <w:szCs w:val="19"/>
                <w:lang w:eastAsia="en-US"/>
              </w:rPr>
            </w:pPr>
            <w:r>
              <w:rPr>
                <w:sz w:val="19"/>
                <w:szCs w:val="19"/>
                <w:lang w:eastAsia="en-US"/>
              </w:rPr>
              <w:t>Общеотраслевые профессии рабочих первого уровня (по которым предусмотрено присвоение 1, 2, 3 квалификационных разрядов)</w:t>
            </w:r>
          </w:p>
        </w:tc>
        <w:tc>
          <w:tcPr>
            <w:tcW w:w="2185" w:type="dxa"/>
            <w:tcBorders>
              <w:top w:val="single" w:color="000000" w:sz="6" w:space="0"/>
              <w:left w:val="single" w:color="000000" w:sz="6" w:space="0"/>
              <w:bottom w:val="nil"/>
              <w:right w:val="single" w:color="000000" w:sz="6" w:space="0"/>
            </w:tcBorders>
            <w:tcMar>
              <w:top w:w="0" w:type="dxa"/>
              <w:left w:w="149" w:type="dxa"/>
              <w:bottom w:w="0" w:type="dxa"/>
              <w:right w:w="149" w:type="dxa"/>
            </w:tcMar>
          </w:tcPr>
          <w:p>
            <w:pPr>
              <w:spacing w:line="285" w:lineRule="atLeast"/>
              <w:textAlignment w:val="baseline"/>
              <w:rPr>
                <w:sz w:val="19"/>
                <w:szCs w:val="19"/>
                <w:lang w:eastAsia="en-US"/>
              </w:rPr>
            </w:pPr>
            <w:r>
              <w:rPr>
                <w:sz w:val="19"/>
                <w:szCs w:val="19"/>
                <w:lang w:eastAsia="en-US"/>
              </w:rPr>
              <w:t>1 квалификационный уровень</w:t>
            </w:r>
          </w:p>
        </w:tc>
        <w:tc>
          <w:tcPr>
            <w:tcW w:w="3202" w:type="dxa"/>
            <w:tcBorders>
              <w:top w:val="single" w:color="000000" w:sz="6" w:space="0"/>
              <w:left w:val="single" w:color="000000" w:sz="6" w:space="0"/>
              <w:bottom w:val="single" w:color="000000" w:sz="6" w:space="0"/>
              <w:right w:val="single" w:color="000000" w:sz="6" w:space="0"/>
            </w:tcBorders>
            <w:tcMar>
              <w:top w:w="0" w:type="dxa"/>
              <w:left w:w="149" w:type="dxa"/>
              <w:bottom w:w="0" w:type="dxa"/>
              <w:right w:w="149" w:type="dxa"/>
            </w:tcMar>
          </w:tcPr>
          <w:p>
            <w:pPr>
              <w:spacing w:line="276" w:lineRule="auto"/>
              <w:textAlignment w:val="baseline"/>
              <w:rPr>
                <w:sz w:val="16"/>
                <w:szCs w:val="19"/>
                <w:lang w:eastAsia="en-US"/>
              </w:rPr>
            </w:pPr>
            <w:r>
              <w:rPr>
                <w:sz w:val="20"/>
                <w:szCs w:val="19"/>
                <w:lang w:eastAsia="en-US"/>
              </w:rPr>
              <w:t>общеотраслевые профессии рабочих первого уровня, по которым предусмотрено присвоение 1, 2 квалификационных разрядов:</w:t>
            </w:r>
          </w:p>
          <w:p>
            <w:pPr>
              <w:spacing w:line="276" w:lineRule="auto"/>
              <w:textAlignment w:val="baseline"/>
              <w:rPr>
                <w:b/>
                <w:sz w:val="19"/>
                <w:szCs w:val="19"/>
                <w:lang w:eastAsia="en-US"/>
              </w:rPr>
            </w:pPr>
            <w:r>
              <w:rPr>
                <w:b/>
                <w:sz w:val="19"/>
                <w:szCs w:val="19"/>
                <w:lang w:eastAsia="en-US"/>
              </w:rPr>
              <w:t xml:space="preserve">-дворник, уборщик служебных помещений, сторож, машинист по стирке и ремонту спецодежды, кладовщик, подсобный рабочий, </w:t>
            </w:r>
          </w:p>
          <w:p>
            <w:pPr>
              <w:spacing w:line="276" w:lineRule="auto"/>
              <w:textAlignment w:val="baseline"/>
              <w:rPr>
                <w:b/>
                <w:sz w:val="19"/>
                <w:szCs w:val="19"/>
                <w:lang w:eastAsia="en-US"/>
              </w:rPr>
            </w:pPr>
            <w:r>
              <w:rPr>
                <w:b/>
                <w:sz w:val="19"/>
                <w:szCs w:val="19"/>
                <w:lang w:eastAsia="en-US"/>
              </w:rPr>
              <w:t>-кастелянша.</w:t>
            </w:r>
          </w:p>
        </w:tc>
        <w:tc>
          <w:tcPr>
            <w:tcW w:w="1553" w:type="dxa"/>
            <w:tcBorders>
              <w:top w:val="single" w:color="000000" w:sz="6" w:space="0"/>
              <w:left w:val="single" w:color="000000" w:sz="6" w:space="0"/>
              <w:bottom w:val="single" w:color="000000" w:sz="6" w:space="0"/>
              <w:right w:val="single" w:color="000000" w:sz="6" w:space="0"/>
            </w:tcBorders>
            <w:tcMar>
              <w:top w:w="0" w:type="dxa"/>
              <w:left w:w="149" w:type="dxa"/>
              <w:bottom w:w="0" w:type="dxa"/>
              <w:right w:w="149" w:type="dxa"/>
            </w:tcMar>
          </w:tcPr>
          <w:p>
            <w:pPr>
              <w:spacing w:line="285" w:lineRule="atLeast"/>
              <w:jc w:val="center"/>
              <w:textAlignment w:val="baseline"/>
              <w:rPr>
                <w:b/>
                <w:sz w:val="19"/>
                <w:szCs w:val="19"/>
                <w:lang w:eastAsia="en-US"/>
              </w:rPr>
            </w:pPr>
            <w:r>
              <w:rPr>
                <w:b/>
                <w:sz w:val="19"/>
                <w:szCs w:val="19"/>
                <w:lang w:eastAsia="en-US"/>
              </w:rPr>
              <w:t>7981</w:t>
            </w:r>
          </w:p>
          <w:p>
            <w:pPr>
              <w:spacing w:line="285" w:lineRule="atLeast"/>
              <w:jc w:val="center"/>
              <w:textAlignment w:val="baseline"/>
              <w:rPr>
                <w:b/>
                <w:sz w:val="19"/>
                <w:szCs w:val="19"/>
                <w:lang w:eastAsia="en-US"/>
              </w:rPr>
            </w:pPr>
            <w:r>
              <w:rPr>
                <w:b/>
                <w:sz w:val="19"/>
                <w:szCs w:val="19"/>
                <w:lang w:eastAsia="en-US"/>
              </w:rPr>
              <w:t>1981</w:t>
            </w:r>
          </w:p>
        </w:tc>
      </w:tr>
      <w:tr>
        <w:tblPrEx>
          <w:tblCellMar>
            <w:top w:w="0" w:type="dxa"/>
            <w:left w:w="0" w:type="dxa"/>
            <w:bottom w:w="0" w:type="dxa"/>
            <w:right w:w="0" w:type="dxa"/>
          </w:tblCellMar>
        </w:tblPrEx>
        <w:trPr>
          <w:trHeight w:val="180" w:hRule="atLeast"/>
        </w:trPr>
        <w:tc>
          <w:tcPr>
            <w:tcW w:w="2559" w:type="dxa"/>
            <w:tcBorders>
              <w:top w:val="nil"/>
              <w:left w:val="single" w:color="000000" w:sz="6" w:space="0"/>
              <w:bottom w:val="nil"/>
              <w:right w:val="single" w:color="000000" w:sz="6" w:space="0"/>
            </w:tcBorders>
            <w:tcMar>
              <w:top w:w="0" w:type="dxa"/>
              <w:left w:w="149" w:type="dxa"/>
              <w:bottom w:w="0" w:type="dxa"/>
              <w:right w:w="149" w:type="dxa"/>
            </w:tcMar>
          </w:tcPr>
          <w:p>
            <w:pPr>
              <w:spacing w:line="276" w:lineRule="auto"/>
              <w:rPr>
                <w:rFonts w:ascii="Calibri" w:hAnsi="Calibri" w:eastAsia="Calibri"/>
                <w:sz w:val="22"/>
                <w:szCs w:val="22"/>
                <w:lang w:eastAsia="en-US"/>
              </w:rPr>
            </w:pPr>
          </w:p>
        </w:tc>
        <w:tc>
          <w:tcPr>
            <w:tcW w:w="2185" w:type="dxa"/>
            <w:tcBorders>
              <w:top w:val="nil"/>
              <w:left w:val="single" w:color="000000" w:sz="6" w:space="0"/>
              <w:bottom w:val="nil"/>
              <w:right w:val="single" w:color="000000" w:sz="6" w:space="0"/>
            </w:tcBorders>
            <w:tcMar>
              <w:top w:w="0" w:type="dxa"/>
              <w:left w:w="149" w:type="dxa"/>
              <w:bottom w:w="0" w:type="dxa"/>
              <w:right w:w="149" w:type="dxa"/>
            </w:tcMar>
          </w:tcPr>
          <w:p>
            <w:pPr>
              <w:spacing w:line="276" w:lineRule="auto"/>
              <w:rPr>
                <w:rFonts w:ascii="Calibri" w:hAnsi="Calibri" w:eastAsia="Calibri"/>
                <w:sz w:val="22"/>
                <w:szCs w:val="22"/>
                <w:lang w:eastAsia="en-US"/>
              </w:rPr>
            </w:pPr>
          </w:p>
        </w:tc>
        <w:tc>
          <w:tcPr>
            <w:tcW w:w="3202" w:type="dxa"/>
            <w:tcBorders>
              <w:top w:val="single" w:color="000000" w:sz="6" w:space="0"/>
              <w:left w:val="single" w:color="000000" w:sz="6" w:space="0"/>
              <w:bottom w:val="single" w:color="000000" w:sz="6" w:space="0"/>
              <w:right w:val="single" w:color="000000" w:sz="6" w:space="0"/>
            </w:tcBorders>
            <w:tcMar>
              <w:top w:w="0" w:type="dxa"/>
              <w:left w:w="149" w:type="dxa"/>
              <w:bottom w:w="0" w:type="dxa"/>
              <w:right w:w="149" w:type="dxa"/>
            </w:tcMar>
          </w:tcPr>
          <w:p>
            <w:pPr>
              <w:spacing w:line="276" w:lineRule="auto"/>
              <w:textAlignment w:val="baseline"/>
              <w:rPr>
                <w:sz w:val="19"/>
                <w:szCs w:val="19"/>
                <w:lang w:eastAsia="en-US"/>
              </w:rPr>
            </w:pPr>
            <w:r>
              <w:rPr>
                <w:sz w:val="19"/>
                <w:szCs w:val="19"/>
                <w:lang w:eastAsia="en-US"/>
              </w:rPr>
              <w:t xml:space="preserve">общеотраслевые профессии рабочих первого уровня, по которым предусмотрено присвоение 3 квалификационного разряда: </w:t>
            </w:r>
            <w:r>
              <w:rPr>
                <w:b/>
                <w:sz w:val="19"/>
                <w:szCs w:val="19"/>
                <w:lang w:eastAsia="en-US"/>
              </w:rPr>
              <w:t>рабочий по комплексному обслуживанию и ремонту зданий, помощник воспитателя</w:t>
            </w:r>
          </w:p>
        </w:tc>
        <w:tc>
          <w:tcPr>
            <w:tcW w:w="1553" w:type="dxa"/>
            <w:tcBorders>
              <w:top w:val="single" w:color="000000" w:sz="6" w:space="0"/>
              <w:left w:val="single" w:color="000000" w:sz="6" w:space="0"/>
              <w:bottom w:val="single" w:color="000000" w:sz="6" w:space="0"/>
              <w:right w:val="single" w:color="000000" w:sz="6" w:space="0"/>
            </w:tcBorders>
            <w:tcMar>
              <w:top w:w="0" w:type="dxa"/>
              <w:left w:w="149" w:type="dxa"/>
              <w:bottom w:w="0" w:type="dxa"/>
              <w:right w:w="149" w:type="dxa"/>
            </w:tcMar>
          </w:tcPr>
          <w:p>
            <w:pPr>
              <w:spacing w:line="285" w:lineRule="atLeast"/>
              <w:jc w:val="center"/>
              <w:textAlignment w:val="baseline"/>
              <w:rPr>
                <w:b/>
                <w:sz w:val="19"/>
                <w:szCs w:val="19"/>
                <w:lang w:eastAsia="en-US"/>
              </w:rPr>
            </w:pPr>
            <w:r>
              <w:rPr>
                <w:b/>
                <w:sz w:val="19"/>
                <w:szCs w:val="19"/>
                <w:lang w:eastAsia="en-US"/>
              </w:rPr>
              <w:t>8064</w:t>
            </w:r>
          </w:p>
        </w:tc>
      </w:tr>
      <w:tr>
        <w:tblPrEx>
          <w:tblCellMar>
            <w:top w:w="0" w:type="dxa"/>
            <w:left w:w="0" w:type="dxa"/>
            <w:bottom w:w="0" w:type="dxa"/>
            <w:right w:w="0" w:type="dxa"/>
          </w:tblCellMar>
        </w:tblPrEx>
        <w:trPr>
          <w:trHeight w:val="180" w:hRule="atLeast"/>
        </w:trPr>
        <w:tc>
          <w:tcPr>
            <w:tcW w:w="2559" w:type="dxa"/>
            <w:tcBorders>
              <w:top w:val="single" w:color="000000" w:sz="6" w:space="0"/>
              <w:left w:val="single" w:color="000000" w:sz="6" w:space="0"/>
              <w:bottom w:val="nil"/>
              <w:right w:val="single" w:color="000000" w:sz="6" w:space="0"/>
            </w:tcBorders>
            <w:tcMar>
              <w:top w:w="0" w:type="dxa"/>
              <w:left w:w="149" w:type="dxa"/>
              <w:bottom w:w="0" w:type="dxa"/>
              <w:right w:w="149" w:type="dxa"/>
            </w:tcMar>
          </w:tcPr>
          <w:p>
            <w:pPr>
              <w:spacing w:line="276" w:lineRule="auto"/>
              <w:textAlignment w:val="baseline"/>
              <w:rPr>
                <w:sz w:val="19"/>
                <w:szCs w:val="19"/>
                <w:lang w:eastAsia="en-US"/>
              </w:rPr>
            </w:pPr>
            <w:r>
              <w:rPr>
                <w:sz w:val="19"/>
                <w:szCs w:val="19"/>
                <w:lang w:eastAsia="en-US"/>
              </w:rPr>
              <w:t>Общеотраслевые профессии рабочих второго уровня (по которым предусмотрено присвоение 4, 5 квалификационных разрядов)</w:t>
            </w:r>
          </w:p>
        </w:tc>
        <w:tc>
          <w:tcPr>
            <w:tcW w:w="2185" w:type="dxa"/>
            <w:tcBorders>
              <w:top w:val="single" w:color="000000" w:sz="6" w:space="0"/>
              <w:left w:val="single" w:color="000000" w:sz="6" w:space="0"/>
              <w:bottom w:val="nil"/>
              <w:right w:val="single" w:color="000000" w:sz="6" w:space="0"/>
            </w:tcBorders>
            <w:tcMar>
              <w:top w:w="0" w:type="dxa"/>
              <w:left w:w="149" w:type="dxa"/>
              <w:bottom w:w="0" w:type="dxa"/>
              <w:right w:w="149" w:type="dxa"/>
            </w:tcMar>
          </w:tcPr>
          <w:p>
            <w:pPr>
              <w:spacing w:line="276" w:lineRule="auto"/>
              <w:textAlignment w:val="baseline"/>
              <w:rPr>
                <w:sz w:val="19"/>
                <w:szCs w:val="19"/>
                <w:lang w:eastAsia="en-US"/>
              </w:rPr>
            </w:pPr>
            <w:r>
              <w:rPr>
                <w:sz w:val="19"/>
                <w:szCs w:val="19"/>
                <w:lang w:eastAsia="en-US"/>
              </w:rPr>
              <w:t>1 квалификационный уровень</w:t>
            </w:r>
          </w:p>
        </w:tc>
        <w:tc>
          <w:tcPr>
            <w:tcW w:w="3202" w:type="dxa"/>
            <w:vMerge w:val="restart"/>
            <w:tcBorders>
              <w:top w:val="single" w:color="000000" w:sz="6" w:space="0"/>
              <w:left w:val="single" w:color="000000" w:sz="6" w:space="0"/>
              <w:bottom w:val="single" w:color="000000" w:sz="6" w:space="0"/>
              <w:right w:val="single" w:color="000000" w:sz="6" w:space="0"/>
            </w:tcBorders>
            <w:tcMar>
              <w:top w:w="0" w:type="dxa"/>
              <w:left w:w="149" w:type="dxa"/>
              <w:bottom w:w="0" w:type="dxa"/>
              <w:right w:w="149" w:type="dxa"/>
            </w:tcMar>
          </w:tcPr>
          <w:p>
            <w:pPr>
              <w:spacing w:line="276" w:lineRule="auto"/>
              <w:textAlignment w:val="baseline"/>
              <w:rPr>
                <w:b/>
                <w:sz w:val="19"/>
                <w:szCs w:val="19"/>
                <w:lang w:eastAsia="en-US"/>
              </w:rPr>
            </w:pPr>
            <w:r>
              <w:rPr>
                <w:sz w:val="19"/>
                <w:szCs w:val="19"/>
                <w:lang w:eastAsia="en-US"/>
              </w:rPr>
              <w:t>общеотраслевые профессии рабочих второго уровня, по которым предусмотрено присвоение 5 квалификационного разряда: -</w:t>
            </w:r>
            <w:r>
              <w:rPr>
                <w:b/>
                <w:sz w:val="19"/>
                <w:szCs w:val="19"/>
                <w:lang w:eastAsia="en-US"/>
              </w:rPr>
              <w:t xml:space="preserve">старший </w:t>
            </w:r>
            <w:r>
              <w:rPr>
                <w:sz w:val="19"/>
                <w:szCs w:val="19"/>
                <w:lang w:eastAsia="en-US"/>
              </w:rPr>
              <w:t>повар</w:t>
            </w:r>
            <w:r>
              <w:rPr>
                <w:b/>
                <w:sz w:val="19"/>
                <w:szCs w:val="19"/>
                <w:lang w:eastAsia="en-US"/>
              </w:rPr>
              <w:t xml:space="preserve">,  </w:t>
            </w:r>
          </w:p>
          <w:p>
            <w:pPr>
              <w:spacing w:line="276" w:lineRule="auto"/>
              <w:textAlignment w:val="baseline"/>
              <w:rPr>
                <w:b/>
                <w:sz w:val="19"/>
                <w:szCs w:val="19"/>
                <w:lang w:eastAsia="en-US"/>
              </w:rPr>
            </w:pPr>
            <w:r>
              <w:rPr>
                <w:b/>
                <w:sz w:val="19"/>
                <w:szCs w:val="19"/>
                <w:lang w:eastAsia="en-US"/>
              </w:rPr>
              <w:t xml:space="preserve">-повар, </w:t>
            </w:r>
          </w:p>
          <w:p>
            <w:pPr>
              <w:spacing w:line="276" w:lineRule="auto"/>
              <w:textAlignment w:val="baseline"/>
              <w:rPr>
                <w:sz w:val="19"/>
                <w:szCs w:val="19"/>
                <w:lang w:eastAsia="en-US"/>
              </w:rPr>
            </w:pPr>
            <w:r>
              <w:rPr>
                <w:b/>
                <w:sz w:val="19"/>
                <w:szCs w:val="19"/>
                <w:lang w:eastAsia="en-US"/>
              </w:rPr>
              <w:t>-помощник повара</w:t>
            </w:r>
          </w:p>
        </w:tc>
        <w:tc>
          <w:tcPr>
            <w:tcW w:w="1553" w:type="dxa"/>
            <w:vMerge w:val="restart"/>
            <w:tcBorders>
              <w:top w:val="single" w:color="000000" w:sz="6" w:space="0"/>
              <w:left w:val="single" w:color="000000" w:sz="6" w:space="0"/>
              <w:bottom w:val="single" w:color="000000" w:sz="6" w:space="0"/>
              <w:right w:val="single" w:color="000000" w:sz="6" w:space="0"/>
            </w:tcBorders>
            <w:tcMar>
              <w:top w:w="0" w:type="dxa"/>
              <w:left w:w="149" w:type="dxa"/>
              <w:bottom w:w="0" w:type="dxa"/>
              <w:right w:w="149" w:type="dxa"/>
            </w:tcMar>
          </w:tcPr>
          <w:p>
            <w:pPr>
              <w:spacing w:line="276" w:lineRule="auto"/>
              <w:jc w:val="center"/>
              <w:textAlignment w:val="baseline"/>
              <w:rPr>
                <w:b/>
                <w:sz w:val="19"/>
                <w:szCs w:val="19"/>
                <w:lang w:eastAsia="en-US"/>
              </w:rPr>
            </w:pPr>
            <w:r>
              <w:rPr>
                <w:b/>
                <w:sz w:val="19"/>
                <w:szCs w:val="19"/>
                <w:lang w:eastAsia="en-US"/>
              </w:rPr>
              <w:t>8520</w:t>
            </w:r>
          </w:p>
          <w:p>
            <w:pPr>
              <w:spacing w:line="276" w:lineRule="auto"/>
              <w:jc w:val="center"/>
              <w:textAlignment w:val="baseline"/>
              <w:rPr>
                <w:b/>
                <w:sz w:val="19"/>
                <w:szCs w:val="19"/>
                <w:lang w:eastAsia="en-US"/>
              </w:rPr>
            </w:pPr>
            <w:r>
              <w:rPr>
                <w:b/>
                <w:sz w:val="19"/>
                <w:szCs w:val="19"/>
                <w:lang w:eastAsia="en-US"/>
              </w:rPr>
              <w:t>8355</w:t>
            </w:r>
          </w:p>
          <w:p>
            <w:pPr>
              <w:spacing w:line="276" w:lineRule="auto"/>
              <w:jc w:val="center"/>
              <w:textAlignment w:val="baseline"/>
              <w:rPr>
                <w:b/>
                <w:sz w:val="19"/>
                <w:szCs w:val="19"/>
                <w:lang w:eastAsia="en-US"/>
              </w:rPr>
            </w:pPr>
            <w:r>
              <w:rPr>
                <w:b/>
                <w:sz w:val="19"/>
                <w:szCs w:val="19"/>
                <w:lang w:eastAsia="en-US"/>
              </w:rPr>
              <w:t>8064</w:t>
            </w:r>
          </w:p>
        </w:tc>
      </w:tr>
      <w:tr>
        <w:tblPrEx>
          <w:tblCellMar>
            <w:top w:w="0" w:type="dxa"/>
            <w:left w:w="0" w:type="dxa"/>
            <w:bottom w:w="0" w:type="dxa"/>
            <w:right w:w="0" w:type="dxa"/>
          </w:tblCellMar>
        </w:tblPrEx>
        <w:trPr>
          <w:trHeight w:val="180" w:hRule="atLeast"/>
        </w:trPr>
        <w:tc>
          <w:tcPr>
            <w:tcW w:w="2559" w:type="dxa"/>
            <w:tcBorders>
              <w:top w:val="nil"/>
              <w:left w:val="single" w:color="000000" w:sz="6" w:space="0"/>
              <w:bottom w:val="single" w:color="auto" w:sz="4" w:space="0"/>
              <w:right w:val="single" w:color="000000" w:sz="6" w:space="0"/>
            </w:tcBorders>
            <w:tcMar>
              <w:top w:w="0" w:type="dxa"/>
              <w:left w:w="149" w:type="dxa"/>
              <w:bottom w:w="0" w:type="dxa"/>
              <w:right w:w="149" w:type="dxa"/>
            </w:tcMar>
          </w:tcPr>
          <w:p>
            <w:pPr>
              <w:spacing w:line="276" w:lineRule="auto"/>
              <w:rPr>
                <w:rFonts w:ascii="Calibri" w:hAnsi="Calibri" w:eastAsia="Calibri"/>
                <w:sz w:val="22"/>
                <w:szCs w:val="22"/>
                <w:lang w:eastAsia="en-US"/>
              </w:rPr>
            </w:pPr>
          </w:p>
        </w:tc>
        <w:tc>
          <w:tcPr>
            <w:tcW w:w="2185" w:type="dxa"/>
            <w:tcBorders>
              <w:top w:val="nil"/>
              <w:left w:val="single" w:color="000000" w:sz="6" w:space="0"/>
              <w:bottom w:val="single" w:color="auto" w:sz="4" w:space="0"/>
              <w:right w:val="single" w:color="000000" w:sz="6" w:space="0"/>
            </w:tcBorders>
            <w:tcMar>
              <w:top w:w="0" w:type="dxa"/>
              <w:left w:w="149" w:type="dxa"/>
              <w:bottom w:w="0" w:type="dxa"/>
              <w:right w:w="149" w:type="dxa"/>
            </w:tcMar>
          </w:tcPr>
          <w:p>
            <w:pPr>
              <w:spacing w:line="276" w:lineRule="auto"/>
              <w:rPr>
                <w:rFonts w:ascii="Calibri" w:hAnsi="Calibri" w:eastAsia="Calibri"/>
                <w:sz w:val="22"/>
                <w:szCs w:val="22"/>
                <w:lang w:eastAsia="en-US"/>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rPr>
                <w:sz w:val="19"/>
                <w:szCs w:val="19"/>
                <w:lang w:eastAsia="en-US"/>
              </w:rPr>
            </w:pPr>
          </w:p>
        </w:tc>
        <w:tc>
          <w:tcPr>
            <w:tcW w:w="0" w:type="auto"/>
            <w:vMerge w:val="continue"/>
            <w:tcBorders>
              <w:top w:val="single" w:color="000000" w:sz="6" w:space="0"/>
              <w:left w:val="single" w:color="000000" w:sz="6" w:space="0"/>
              <w:bottom w:val="single" w:color="000000" w:sz="6" w:space="0"/>
              <w:right w:val="single" w:color="000000" w:sz="6" w:space="0"/>
            </w:tcBorders>
            <w:vAlign w:val="center"/>
          </w:tcPr>
          <w:p>
            <w:pPr>
              <w:rPr>
                <w:b/>
                <w:sz w:val="19"/>
                <w:szCs w:val="19"/>
                <w:lang w:eastAsia="en-US"/>
              </w:rPr>
            </w:pPr>
          </w:p>
        </w:tc>
      </w:tr>
    </w:tbl>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r>
        <w:rPr>
          <w:b/>
          <w:sz w:val="20"/>
          <w:szCs w:val="20"/>
        </w:rPr>
        <w:t>Приложение № 4</w:t>
      </w:r>
    </w:p>
    <w:p>
      <w:pPr>
        <w:shd w:val="clear" w:color="auto" w:fill="FFFFFF"/>
        <w:spacing w:before="7"/>
        <w:jc w:val="right"/>
        <w:outlineLvl w:val="0"/>
        <w:rPr>
          <w:sz w:val="20"/>
          <w:szCs w:val="20"/>
        </w:rPr>
      </w:pPr>
      <w:r>
        <w:rPr>
          <w:sz w:val="20"/>
          <w:szCs w:val="20"/>
        </w:rPr>
        <w:t xml:space="preserve">  к Коллективному договору</w:t>
      </w:r>
    </w:p>
    <w:p>
      <w:pPr>
        <w:shd w:val="clear" w:color="auto" w:fill="FFFFFF"/>
        <w:spacing w:before="7"/>
        <w:jc w:val="right"/>
        <w:outlineLvl w:val="0"/>
        <w:rPr>
          <w:sz w:val="20"/>
          <w:szCs w:val="20"/>
        </w:rPr>
      </w:pPr>
      <w:r>
        <w:rPr>
          <w:sz w:val="20"/>
          <w:szCs w:val="20"/>
        </w:rPr>
        <w:t xml:space="preserve">    МБДОУ детский сад «Радуга» </w:t>
      </w:r>
    </w:p>
    <w:p>
      <w:pPr>
        <w:shd w:val="clear" w:color="auto" w:fill="FFFFFF"/>
        <w:spacing w:before="7"/>
        <w:jc w:val="right"/>
        <w:outlineLvl w:val="0"/>
        <w:rPr>
          <w:sz w:val="20"/>
          <w:szCs w:val="20"/>
        </w:rPr>
      </w:pPr>
      <w:r>
        <w:rPr>
          <w:sz w:val="20"/>
          <w:szCs w:val="20"/>
        </w:rPr>
        <w:t xml:space="preserve">с.Адыр-Кежиг тоджинского </w:t>
      </w:r>
    </w:p>
    <w:p>
      <w:pPr>
        <w:shd w:val="clear" w:color="auto" w:fill="FFFFFF"/>
        <w:spacing w:before="7"/>
        <w:jc w:val="right"/>
        <w:outlineLvl w:val="0"/>
        <w:rPr>
          <w:sz w:val="20"/>
          <w:szCs w:val="20"/>
        </w:rPr>
      </w:pPr>
      <w:r>
        <w:rPr>
          <w:sz w:val="20"/>
          <w:szCs w:val="20"/>
        </w:rPr>
        <w:t xml:space="preserve">кожууна РТ </w:t>
      </w:r>
    </w:p>
    <w:p>
      <w:pPr>
        <w:shd w:val="clear" w:color="auto" w:fill="FFFFFF"/>
        <w:spacing w:before="7"/>
        <w:jc w:val="right"/>
        <w:outlineLvl w:val="0"/>
        <w:rPr>
          <w:sz w:val="20"/>
          <w:szCs w:val="20"/>
        </w:rPr>
      </w:pPr>
      <w:r>
        <w:rPr>
          <w:sz w:val="20"/>
          <w:szCs w:val="20"/>
        </w:rPr>
        <w:t>на 2020 – 2023 гг.</w:t>
      </w:r>
    </w:p>
    <w:p>
      <w:pPr>
        <w:shd w:val="clear" w:color="auto" w:fill="FFFFFF"/>
        <w:spacing w:before="7"/>
        <w:jc w:val="right"/>
        <w:outlineLvl w:val="0"/>
        <w:rPr>
          <w:sz w:val="20"/>
          <w:szCs w:val="20"/>
        </w:rPr>
      </w:pPr>
    </w:p>
    <w:p>
      <w:pPr>
        <w:shd w:val="clear" w:color="auto" w:fill="FFFFFF"/>
        <w:spacing w:before="7"/>
        <w:jc w:val="right"/>
        <w:outlineLvl w:val="0"/>
        <w:rPr>
          <w:sz w:val="20"/>
          <w:szCs w:val="20"/>
        </w:rPr>
      </w:pPr>
    </w:p>
    <w:p>
      <w:pPr>
        <w:shd w:val="clear" w:color="auto" w:fill="FFFFFF"/>
        <w:spacing w:before="7"/>
        <w:jc w:val="right"/>
        <w:outlineLvl w:val="0"/>
        <w:rPr>
          <w:sz w:val="20"/>
          <w:szCs w:val="20"/>
        </w:rPr>
      </w:pPr>
    </w:p>
    <w:p>
      <w:pPr>
        <w:framePr w:w="4297" w:h="2243" w:hSpace="180" w:wrap="around" w:vAnchor="text" w:hAnchor="page" w:x="1381" w:y="221"/>
      </w:pPr>
      <w:r>
        <w:t>СОГЛАСОВАНО:</w:t>
      </w:r>
    </w:p>
    <w:p>
      <w:pPr>
        <w:framePr w:w="4297" w:h="2243" w:hSpace="180" w:wrap="around" w:vAnchor="text" w:hAnchor="page" w:x="1381" w:y="221"/>
      </w:pPr>
      <w:r>
        <w:t xml:space="preserve">Председатель первичной профсоюзной </w:t>
      </w:r>
    </w:p>
    <w:p>
      <w:pPr>
        <w:framePr w:w="4297" w:h="2243" w:hSpace="180" w:wrap="around" w:vAnchor="text" w:hAnchor="page" w:x="1381" w:y="221"/>
      </w:pPr>
      <w:r>
        <w:t>организации МАДОУ детский сад</w:t>
      </w:r>
    </w:p>
    <w:p>
      <w:pPr>
        <w:framePr w:w="4297" w:h="2243" w:hSpace="180" w:wrap="around" w:vAnchor="text" w:hAnchor="page" w:x="1381" w:y="221"/>
        <w:spacing w:line="276" w:lineRule="auto"/>
      </w:pPr>
      <w:r>
        <w:t xml:space="preserve">«Радуга» с.Адыр-кежиг Тоджинского кожууна РТ                                            </w:t>
      </w:r>
    </w:p>
    <w:p>
      <w:pPr>
        <w:framePr w:w="4297" w:h="2243" w:hSpace="180" w:wrap="around" w:vAnchor="text" w:hAnchor="page" w:x="1381" w:y="221"/>
        <w:spacing w:line="276" w:lineRule="auto"/>
      </w:pPr>
      <w:r>
        <w:t>____________ /А.С. Балдан/</w:t>
      </w:r>
    </w:p>
    <w:p>
      <w:pPr>
        <w:framePr w:w="4297" w:h="2243" w:hSpace="180" w:wrap="around" w:vAnchor="text" w:hAnchor="page" w:x="1381" w:y="221"/>
        <w:spacing w:line="276" w:lineRule="auto"/>
      </w:pPr>
      <w:r>
        <w:t>«___» ________ 2020 года</w:t>
      </w:r>
    </w:p>
    <w:p>
      <w:pPr>
        <w:shd w:val="clear" w:color="auto" w:fill="FFFFFF"/>
        <w:spacing w:before="7"/>
        <w:jc w:val="right"/>
        <w:outlineLvl w:val="0"/>
        <w:rPr>
          <w:sz w:val="20"/>
          <w:szCs w:val="20"/>
        </w:rPr>
      </w:pPr>
    </w:p>
    <w:p>
      <w:pPr>
        <w:framePr w:w="4117" w:h="2130" w:hSpace="180" w:wrap="around" w:vAnchor="text" w:hAnchor="page" w:x="6877" w:y="59"/>
        <w:spacing w:line="276" w:lineRule="auto"/>
        <w:jc w:val="right"/>
      </w:pPr>
      <w:r>
        <w:rPr>
          <w:sz w:val="28"/>
          <w:szCs w:val="28"/>
        </w:rPr>
        <w:t xml:space="preserve">УТВЕРЖДАЮ:                           </w:t>
      </w:r>
    </w:p>
    <w:p>
      <w:pPr>
        <w:framePr w:w="4117" w:h="2130" w:hSpace="180" w:wrap="around" w:vAnchor="text" w:hAnchor="page" w:x="6877" w:y="59"/>
        <w:spacing w:line="276" w:lineRule="auto"/>
        <w:jc w:val="right"/>
      </w:pPr>
      <w:r>
        <w:t xml:space="preserve">  Заведующий МБДОУдетский сад</w:t>
      </w:r>
    </w:p>
    <w:p>
      <w:pPr>
        <w:framePr w:w="4117" w:h="2130" w:hSpace="180" w:wrap="around" w:vAnchor="text" w:hAnchor="page" w:x="6877" w:y="59"/>
        <w:spacing w:line="276" w:lineRule="auto"/>
        <w:jc w:val="right"/>
      </w:pPr>
      <w:r>
        <w:t xml:space="preserve"> «Радуга» с.Адыр-Кежиг Тоджинского кожууна РТ                                            </w:t>
      </w:r>
    </w:p>
    <w:p>
      <w:pPr>
        <w:framePr w:w="4117" w:h="2130" w:hSpace="180" w:wrap="around" w:vAnchor="text" w:hAnchor="page" w:x="6877" w:y="59"/>
        <w:spacing w:line="276" w:lineRule="auto"/>
        <w:jc w:val="right"/>
      </w:pPr>
      <w:r>
        <w:t>____________ /Р.П. Кундан/</w:t>
      </w:r>
    </w:p>
    <w:p>
      <w:pPr>
        <w:framePr w:w="4117" w:h="2130" w:hSpace="180" w:wrap="around" w:vAnchor="text" w:hAnchor="page" w:x="6877" w:y="59"/>
        <w:spacing w:line="276" w:lineRule="auto"/>
        <w:jc w:val="right"/>
      </w:pPr>
      <w:r>
        <w:t>«___» ________ 2020 года</w:t>
      </w:r>
    </w:p>
    <w:p>
      <w:pPr>
        <w:pStyle w:val="28"/>
        <w:ind w:left="-567" w:right="-6" w:firstLine="567"/>
        <w:jc w:val="center"/>
        <w:rPr>
          <w:b/>
          <w:sz w:val="24"/>
          <w:szCs w:val="24"/>
        </w:rPr>
      </w:pPr>
    </w:p>
    <w:p>
      <w:pPr>
        <w:pStyle w:val="28"/>
        <w:spacing w:line="276" w:lineRule="auto"/>
        <w:ind w:left="0" w:right="0" w:firstLine="567"/>
        <w:jc w:val="center"/>
        <w:rPr>
          <w:b/>
          <w:sz w:val="24"/>
        </w:rPr>
      </w:pPr>
      <w:r>
        <w:rPr>
          <w:b/>
          <w:sz w:val="24"/>
          <w:szCs w:val="24"/>
        </w:rPr>
        <w:t xml:space="preserve">Положение </w:t>
      </w:r>
      <w:r>
        <w:rPr>
          <w:b/>
          <w:sz w:val="24"/>
        </w:rPr>
        <w:t>о порядке и условиях предоставления педагогическим работникам МБДОУ детский сад «Радуга» с. Адыр-Кежиг Тоджинского кожууна РТ</w:t>
      </w:r>
    </w:p>
    <w:p>
      <w:pPr>
        <w:pStyle w:val="28"/>
        <w:spacing w:line="276" w:lineRule="auto"/>
        <w:ind w:left="0" w:right="0" w:firstLine="567"/>
        <w:jc w:val="center"/>
        <w:rPr>
          <w:b/>
          <w:sz w:val="24"/>
        </w:rPr>
      </w:pPr>
      <w:r>
        <w:rPr>
          <w:b/>
          <w:sz w:val="24"/>
        </w:rPr>
        <w:t xml:space="preserve"> длительного отпуска сроком </w:t>
      </w:r>
    </w:p>
    <w:p>
      <w:pPr>
        <w:pStyle w:val="28"/>
        <w:spacing w:line="276" w:lineRule="auto"/>
        <w:ind w:left="0" w:right="0" w:firstLine="567"/>
        <w:jc w:val="center"/>
        <w:rPr>
          <w:sz w:val="24"/>
        </w:rPr>
      </w:pPr>
      <w:r>
        <w:rPr>
          <w:b/>
          <w:sz w:val="24"/>
        </w:rPr>
        <w:t>до одного года</w:t>
      </w:r>
    </w:p>
    <w:p>
      <w:pPr>
        <w:pStyle w:val="28"/>
        <w:spacing w:line="276" w:lineRule="auto"/>
        <w:ind w:left="0" w:right="0" w:firstLine="0"/>
        <w:rPr>
          <w:sz w:val="24"/>
          <w:szCs w:val="24"/>
        </w:rPr>
      </w:pPr>
    </w:p>
    <w:p>
      <w:pPr>
        <w:pStyle w:val="28"/>
        <w:spacing w:line="276" w:lineRule="auto"/>
        <w:ind w:left="0" w:right="0" w:firstLine="0"/>
        <w:rPr>
          <w:sz w:val="24"/>
          <w:szCs w:val="24"/>
        </w:rPr>
      </w:pPr>
      <w:r>
        <w:rPr>
          <w:sz w:val="24"/>
          <w:szCs w:val="24"/>
        </w:rPr>
        <w:t>1. Настоящее Положение устанавливает порядок и условия предоставления длительного отпуска сроком до одного года педагогическим работникам Муниципального бюджетного дошкольного образовательного учреждения детский сад «Радуга» с. Адыр-Кежиг Тоджинского кожууна Республики Тыва (далее – ДОУ).</w:t>
      </w:r>
    </w:p>
    <w:p>
      <w:pPr>
        <w:pStyle w:val="28"/>
        <w:spacing w:line="276" w:lineRule="auto"/>
        <w:ind w:left="0" w:right="0" w:firstLine="0"/>
        <w:rPr>
          <w:sz w:val="24"/>
          <w:szCs w:val="24"/>
        </w:rPr>
      </w:pPr>
      <w:r>
        <w:rPr>
          <w:sz w:val="24"/>
          <w:szCs w:val="24"/>
        </w:rPr>
        <w:t>2. Педагогические работники ДОУ в соответствии с ч.4 п.5 ст.47 ФЗ «Об образовании в Российской Федерации» от 29 декабря 2012 года № 273-ФЗ имеют право на длительный отпуск сроком до одного года (далее – длительный отпуск) не реже чем через каждый 10 лет непрерывной преподавательской работы.</w:t>
      </w:r>
    </w:p>
    <w:p>
      <w:pPr>
        <w:pStyle w:val="28"/>
        <w:spacing w:line="276" w:lineRule="auto"/>
        <w:ind w:left="0" w:right="0" w:firstLine="0"/>
        <w:rPr>
          <w:sz w:val="24"/>
          <w:szCs w:val="24"/>
        </w:rPr>
      </w:pPr>
      <w:r>
        <w:rPr>
          <w:sz w:val="24"/>
          <w:szCs w:val="24"/>
        </w:rPr>
        <w:t>3. В стаж непрерывной преподавательской работы, дающий право на длительный отпуск, засчитывается время работы с детьми в государственных, муниципальных образовательных учреждениях и негосударственных образовательных учреждениях, имеющих государственную аккредитацию.</w:t>
      </w:r>
    </w:p>
    <w:p>
      <w:pPr>
        <w:pStyle w:val="28"/>
        <w:spacing w:line="276" w:lineRule="auto"/>
        <w:ind w:left="0" w:right="0" w:firstLine="0"/>
        <w:rPr>
          <w:sz w:val="24"/>
          <w:szCs w:val="24"/>
        </w:rPr>
      </w:pPr>
      <w:r>
        <w:rPr>
          <w:sz w:val="24"/>
          <w:szCs w:val="24"/>
        </w:rPr>
        <w:t>4. Продолжительность стажа непрерывной преподавательской работы устанавливается в соответствии с записями в трудовой книжке или на основании других надлежащим образом оформленных документов.</w:t>
      </w:r>
    </w:p>
    <w:p>
      <w:pPr>
        <w:pStyle w:val="28"/>
        <w:spacing w:line="276" w:lineRule="auto"/>
        <w:ind w:left="0" w:right="0" w:firstLine="567"/>
        <w:rPr>
          <w:sz w:val="24"/>
          <w:szCs w:val="24"/>
        </w:rPr>
      </w:pPr>
      <w:r>
        <w:rPr>
          <w:sz w:val="24"/>
          <w:szCs w:val="24"/>
        </w:rPr>
        <w:t>Вопросы исчисления стажа непрерывной преподавательской работы рассматриваются администрацией ДОУ по согласованию с первичной профсоюзной организацией МБДОУ детский сад «Радуга» с. Адыр-Кежиг Тоджинского кожууна РТ (далее - Профсоюз).</w:t>
      </w:r>
    </w:p>
    <w:p>
      <w:pPr>
        <w:pStyle w:val="28"/>
        <w:spacing w:line="276" w:lineRule="auto"/>
        <w:ind w:left="0" w:right="0" w:firstLine="0"/>
        <w:rPr>
          <w:sz w:val="24"/>
          <w:szCs w:val="24"/>
        </w:rPr>
      </w:pPr>
      <w:r>
        <w:rPr>
          <w:sz w:val="24"/>
          <w:szCs w:val="24"/>
        </w:rPr>
        <w:t>5. В стаж непрерывной преподавательской работы, дающий право на длительный отпуск, засчитывается:</w:t>
      </w:r>
    </w:p>
    <w:p>
      <w:pPr>
        <w:pStyle w:val="28"/>
        <w:numPr>
          <w:ilvl w:val="0"/>
          <w:numId w:val="30"/>
        </w:numPr>
        <w:tabs>
          <w:tab w:val="left" w:pos="284"/>
        </w:tabs>
        <w:spacing w:line="276" w:lineRule="auto"/>
        <w:ind w:left="0" w:right="0" w:firstLine="0"/>
        <w:rPr>
          <w:sz w:val="24"/>
          <w:szCs w:val="24"/>
        </w:rPr>
      </w:pPr>
      <w:r>
        <w:rPr>
          <w:sz w:val="24"/>
          <w:szCs w:val="24"/>
        </w:rPr>
        <w:t>фактически проработанное время;</w:t>
      </w:r>
    </w:p>
    <w:p>
      <w:pPr>
        <w:pStyle w:val="28"/>
        <w:numPr>
          <w:ilvl w:val="0"/>
          <w:numId w:val="30"/>
        </w:numPr>
        <w:tabs>
          <w:tab w:val="left" w:pos="284"/>
        </w:tabs>
        <w:spacing w:line="276" w:lineRule="auto"/>
        <w:ind w:left="0" w:right="0" w:firstLine="0"/>
        <w:rPr>
          <w:sz w:val="24"/>
          <w:szCs w:val="24"/>
        </w:rPr>
      </w:pPr>
      <w:r>
        <w:rPr>
          <w:sz w:val="24"/>
          <w:szCs w:val="24"/>
        </w:rPr>
        <w:t>время, когда педагогический работник фактически не работал, но за ним сохранялось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pPr>
        <w:pStyle w:val="28"/>
        <w:numPr>
          <w:ilvl w:val="0"/>
          <w:numId w:val="30"/>
        </w:numPr>
        <w:tabs>
          <w:tab w:val="left" w:pos="284"/>
        </w:tabs>
        <w:spacing w:line="276" w:lineRule="auto"/>
        <w:ind w:left="0" w:right="0" w:firstLine="0"/>
        <w:rPr>
          <w:sz w:val="24"/>
          <w:szCs w:val="24"/>
        </w:rPr>
      </w:pPr>
      <w:r>
        <w:rPr>
          <w:sz w:val="24"/>
          <w:szCs w:val="24"/>
        </w:rPr>
        <w:t>время, когда педагогический работник проходил производственную практику на оплачиваемых преподавательских должностях в период обучения в образовательных учреждениях среднего и высшего профессионального образования, аспирантуре и докторантуре;</w:t>
      </w:r>
    </w:p>
    <w:p>
      <w:pPr>
        <w:pStyle w:val="28"/>
        <w:numPr>
          <w:ilvl w:val="0"/>
          <w:numId w:val="30"/>
        </w:numPr>
        <w:tabs>
          <w:tab w:val="left" w:pos="284"/>
        </w:tabs>
        <w:spacing w:line="276" w:lineRule="auto"/>
        <w:ind w:left="0" w:right="0" w:firstLine="0"/>
        <w:rPr>
          <w:sz w:val="24"/>
          <w:szCs w:val="24"/>
        </w:rPr>
      </w:pPr>
      <w:r>
        <w:rPr>
          <w:sz w:val="24"/>
          <w:szCs w:val="24"/>
        </w:rPr>
        <w:t>время, когда педагогический работник фактически не работал, но за ним сохранялось место работы (должность) и он получал пособие по государственному социальному страхованию, за исключением времени, когда педагогический  работник находился в частично оплачиваемом отпуске и получал пособие по уходу за ребенком до достижения им возраста полутора лет.</w:t>
      </w:r>
    </w:p>
    <w:p>
      <w:pPr>
        <w:pStyle w:val="28"/>
        <w:spacing w:line="276" w:lineRule="auto"/>
        <w:ind w:left="0" w:right="0" w:firstLine="0"/>
        <w:rPr>
          <w:sz w:val="24"/>
          <w:szCs w:val="24"/>
        </w:rPr>
      </w:pPr>
      <w:r>
        <w:rPr>
          <w:sz w:val="24"/>
          <w:szCs w:val="24"/>
        </w:rPr>
        <w:t>6. Стаж непрерывной преподавательской работы не прерывается в следующих случаях:</w:t>
      </w:r>
    </w:p>
    <w:p>
      <w:pPr>
        <w:pStyle w:val="28"/>
        <w:spacing w:line="276" w:lineRule="auto"/>
        <w:ind w:left="0" w:right="0" w:firstLine="0"/>
        <w:rPr>
          <w:sz w:val="24"/>
          <w:szCs w:val="24"/>
        </w:rPr>
      </w:pPr>
      <w:r>
        <w:rPr>
          <w:sz w:val="24"/>
          <w:szCs w:val="24"/>
        </w:rPr>
        <w:t>- при переходе работника в установленном порядке из одного образовательного учреждения в другое, если перерыв в работе не превысил одного месяца;</w:t>
      </w:r>
    </w:p>
    <w:p>
      <w:pPr>
        <w:pStyle w:val="28"/>
        <w:spacing w:line="276" w:lineRule="auto"/>
        <w:ind w:left="0" w:right="0" w:firstLine="0"/>
        <w:rPr>
          <w:sz w:val="24"/>
          <w:szCs w:val="24"/>
        </w:rPr>
      </w:pPr>
      <w:r>
        <w:rPr>
          <w:sz w:val="24"/>
          <w:szCs w:val="24"/>
        </w:rPr>
        <w:t>- при поступлении на преподавательскую работу после увольнения с преподавательской работы по истечении срока трудового договора (контракта) лиц, работавших в районах Крайнего Севера и приравненных к ним местностях, если перерыв в работе не превысил двух месяцев;</w:t>
      </w:r>
    </w:p>
    <w:p>
      <w:pPr>
        <w:pStyle w:val="28"/>
        <w:spacing w:line="276" w:lineRule="auto"/>
        <w:ind w:left="0" w:right="0" w:firstLine="0"/>
        <w:rPr>
          <w:sz w:val="24"/>
          <w:szCs w:val="24"/>
        </w:rPr>
      </w:pPr>
      <w:r>
        <w:rPr>
          <w:sz w:val="24"/>
          <w:szCs w:val="24"/>
        </w:rPr>
        <w:t>- при поступлении на преподавательскую работу после увольнения из органов управления образованием в связи с реорганизацией или ликвидацией этих органов, сокращением штата, если перерыв в работе не превысил трех месяцев, при условии, что работе в органах управления образованием предшествовала преподавательская работа;</w:t>
      </w:r>
    </w:p>
    <w:p>
      <w:pPr>
        <w:pStyle w:val="28"/>
        <w:spacing w:line="276" w:lineRule="auto"/>
        <w:ind w:left="0" w:right="0" w:firstLine="0"/>
        <w:rPr>
          <w:sz w:val="24"/>
          <w:szCs w:val="24"/>
        </w:rPr>
      </w:pPr>
      <w:r>
        <w:rPr>
          <w:sz w:val="24"/>
          <w:szCs w:val="24"/>
        </w:rPr>
        <w:t>- при поступлении на преподавательскую работу после увольнения с военной службы или приравненной к ней службе, если служба непосредственно предшествовала преподавательская работа, а перерыв между днем увольнения с военной службы или приравненной к ней службе и поступлением на работу не превысил трех месяцев;</w:t>
      </w:r>
    </w:p>
    <w:p>
      <w:pPr>
        <w:pStyle w:val="28"/>
        <w:spacing w:line="276" w:lineRule="auto"/>
        <w:ind w:left="0" w:right="0" w:firstLine="0"/>
        <w:rPr>
          <w:sz w:val="24"/>
          <w:szCs w:val="24"/>
        </w:rPr>
      </w:pPr>
      <w:r>
        <w:rPr>
          <w:sz w:val="24"/>
          <w:szCs w:val="24"/>
        </w:rPr>
        <w:t>- при поступлении на преподавательскую работу после увольнения в связи с ликвидацией образовательного учреждения, сокращением штата педагогических работников или его численности, если перерыв в работе не превысил трех месяцев;</w:t>
      </w:r>
    </w:p>
    <w:p>
      <w:pPr>
        <w:pStyle w:val="28"/>
        <w:spacing w:line="276" w:lineRule="auto"/>
        <w:ind w:left="0" w:right="0" w:firstLine="0"/>
        <w:rPr>
          <w:sz w:val="24"/>
          <w:szCs w:val="24"/>
        </w:rPr>
      </w:pPr>
      <w:r>
        <w:rPr>
          <w:sz w:val="24"/>
          <w:szCs w:val="24"/>
        </w:rPr>
        <w:t>- при поступлении на преподавательскую работу после увольнения с преподавательской работы по собственному желанию в связи с переводом мужа (жена) на работу в другую местность независимо от перерыва в работе;</w:t>
      </w:r>
    </w:p>
    <w:p>
      <w:pPr>
        <w:pStyle w:val="28"/>
        <w:spacing w:line="276" w:lineRule="auto"/>
        <w:ind w:left="0" w:right="0" w:firstLine="0"/>
        <w:rPr>
          <w:sz w:val="24"/>
          <w:szCs w:val="24"/>
        </w:rPr>
      </w:pPr>
      <w:r>
        <w:rPr>
          <w:sz w:val="24"/>
          <w:szCs w:val="24"/>
        </w:rPr>
        <w:t>- при поступлении на преподавательскую работу по окончании высшего или среднего педагогического учебного заведения, если учебе в учебном заведении непосредственно предшествовала преподавательская работа, а перерыв между днем окончания учебного заведения и днем поступления на работу не превысил трех месяцев;</w:t>
      </w:r>
    </w:p>
    <w:p>
      <w:pPr>
        <w:pStyle w:val="28"/>
        <w:spacing w:line="276" w:lineRule="auto"/>
        <w:ind w:left="0" w:right="0" w:firstLine="0"/>
        <w:rPr>
          <w:sz w:val="24"/>
          <w:szCs w:val="24"/>
        </w:rPr>
      </w:pPr>
      <w:r>
        <w:rPr>
          <w:sz w:val="24"/>
          <w:szCs w:val="24"/>
        </w:rPr>
        <w:t>- при поступлении на преподавательскую работу после освобождения от работы по специальности в российских образовательных учреждениях за рубежом, если перерыв в работе не превысил двух месяцев;</w:t>
      </w:r>
    </w:p>
    <w:p>
      <w:pPr>
        <w:pStyle w:val="28"/>
        <w:spacing w:line="276" w:lineRule="auto"/>
        <w:ind w:left="0" w:right="0" w:firstLine="0"/>
        <w:rPr>
          <w:sz w:val="24"/>
          <w:szCs w:val="24"/>
        </w:rPr>
      </w:pPr>
      <w:r>
        <w:rPr>
          <w:sz w:val="24"/>
          <w:szCs w:val="24"/>
        </w:rPr>
        <w:t>- при поступлении на преподавательскую работу после увольнения с преподавательской работы в связи с установлением инвалидности, если перерыв в работе не превысил трех месяцев (трехмесячный период в этих случаях исчисляется со дня восстановления трудоспособности);</w:t>
      </w:r>
    </w:p>
    <w:p>
      <w:pPr>
        <w:pStyle w:val="28"/>
        <w:spacing w:line="276" w:lineRule="auto"/>
        <w:ind w:left="0" w:right="0" w:firstLine="0"/>
        <w:rPr>
          <w:sz w:val="24"/>
          <w:szCs w:val="24"/>
        </w:rPr>
      </w:pPr>
      <w:r>
        <w:rPr>
          <w:sz w:val="24"/>
          <w:szCs w:val="24"/>
        </w:rPr>
        <w:t>- при поступлении на преподавательскую работу после увольнения с преподавательской работы вследствие обнаружившегося несоответствия работника занимаемой должности или выполняемой работе по состоянию здоровья (согласно медицинскому заключению), препятствующему предложению данной работы, если перерыв в работе не превысил трех месяцев;</w:t>
      </w:r>
    </w:p>
    <w:p>
      <w:pPr>
        <w:pStyle w:val="28"/>
        <w:spacing w:line="276" w:lineRule="auto"/>
        <w:ind w:left="0" w:right="0" w:firstLine="0"/>
        <w:rPr>
          <w:sz w:val="24"/>
          <w:szCs w:val="24"/>
        </w:rPr>
      </w:pPr>
      <w:r>
        <w:rPr>
          <w:sz w:val="24"/>
          <w:szCs w:val="24"/>
        </w:rPr>
        <w:t>- при поступлении на преподавательскую работу после увольнения по собственному желанию в связи с уходом на пенсию.</w:t>
      </w:r>
    </w:p>
    <w:p>
      <w:pPr>
        <w:pStyle w:val="28"/>
        <w:spacing w:line="276" w:lineRule="auto"/>
        <w:ind w:left="0" w:right="0" w:firstLine="708"/>
        <w:rPr>
          <w:sz w:val="24"/>
          <w:szCs w:val="24"/>
        </w:rPr>
      </w:pPr>
      <w:r>
        <w:rPr>
          <w:sz w:val="24"/>
          <w:szCs w:val="24"/>
        </w:rPr>
        <w:t>При переходе с одной преподавательской работы на другую, в связи с  изменением места жительства перерыв на работе удлиняется на время, необходимое для переезда.</w:t>
      </w:r>
    </w:p>
    <w:p>
      <w:pPr>
        <w:pStyle w:val="28"/>
        <w:spacing w:line="276" w:lineRule="auto"/>
        <w:ind w:left="0" w:right="0" w:firstLine="0"/>
        <w:rPr>
          <w:sz w:val="24"/>
          <w:szCs w:val="24"/>
        </w:rPr>
      </w:pPr>
      <w:r>
        <w:rPr>
          <w:sz w:val="24"/>
          <w:szCs w:val="24"/>
        </w:rPr>
        <w:t>7. Длительный отпуск может предоставляться педагогическому работнику в любое время при условии, что это отрицательно не отразился на деятельности ДОУ.</w:t>
      </w:r>
    </w:p>
    <w:p>
      <w:pPr>
        <w:pStyle w:val="28"/>
        <w:spacing w:line="276" w:lineRule="auto"/>
        <w:ind w:left="0" w:right="0" w:firstLine="0"/>
        <w:rPr>
          <w:sz w:val="24"/>
          <w:szCs w:val="24"/>
        </w:rPr>
      </w:pPr>
      <w:r>
        <w:rPr>
          <w:sz w:val="24"/>
          <w:szCs w:val="24"/>
        </w:rPr>
        <w:t>8. Очередность и время предоставления длительного отпуска, продолжительность, присоединение к ежегодному оплачиваемому отпуску, возможность оплаты длительного отпуска за счет внебюджетных средств и другие вопросы, не предусмотренные настоящим Положением, определяются Уставом ДОУ, локальным нормативным актом по согласованию с Профкомом.</w:t>
      </w:r>
    </w:p>
    <w:p>
      <w:pPr>
        <w:pStyle w:val="28"/>
        <w:spacing w:line="276" w:lineRule="auto"/>
        <w:ind w:left="0" w:right="0" w:firstLine="0"/>
        <w:rPr>
          <w:sz w:val="24"/>
          <w:szCs w:val="24"/>
        </w:rPr>
      </w:pPr>
      <w:r>
        <w:rPr>
          <w:sz w:val="24"/>
          <w:szCs w:val="24"/>
        </w:rPr>
        <w:t>9. Длительный отпуск предоставляется педагогическому работнику по его заявлению и оформляется приказом руководителя ДОУ.</w:t>
      </w:r>
    </w:p>
    <w:p>
      <w:pPr>
        <w:pStyle w:val="28"/>
        <w:spacing w:line="276" w:lineRule="auto"/>
        <w:ind w:left="0" w:right="0" w:firstLine="0"/>
        <w:rPr>
          <w:sz w:val="24"/>
          <w:szCs w:val="24"/>
        </w:rPr>
      </w:pPr>
      <w:r>
        <w:rPr>
          <w:sz w:val="24"/>
          <w:szCs w:val="24"/>
        </w:rPr>
        <w:t>10. За педагогическим работником, находящимся в длительном отпуске, в установленном порядке сохраняется  место работы, должность, а также педагогическая нагрузка при условии, что за это время не уменьшилось количество часов по учебным планам и программам или количество учебных групп.</w:t>
      </w:r>
    </w:p>
    <w:p>
      <w:pPr>
        <w:pStyle w:val="28"/>
        <w:spacing w:line="276" w:lineRule="auto"/>
        <w:ind w:left="0" w:right="0" w:firstLine="0"/>
        <w:rPr>
          <w:sz w:val="24"/>
          <w:szCs w:val="24"/>
        </w:rPr>
      </w:pPr>
      <w:r>
        <w:rPr>
          <w:sz w:val="24"/>
          <w:szCs w:val="24"/>
        </w:rPr>
        <w:t>11. Во время длительного отпуска не допускается перевод педагогического работника на другую работу, а также увольнение его по инициативе администрации, за исключением полной ликвидации ДОУ.</w:t>
      </w:r>
    </w:p>
    <w:p>
      <w:pPr>
        <w:spacing w:line="276" w:lineRule="auto"/>
        <w:jc w:val="both"/>
      </w:pPr>
    </w:p>
    <w:p>
      <w:pPr>
        <w:spacing w:line="276" w:lineRule="auto"/>
        <w:ind w:right="-766"/>
        <w:jc w:val="both"/>
      </w:pPr>
    </w:p>
    <w:p>
      <w:pPr>
        <w:ind w:left="-567" w:right="-766" w:firstLine="567"/>
        <w:jc w:val="both"/>
      </w:pPr>
    </w:p>
    <w:p>
      <w:pPr>
        <w:ind w:left="-567" w:right="-766" w:firstLine="567"/>
        <w:jc w:val="both"/>
      </w:pPr>
    </w:p>
    <w:p>
      <w:pPr>
        <w:ind w:right="-766"/>
        <w:jc w:val="both"/>
      </w:pPr>
    </w:p>
    <w:p>
      <w:pPr>
        <w:ind w:right="-766"/>
        <w:jc w:val="both"/>
      </w:pPr>
    </w:p>
    <w:p>
      <w:pPr>
        <w:ind w:right="-766"/>
        <w:jc w:val="both"/>
      </w:pPr>
    </w:p>
    <w:p>
      <w:pPr>
        <w:ind w:right="-766"/>
        <w:jc w:val="both"/>
      </w:pPr>
    </w:p>
    <w:p>
      <w:pPr>
        <w:shd w:val="clear" w:color="auto" w:fill="FFFFFF"/>
        <w:ind w:firstLine="720"/>
        <w:jc w:val="right"/>
        <w:outlineLvl w:val="0"/>
        <w:rPr>
          <w:b/>
          <w:sz w:val="18"/>
          <w:szCs w:val="18"/>
        </w:rPr>
      </w:pPr>
    </w:p>
    <w:p>
      <w:pPr>
        <w:shd w:val="clear" w:color="auto" w:fill="FFFFFF"/>
        <w:ind w:firstLine="720"/>
        <w:jc w:val="right"/>
        <w:outlineLvl w:val="0"/>
        <w:rPr>
          <w:b/>
          <w:sz w:val="18"/>
          <w:szCs w:val="18"/>
        </w:rPr>
      </w:pPr>
    </w:p>
    <w:p>
      <w:pPr>
        <w:shd w:val="clear" w:color="auto" w:fill="FFFFFF"/>
        <w:ind w:firstLine="720"/>
        <w:jc w:val="right"/>
        <w:outlineLvl w:val="0"/>
        <w:rPr>
          <w:b/>
          <w:sz w:val="18"/>
          <w:szCs w:val="18"/>
        </w:rPr>
      </w:pPr>
    </w:p>
    <w:p>
      <w:pPr>
        <w:shd w:val="clear" w:color="auto" w:fill="FFFFFF"/>
        <w:ind w:firstLine="720"/>
        <w:jc w:val="right"/>
        <w:outlineLvl w:val="0"/>
        <w:rPr>
          <w:b/>
          <w:sz w:val="18"/>
          <w:szCs w:val="18"/>
        </w:rPr>
      </w:pPr>
    </w:p>
    <w:p>
      <w:pPr>
        <w:shd w:val="clear" w:color="auto" w:fill="FFFFFF"/>
        <w:ind w:firstLine="720"/>
        <w:jc w:val="right"/>
        <w:outlineLvl w:val="0"/>
        <w:rPr>
          <w:b/>
          <w:sz w:val="18"/>
          <w:szCs w:val="18"/>
        </w:rPr>
      </w:pPr>
    </w:p>
    <w:p>
      <w:pPr>
        <w:shd w:val="clear" w:color="auto" w:fill="FFFFFF"/>
        <w:ind w:firstLine="720"/>
        <w:jc w:val="right"/>
        <w:outlineLvl w:val="0"/>
        <w:rPr>
          <w:b/>
          <w:sz w:val="18"/>
          <w:szCs w:val="18"/>
        </w:rPr>
      </w:pPr>
    </w:p>
    <w:p>
      <w:pPr>
        <w:shd w:val="clear" w:color="auto" w:fill="FFFFFF"/>
        <w:ind w:firstLine="720"/>
        <w:jc w:val="right"/>
        <w:outlineLvl w:val="0"/>
        <w:rPr>
          <w:b/>
          <w:sz w:val="18"/>
          <w:szCs w:val="18"/>
        </w:rPr>
      </w:pPr>
    </w:p>
    <w:p>
      <w:pPr>
        <w:shd w:val="clear" w:color="auto" w:fill="FFFFFF"/>
        <w:ind w:firstLine="720"/>
        <w:jc w:val="right"/>
        <w:outlineLvl w:val="0"/>
        <w:rPr>
          <w:b/>
          <w:sz w:val="18"/>
          <w:szCs w:val="18"/>
        </w:rPr>
      </w:pPr>
    </w:p>
    <w:p>
      <w:pPr>
        <w:shd w:val="clear" w:color="auto" w:fill="FFFFFF"/>
        <w:ind w:firstLine="720"/>
        <w:jc w:val="right"/>
        <w:outlineLvl w:val="0"/>
        <w:rPr>
          <w:b/>
          <w:sz w:val="18"/>
          <w:szCs w:val="18"/>
        </w:rPr>
      </w:pPr>
    </w:p>
    <w:p>
      <w:pPr>
        <w:shd w:val="clear" w:color="auto" w:fill="FFFFFF"/>
        <w:ind w:firstLine="720"/>
        <w:jc w:val="right"/>
        <w:outlineLvl w:val="0"/>
        <w:rPr>
          <w:b/>
          <w:sz w:val="18"/>
          <w:szCs w:val="18"/>
        </w:rPr>
      </w:pPr>
    </w:p>
    <w:p>
      <w:pPr>
        <w:shd w:val="clear" w:color="auto" w:fill="FFFFFF"/>
        <w:ind w:firstLine="720"/>
        <w:jc w:val="right"/>
        <w:outlineLvl w:val="0"/>
        <w:rPr>
          <w:b/>
          <w:sz w:val="18"/>
          <w:szCs w:val="18"/>
        </w:rPr>
      </w:pPr>
    </w:p>
    <w:p>
      <w:pPr>
        <w:shd w:val="clear" w:color="auto" w:fill="FFFFFF"/>
        <w:ind w:firstLine="720"/>
        <w:jc w:val="right"/>
        <w:outlineLvl w:val="0"/>
        <w:rPr>
          <w:b/>
          <w:sz w:val="18"/>
          <w:szCs w:val="18"/>
        </w:rPr>
      </w:pPr>
    </w:p>
    <w:p>
      <w:pPr>
        <w:shd w:val="clear" w:color="auto" w:fill="FFFFFF"/>
        <w:ind w:firstLine="720"/>
        <w:jc w:val="right"/>
        <w:outlineLvl w:val="0"/>
        <w:rPr>
          <w:b/>
          <w:sz w:val="18"/>
          <w:szCs w:val="18"/>
        </w:rPr>
      </w:pPr>
    </w:p>
    <w:p>
      <w:pPr>
        <w:shd w:val="clear" w:color="auto" w:fill="FFFFFF"/>
        <w:ind w:firstLine="720"/>
        <w:jc w:val="right"/>
        <w:outlineLvl w:val="0"/>
        <w:rPr>
          <w:b/>
          <w:sz w:val="18"/>
          <w:szCs w:val="18"/>
        </w:rPr>
      </w:pPr>
    </w:p>
    <w:p>
      <w:pPr>
        <w:shd w:val="clear" w:color="auto" w:fill="FFFFFF"/>
        <w:ind w:firstLine="720"/>
        <w:jc w:val="right"/>
        <w:outlineLvl w:val="0"/>
        <w:rPr>
          <w:b/>
          <w:sz w:val="18"/>
          <w:szCs w:val="18"/>
        </w:rPr>
      </w:pPr>
    </w:p>
    <w:p>
      <w:pPr>
        <w:shd w:val="clear" w:color="auto" w:fill="FFFFFF"/>
        <w:ind w:firstLine="720"/>
        <w:jc w:val="right"/>
        <w:outlineLvl w:val="0"/>
        <w:rPr>
          <w:b/>
          <w:sz w:val="18"/>
          <w:szCs w:val="18"/>
        </w:rPr>
      </w:pPr>
    </w:p>
    <w:p>
      <w:pPr>
        <w:shd w:val="clear" w:color="auto" w:fill="FFFFFF"/>
        <w:ind w:firstLine="720"/>
        <w:jc w:val="right"/>
        <w:outlineLvl w:val="0"/>
        <w:rPr>
          <w:b/>
          <w:sz w:val="18"/>
          <w:szCs w:val="18"/>
        </w:rPr>
      </w:pPr>
    </w:p>
    <w:p>
      <w:pPr>
        <w:shd w:val="clear" w:color="auto" w:fill="FFFFFF"/>
        <w:outlineLvl w:val="0"/>
        <w:rPr>
          <w:b/>
          <w:sz w:val="18"/>
          <w:szCs w:val="18"/>
        </w:rPr>
      </w:pPr>
    </w:p>
    <w:p>
      <w:pPr>
        <w:shd w:val="clear" w:color="auto" w:fill="FFFFFF"/>
        <w:ind w:firstLine="720"/>
        <w:jc w:val="right"/>
        <w:outlineLvl w:val="0"/>
        <w:rPr>
          <w:b/>
          <w:sz w:val="18"/>
          <w:szCs w:val="18"/>
        </w:rPr>
      </w:pPr>
    </w:p>
    <w:p>
      <w:pPr>
        <w:shd w:val="clear" w:color="auto" w:fill="FFFFFF"/>
        <w:ind w:firstLine="720"/>
        <w:jc w:val="right"/>
        <w:outlineLvl w:val="0"/>
        <w:rPr>
          <w:b/>
          <w:sz w:val="18"/>
          <w:szCs w:val="18"/>
        </w:rPr>
      </w:pPr>
    </w:p>
    <w:p>
      <w:pPr>
        <w:shd w:val="clear" w:color="auto" w:fill="FFFFFF"/>
        <w:ind w:firstLine="720"/>
        <w:jc w:val="right"/>
        <w:outlineLvl w:val="0"/>
        <w:rPr>
          <w:b/>
          <w:sz w:val="18"/>
          <w:szCs w:val="18"/>
        </w:rPr>
      </w:pPr>
    </w:p>
    <w:p>
      <w:pPr>
        <w:shd w:val="clear" w:color="auto" w:fill="FFFFFF"/>
        <w:ind w:firstLine="720"/>
        <w:jc w:val="right"/>
        <w:outlineLvl w:val="0"/>
        <w:rPr>
          <w:b/>
          <w:sz w:val="18"/>
          <w:szCs w:val="18"/>
        </w:rPr>
      </w:pPr>
    </w:p>
    <w:p>
      <w:pPr>
        <w:shd w:val="clear" w:color="auto" w:fill="FFFFFF"/>
        <w:ind w:firstLine="720"/>
        <w:jc w:val="right"/>
        <w:outlineLvl w:val="0"/>
        <w:rPr>
          <w:b/>
          <w:sz w:val="18"/>
          <w:szCs w:val="18"/>
        </w:rPr>
      </w:pPr>
    </w:p>
    <w:p>
      <w:pPr>
        <w:shd w:val="clear" w:color="auto" w:fill="FFFFFF"/>
        <w:ind w:firstLine="720"/>
        <w:jc w:val="right"/>
        <w:outlineLvl w:val="0"/>
        <w:rPr>
          <w:b/>
          <w:sz w:val="18"/>
          <w:szCs w:val="18"/>
        </w:rPr>
      </w:pPr>
    </w:p>
    <w:p>
      <w:pPr>
        <w:shd w:val="clear" w:color="auto" w:fill="FFFFFF"/>
        <w:ind w:firstLine="720"/>
        <w:jc w:val="right"/>
        <w:outlineLvl w:val="0"/>
        <w:rPr>
          <w:b/>
          <w:sz w:val="18"/>
          <w:szCs w:val="18"/>
        </w:rPr>
      </w:pPr>
      <w:r>
        <w:rPr>
          <w:b/>
          <w:sz w:val="18"/>
          <w:szCs w:val="18"/>
        </w:rPr>
        <w:t>Приложение № 1</w:t>
      </w:r>
    </w:p>
    <w:p>
      <w:pPr>
        <w:pStyle w:val="28"/>
        <w:ind w:left="0" w:right="0" w:firstLine="567"/>
        <w:jc w:val="right"/>
        <w:rPr>
          <w:sz w:val="18"/>
          <w:szCs w:val="18"/>
        </w:rPr>
      </w:pPr>
      <w:r>
        <w:rPr>
          <w:sz w:val="18"/>
          <w:szCs w:val="18"/>
        </w:rPr>
        <w:t xml:space="preserve">к Положению о порядке и условиях </w:t>
      </w:r>
    </w:p>
    <w:p>
      <w:pPr>
        <w:pStyle w:val="28"/>
        <w:ind w:left="0" w:right="0" w:firstLine="567"/>
        <w:jc w:val="right"/>
        <w:rPr>
          <w:sz w:val="18"/>
          <w:szCs w:val="18"/>
        </w:rPr>
      </w:pPr>
      <w:r>
        <w:rPr>
          <w:sz w:val="18"/>
          <w:szCs w:val="18"/>
        </w:rPr>
        <w:t xml:space="preserve">предоставления педагогическим работникам </w:t>
      </w:r>
    </w:p>
    <w:p>
      <w:pPr>
        <w:pStyle w:val="23"/>
        <w:spacing w:before="0"/>
        <w:jc w:val="right"/>
        <w:rPr>
          <w:sz w:val="18"/>
          <w:szCs w:val="18"/>
        </w:rPr>
      </w:pPr>
      <w:r>
        <w:rPr>
          <w:sz w:val="18"/>
          <w:szCs w:val="18"/>
        </w:rPr>
        <w:t>МБДОУ детский сад «Радуга»</w:t>
      </w:r>
    </w:p>
    <w:p>
      <w:pPr>
        <w:pStyle w:val="23"/>
        <w:spacing w:before="0"/>
        <w:jc w:val="right"/>
        <w:rPr>
          <w:sz w:val="18"/>
          <w:szCs w:val="18"/>
        </w:rPr>
      </w:pPr>
      <w:r>
        <w:rPr>
          <w:sz w:val="18"/>
          <w:szCs w:val="18"/>
        </w:rPr>
        <w:t xml:space="preserve"> с. Адыр-Кежиг Тоджинского кожууна РТ</w:t>
      </w:r>
    </w:p>
    <w:p>
      <w:pPr>
        <w:pStyle w:val="23"/>
        <w:spacing w:before="0"/>
        <w:jc w:val="right"/>
        <w:rPr>
          <w:sz w:val="18"/>
          <w:szCs w:val="18"/>
        </w:rPr>
      </w:pPr>
      <w:r>
        <w:rPr>
          <w:sz w:val="18"/>
          <w:szCs w:val="18"/>
        </w:rPr>
        <w:t xml:space="preserve"> длительного отпуска сроком до одного года</w:t>
      </w:r>
    </w:p>
    <w:p>
      <w:pPr>
        <w:shd w:val="clear" w:color="auto" w:fill="FFFFFF"/>
        <w:spacing w:before="7"/>
        <w:ind w:firstLine="720"/>
        <w:jc w:val="right"/>
        <w:outlineLvl w:val="0"/>
        <w:rPr>
          <w:b/>
          <w:sz w:val="18"/>
          <w:szCs w:val="18"/>
        </w:rPr>
      </w:pPr>
    </w:p>
    <w:p>
      <w:pPr>
        <w:shd w:val="clear" w:color="auto" w:fill="FFFFFF"/>
        <w:ind w:right="23"/>
        <w:jc w:val="center"/>
        <w:rPr>
          <w:b/>
          <w:color w:val="000000"/>
          <w:spacing w:val="-1"/>
        </w:rPr>
      </w:pPr>
    </w:p>
    <w:p>
      <w:pPr>
        <w:shd w:val="clear" w:color="auto" w:fill="FFFFFF"/>
        <w:ind w:right="23"/>
        <w:jc w:val="center"/>
        <w:rPr>
          <w:b/>
        </w:rPr>
      </w:pPr>
      <w:r>
        <w:rPr>
          <w:b/>
          <w:color w:val="000000"/>
          <w:spacing w:val="-1"/>
        </w:rPr>
        <w:t xml:space="preserve">Перечень </w:t>
      </w:r>
      <w:r>
        <w:rPr>
          <w:b/>
          <w:color w:val="000000"/>
          <w:spacing w:val="1"/>
        </w:rPr>
        <w:t xml:space="preserve">должностей, работа в которых засчитывается в стаж </w:t>
      </w:r>
      <w:r>
        <w:rPr>
          <w:b/>
          <w:color w:val="000000"/>
          <w:spacing w:val="2"/>
        </w:rPr>
        <w:t>непрерывной    преподавательской работы</w:t>
      </w:r>
    </w:p>
    <w:p>
      <w:pPr>
        <w:rPr>
          <w:sz w:val="28"/>
          <w:szCs w:val="28"/>
        </w:rPr>
      </w:pPr>
    </w:p>
    <w:p>
      <w:pPr>
        <w:shd w:val="clear" w:color="auto" w:fill="FFFFFF"/>
        <w:tabs>
          <w:tab w:val="left" w:pos="284"/>
        </w:tabs>
        <w:spacing w:before="7" w:line="276" w:lineRule="auto"/>
        <w:jc w:val="both"/>
        <w:rPr>
          <w:szCs w:val="28"/>
        </w:rPr>
      </w:pPr>
      <w:r>
        <w:rPr>
          <w:color w:val="000000"/>
          <w:spacing w:val="-18"/>
          <w:szCs w:val="28"/>
        </w:rPr>
        <w:t>1.</w:t>
      </w:r>
      <w:r>
        <w:rPr>
          <w:color w:val="000000"/>
          <w:szCs w:val="28"/>
        </w:rPr>
        <w:t xml:space="preserve"> </w:t>
      </w:r>
      <w:r>
        <w:rPr>
          <w:color w:val="000000"/>
          <w:spacing w:val="1"/>
          <w:szCs w:val="28"/>
        </w:rPr>
        <w:t xml:space="preserve">Перечень должностей, работа в </w:t>
      </w:r>
      <w:r>
        <w:rPr>
          <w:color w:val="000000"/>
          <w:spacing w:val="-2"/>
          <w:szCs w:val="28"/>
        </w:rPr>
        <w:t>которых засчитывается в стаж непре</w:t>
      </w:r>
      <w:r>
        <w:rPr>
          <w:color w:val="000000"/>
          <w:spacing w:val="-2"/>
          <w:szCs w:val="28"/>
        </w:rPr>
        <w:softHyphen/>
      </w:r>
      <w:r>
        <w:rPr>
          <w:color w:val="000000"/>
          <w:spacing w:val="3"/>
          <w:szCs w:val="28"/>
        </w:rPr>
        <w:t xml:space="preserve">рывной преподавательской работы </w:t>
      </w:r>
      <w:r>
        <w:rPr>
          <w:color w:val="000000"/>
          <w:spacing w:val="5"/>
          <w:szCs w:val="28"/>
        </w:rPr>
        <w:t>независимо от объёма преподава</w:t>
      </w:r>
      <w:r>
        <w:rPr>
          <w:color w:val="000000"/>
          <w:spacing w:val="5"/>
          <w:szCs w:val="28"/>
        </w:rPr>
        <w:softHyphen/>
      </w:r>
      <w:r>
        <w:rPr>
          <w:color w:val="000000"/>
          <w:szCs w:val="28"/>
        </w:rPr>
        <w:t>тельской работы:</w:t>
      </w:r>
    </w:p>
    <w:p>
      <w:pPr>
        <w:pStyle w:val="55"/>
        <w:numPr>
          <w:ilvl w:val="0"/>
          <w:numId w:val="31"/>
        </w:numPr>
        <w:shd w:val="clear" w:color="auto" w:fill="FFFFFF"/>
        <w:tabs>
          <w:tab w:val="left" w:pos="284"/>
        </w:tabs>
        <w:ind w:left="0" w:firstLine="360"/>
        <w:jc w:val="both"/>
        <w:rPr>
          <w:sz w:val="18"/>
          <w:szCs w:val="28"/>
        </w:rPr>
      </w:pPr>
      <w:r>
        <w:rPr>
          <w:color w:val="000000"/>
          <w:sz w:val="18"/>
          <w:szCs w:val="28"/>
        </w:rPr>
        <w:t>профессор</w:t>
      </w:r>
    </w:p>
    <w:p>
      <w:pPr>
        <w:pStyle w:val="55"/>
        <w:numPr>
          <w:ilvl w:val="0"/>
          <w:numId w:val="31"/>
        </w:numPr>
        <w:shd w:val="clear" w:color="auto" w:fill="FFFFFF"/>
        <w:tabs>
          <w:tab w:val="left" w:pos="284"/>
        </w:tabs>
        <w:ind w:left="0" w:firstLine="360"/>
        <w:jc w:val="both"/>
        <w:rPr>
          <w:sz w:val="18"/>
          <w:szCs w:val="28"/>
        </w:rPr>
      </w:pPr>
      <w:r>
        <w:rPr>
          <w:color w:val="000000"/>
          <w:spacing w:val="-1"/>
          <w:sz w:val="18"/>
          <w:szCs w:val="28"/>
        </w:rPr>
        <w:t>доцент</w:t>
      </w:r>
    </w:p>
    <w:p>
      <w:pPr>
        <w:pStyle w:val="55"/>
        <w:numPr>
          <w:ilvl w:val="0"/>
          <w:numId w:val="31"/>
        </w:numPr>
        <w:shd w:val="clear" w:color="auto" w:fill="FFFFFF"/>
        <w:tabs>
          <w:tab w:val="left" w:pos="284"/>
        </w:tabs>
        <w:ind w:left="0" w:firstLine="360"/>
        <w:jc w:val="both"/>
        <w:rPr>
          <w:sz w:val="18"/>
          <w:szCs w:val="28"/>
        </w:rPr>
      </w:pPr>
      <w:r>
        <w:rPr>
          <w:color w:val="000000"/>
          <w:spacing w:val="1"/>
          <w:sz w:val="18"/>
          <w:szCs w:val="28"/>
        </w:rPr>
        <w:t>старший преподаватель</w:t>
      </w:r>
    </w:p>
    <w:p>
      <w:pPr>
        <w:pStyle w:val="55"/>
        <w:numPr>
          <w:ilvl w:val="0"/>
          <w:numId w:val="31"/>
        </w:numPr>
        <w:shd w:val="clear" w:color="auto" w:fill="FFFFFF"/>
        <w:tabs>
          <w:tab w:val="left" w:pos="284"/>
        </w:tabs>
        <w:ind w:left="0" w:firstLine="360"/>
        <w:jc w:val="both"/>
        <w:rPr>
          <w:sz w:val="18"/>
          <w:szCs w:val="28"/>
        </w:rPr>
      </w:pPr>
      <w:r>
        <w:rPr>
          <w:color w:val="000000"/>
          <w:spacing w:val="-1"/>
          <w:sz w:val="18"/>
          <w:szCs w:val="28"/>
        </w:rPr>
        <w:t>преподаватель</w:t>
      </w:r>
    </w:p>
    <w:p>
      <w:pPr>
        <w:pStyle w:val="55"/>
        <w:numPr>
          <w:ilvl w:val="0"/>
          <w:numId w:val="31"/>
        </w:numPr>
        <w:shd w:val="clear" w:color="auto" w:fill="FFFFFF"/>
        <w:tabs>
          <w:tab w:val="left" w:pos="284"/>
        </w:tabs>
        <w:ind w:left="0" w:firstLine="360"/>
        <w:jc w:val="both"/>
        <w:rPr>
          <w:sz w:val="18"/>
          <w:szCs w:val="28"/>
        </w:rPr>
      </w:pPr>
      <w:r>
        <w:rPr>
          <w:color w:val="000000"/>
          <w:spacing w:val="-1"/>
          <w:sz w:val="18"/>
          <w:szCs w:val="28"/>
        </w:rPr>
        <w:t>ассистент</w:t>
      </w:r>
    </w:p>
    <w:p>
      <w:pPr>
        <w:pStyle w:val="55"/>
        <w:numPr>
          <w:ilvl w:val="0"/>
          <w:numId w:val="31"/>
        </w:numPr>
        <w:shd w:val="clear" w:color="auto" w:fill="FFFFFF"/>
        <w:tabs>
          <w:tab w:val="left" w:pos="284"/>
        </w:tabs>
        <w:ind w:left="0" w:firstLine="360"/>
        <w:jc w:val="both"/>
        <w:rPr>
          <w:sz w:val="18"/>
          <w:szCs w:val="28"/>
        </w:rPr>
      </w:pPr>
      <w:r>
        <w:rPr>
          <w:color w:val="000000"/>
          <w:spacing w:val="-3"/>
          <w:sz w:val="18"/>
          <w:szCs w:val="28"/>
        </w:rPr>
        <w:t>учитель</w:t>
      </w:r>
    </w:p>
    <w:p>
      <w:pPr>
        <w:pStyle w:val="55"/>
        <w:numPr>
          <w:ilvl w:val="0"/>
          <w:numId w:val="31"/>
        </w:numPr>
        <w:shd w:val="clear" w:color="auto" w:fill="FFFFFF"/>
        <w:tabs>
          <w:tab w:val="left" w:pos="284"/>
        </w:tabs>
        <w:ind w:left="0" w:firstLine="360"/>
        <w:jc w:val="both"/>
        <w:rPr>
          <w:sz w:val="18"/>
          <w:szCs w:val="28"/>
        </w:rPr>
      </w:pPr>
      <w:r>
        <w:rPr>
          <w:color w:val="000000"/>
          <w:spacing w:val="-1"/>
          <w:sz w:val="18"/>
          <w:szCs w:val="28"/>
        </w:rPr>
        <w:t>учитель-дефектолог</w:t>
      </w:r>
    </w:p>
    <w:p>
      <w:pPr>
        <w:pStyle w:val="55"/>
        <w:numPr>
          <w:ilvl w:val="0"/>
          <w:numId w:val="31"/>
        </w:numPr>
        <w:shd w:val="clear" w:color="auto" w:fill="FFFFFF"/>
        <w:tabs>
          <w:tab w:val="left" w:pos="284"/>
        </w:tabs>
        <w:ind w:left="0" w:firstLine="360"/>
        <w:jc w:val="both"/>
        <w:rPr>
          <w:sz w:val="18"/>
          <w:szCs w:val="28"/>
        </w:rPr>
      </w:pPr>
      <w:r>
        <w:rPr>
          <w:color w:val="000000"/>
          <w:sz w:val="18"/>
          <w:szCs w:val="28"/>
        </w:rPr>
        <w:t>учитель-логопед</w:t>
      </w:r>
    </w:p>
    <w:p>
      <w:pPr>
        <w:pStyle w:val="55"/>
        <w:numPr>
          <w:ilvl w:val="0"/>
          <w:numId w:val="31"/>
        </w:numPr>
        <w:shd w:val="clear" w:color="auto" w:fill="FFFFFF"/>
        <w:tabs>
          <w:tab w:val="left" w:pos="284"/>
        </w:tabs>
        <w:ind w:left="0" w:right="14" w:firstLine="360"/>
        <w:jc w:val="both"/>
        <w:rPr>
          <w:sz w:val="18"/>
          <w:szCs w:val="28"/>
        </w:rPr>
      </w:pPr>
      <w:r>
        <w:rPr>
          <w:color w:val="000000"/>
          <w:sz w:val="18"/>
          <w:szCs w:val="28"/>
        </w:rPr>
        <w:t xml:space="preserve">преподаватель-организатор (основ </w:t>
      </w:r>
      <w:r>
        <w:rPr>
          <w:color w:val="000000"/>
          <w:spacing w:val="5"/>
          <w:sz w:val="18"/>
          <w:szCs w:val="28"/>
        </w:rPr>
        <w:t xml:space="preserve">безопасности жизнедеятельности, </w:t>
      </w:r>
      <w:r>
        <w:rPr>
          <w:color w:val="000000"/>
          <w:spacing w:val="3"/>
          <w:sz w:val="18"/>
          <w:szCs w:val="28"/>
        </w:rPr>
        <w:t>допризывной подготовки)</w:t>
      </w:r>
    </w:p>
    <w:p>
      <w:pPr>
        <w:pStyle w:val="55"/>
        <w:numPr>
          <w:ilvl w:val="0"/>
          <w:numId w:val="31"/>
        </w:numPr>
        <w:shd w:val="clear" w:color="auto" w:fill="FFFFFF"/>
        <w:tabs>
          <w:tab w:val="left" w:pos="284"/>
        </w:tabs>
        <w:ind w:left="0" w:firstLine="360"/>
        <w:jc w:val="both"/>
        <w:rPr>
          <w:sz w:val="18"/>
          <w:szCs w:val="28"/>
        </w:rPr>
      </w:pPr>
      <w:r>
        <w:rPr>
          <w:color w:val="000000"/>
          <w:spacing w:val="-9"/>
          <w:sz w:val="18"/>
          <w:szCs w:val="28"/>
        </w:rPr>
        <w:t>педагог дополнительного образования</w:t>
      </w:r>
    </w:p>
    <w:p>
      <w:pPr>
        <w:pStyle w:val="55"/>
        <w:numPr>
          <w:ilvl w:val="0"/>
          <w:numId w:val="31"/>
        </w:numPr>
        <w:shd w:val="clear" w:color="auto" w:fill="FFFFFF"/>
        <w:tabs>
          <w:tab w:val="left" w:pos="284"/>
        </w:tabs>
        <w:ind w:left="0" w:firstLine="360"/>
        <w:jc w:val="both"/>
        <w:rPr>
          <w:sz w:val="18"/>
          <w:szCs w:val="28"/>
        </w:rPr>
      </w:pPr>
      <w:r>
        <w:rPr>
          <w:color w:val="000000"/>
          <w:spacing w:val="-10"/>
          <w:sz w:val="18"/>
          <w:szCs w:val="28"/>
        </w:rPr>
        <w:t>руководитель физического воспитания</w:t>
      </w:r>
    </w:p>
    <w:p>
      <w:pPr>
        <w:pStyle w:val="55"/>
        <w:numPr>
          <w:ilvl w:val="0"/>
          <w:numId w:val="31"/>
        </w:numPr>
        <w:shd w:val="clear" w:color="auto" w:fill="FFFFFF"/>
        <w:tabs>
          <w:tab w:val="left" w:pos="284"/>
        </w:tabs>
        <w:ind w:left="0" w:firstLine="360"/>
        <w:jc w:val="both"/>
        <w:rPr>
          <w:sz w:val="18"/>
          <w:szCs w:val="28"/>
        </w:rPr>
      </w:pPr>
      <w:r>
        <w:rPr>
          <w:color w:val="000000"/>
          <w:spacing w:val="-5"/>
          <w:sz w:val="18"/>
          <w:szCs w:val="28"/>
        </w:rPr>
        <w:t>мастер производственного обучения</w:t>
      </w:r>
    </w:p>
    <w:p>
      <w:pPr>
        <w:pStyle w:val="55"/>
        <w:numPr>
          <w:ilvl w:val="0"/>
          <w:numId w:val="31"/>
        </w:numPr>
        <w:shd w:val="clear" w:color="auto" w:fill="FFFFFF"/>
        <w:tabs>
          <w:tab w:val="left" w:pos="284"/>
        </w:tabs>
        <w:ind w:left="0" w:firstLine="360"/>
        <w:jc w:val="both"/>
        <w:rPr>
          <w:sz w:val="18"/>
          <w:szCs w:val="28"/>
        </w:rPr>
      </w:pPr>
      <w:r>
        <w:rPr>
          <w:color w:val="000000"/>
          <w:spacing w:val="1"/>
          <w:sz w:val="18"/>
          <w:szCs w:val="28"/>
        </w:rPr>
        <w:t>старший тренер-преподаватель</w:t>
      </w:r>
    </w:p>
    <w:p>
      <w:pPr>
        <w:pStyle w:val="55"/>
        <w:numPr>
          <w:ilvl w:val="0"/>
          <w:numId w:val="31"/>
        </w:numPr>
        <w:shd w:val="clear" w:color="auto" w:fill="FFFFFF"/>
        <w:tabs>
          <w:tab w:val="left" w:pos="284"/>
        </w:tabs>
        <w:ind w:left="0" w:firstLine="360"/>
        <w:jc w:val="both"/>
        <w:rPr>
          <w:sz w:val="18"/>
          <w:szCs w:val="28"/>
        </w:rPr>
      </w:pPr>
      <w:r>
        <w:rPr>
          <w:color w:val="000000"/>
          <w:spacing w:val="1"/>
          <w:sz w:val="18"/>
          <w:szCs w:val="28"/>
        </w:rPr>
        <w:t>тренер-преподаватель</w:t>
      </w:r>
    </w:p>
    <w:p>
      <w:pPr>
        <w:pStyle w:val="55"/>
        <w:numPr>
          <w:ilvl w:val="0"/>
          <w:numId w:val="31"/>
        </w:numPr>
        <w:shd w:val="clear" w:color="auto" w:fill="FFFFFF"/>
        <w:tabs>
          <w:tab w:val="left" w:pos="284"/>
        </w:tabs>
        <w:ind w:left="0" w:firstLine="360"/>
        <w:jc w:val="both"/>
        <w:rPr>
          <w:sz w:val="18"/>
          <w:szCs w:val="28"/>
        </w:rPr>
      </w:pPr>
      <w:r>
        <w:rPr>
          <w:color w:val="000000"/>
          <w:spacing w:val="2"/>
          <w:sz w:val="18"/>
          <w:szCs w:val="28"/>
        </w:rPr>
        <w:t>концертмейстер</w:t>
      </w:r>
    </w:p>
    <w:p>
      <w:pPr>
        <w:pStyle w:val="55"/>
        <w:numPr>
          <w:ilvl w:val="0"/>
          <w:numId w:val="31"/>
        </w:numPr>
        <w:shd w:val="clear" w:color="auto" w:fill="FFFFFF"/>
        <w:tabs>
          <w:tab w:val="left" w:pos="284"/>
        </w:tabs>
        <w:ind w:left="0" w:firstLine="360"/>
        <w:jc w:val="both"/>
        <w:rPr>
          <w:sz w:val="18"/>
          <w:szCs w:val="28"/>
        </w:rPr>
      </w:pPr>
      <w:r>
        <w:rPr>
          <w:color w:val="000000"/>
          <w:spacing w:val="1"/>
          <w:sz w:val="18"/>
          <w:szCs w:val="28"/>
        </w:rPr>
        <w:t>музыкальный руководитель</w:t>
      </w:r>
    </w:p>
    <w:p>
      <w:pPr>
        <w:pStyle w:val="55"/>
        <w:numPr>
          <w:ilvl w:val="0"/>
          <w:numId w:val="31"/>
        </w:numPr>
        <w:shd w:val="clear" w:color="auto" w:fill="FFFFFF"/>
        <w:tabs>
          <w:tab w:val="left" w:pos="284"/>
        </w:tabs>
        <w:ind w:left="0" w:firstLine="360"/>
        <w:jc w:val="both"/>
        <w:rPr>
          <w:sz w:val="18"/>
          <w:szCs w:val="28"/>
        </w:rPr>
      </w:pPr>
      <w:r>
        <w:rPr>
          <w:color w:val="000000"/>
          <w:spacing w:val="-1"/>
          <w:sz w:val="18"/>
          <w:szCs w:val="28"/>
        </w:rPr>
        <w:t>воспитатель</w:t>
      </w:r>
    </w:p>
    <w:p>
      <w:pPr>
        <w:shd w:val="clear" w:color="auto" w:fill="FFFFFF"/>
        <w:tabs>
          <w:tab w:val="left" w:pos="284"/>
        </w:tabs>
        <w:spacing w:line="276" w:lineRule="auto"/>
        <w:jc w:val="both"/>
        <w:rPr>
          <w:color w:val="000000"/>
          <w:spacing w:val="1"/>
          <w:szCs w:val="28"/>
        </w:rPr>
      </w:pPr>
      <w:r>
        <w:rPr>
          <w:color w:val="000000"/>
          <w:spacing w:val="-10"/>
          <w:szCs w:val="28"/>
        </w:rPr>
        <w:t xml:space="preserve">2. </w:t>
      </w:r>
      <w:r>
        <w:rPr>
          <w:color w:val="000000"/>
          <w:spacing w:val="1"/>
          <w:szCs w:val="28"/>
        </w:rPr>
        <w:t xml:space="preserve">Перечень должностей, работа в </w:t>
      </w:r>
      <w:r>
        <w:rPr>
          <w:color w:val="000000"/>
          <w:spacing w:val="-2"/>
          <w:szCs w:val="28"/>
        </w:rPr>
        <w:t>которых засчитывается в стаж непре</w:t>
      </w:r>
      <w:r>
        <w:rPr>
          <w:color w:val="000000"/>
          <w:spacing w:val="-2"/>
          <w:szCs w:val="28"/>
        </w:rPr>
        <w:softHyphen/>
      </w:r>
      <w:r>
        <w:rPr>
          <w:color w:val="000000"/>
          <w:spacing w:val="3"/>
          <w:szCs w:val="28"/>
        </w:rPr>
        <w:t xml:space="preserve">рывной преподавательской работы   </w:t>
      </w:r>
      <w:r>
        <w:rPr>
          <w:color w:val="000000"/>
          <w:spacing w:val="1"/>
          <w:szCs w:val="28"/>
        </w:rPr>
        <w:t>при определенных условиях:</w:t>
      </w:r>
    </w:p>
    <w:p>
      <w:pPr>
        <w:pStyle w:val="55"/>
        <w:numPr>
          <w:ilvl w:val="0"/>
          <w:numId w:val="32"/>
        </w:numPr>
        <w:shd w:val="clear" w:color="auto" w:fill="FFFFFF"/>
        <w:tabs>
          <w:tab w:val="left" w:pos="284"/>
        </w:tabs>
        <w:ind w:left="0" w:firstLine="284"/>
        <w:jc w:val="both"/>
        <w:rPr>
          <w:sz w:val="18"/>
          <w:szCs w:val="28"/>
        </w:rPr>
      </w:pPr>
      <w:r>
        <w:rPr>
          <w:color w:val="000000"/>
          <w:spacing w:val="1"/>
          <w:sz w:val="18"/>
          <w:szCs w:val="28"/>
        </w:rPr>
        <w:t>ректор, директор, начальник обра</w:t>
      </w:r>
      <w:r>
        <w:rPr>
          <w:color w:val="000000"/>
          <w:spacing w:val="1"/>
          <w:sz w:val="18"/>
          <w:szCs w:val="28"/>
        </w:rPr>
        <w:softHyphen/>
      </w:r>
      <w:r>
        <w:rPr>
          <w:color w:val="000000"/>
          <w:spacing w:val="2"/>
          <w:sz w:val="18"/>
          <w:szCs w:val="28"/>
        </w:rPr>
        <w:t>зовательного учреждения, заведую</w:t>
      </w:r>
      <w:r>
        <w:rPr>
          <w:color w:val="000000"/>
          <w:spacing w:val="2"/>
          <w:sz w:val="18"/>
          <w:szCs w:val="28"/>
        </w:rPr>
        <w:softHyphen/>
      </w:r>
      <w:r>
        <w:rPr>
          <w:color w:val="000000"/>
          <w:spacing w:val="2"/>
          <w:sz w:val="18"/>
          <w:szCs w:val="28"/>
        </w:rPr>
        <w:t xml:space="preserve">щий образовательным учреждением; </w:t>
      </w:r>
    </w:p>
    <w:p>
      <w:pPr>
        <w:pStyle w:val="55"/>
        <w:numPr>
          <w:ilvl w:val="0"/>
          <w:numId w:val="32"/>
        </w:numPr>
        <w:shd w:val="clear" w:color="auto" w:fill="FFFFFF"/>
        <w:tabs>
          <w:tab w:val="left" w:pos="284"/>
        </w:tabs>
        <w:spacing w:before="7"/>
        <w:ind w:left="0" w:right="22" w:firstLine="284"/>
        <w:jc w:val="both"/>
        <w:rPr>
          <w:sz w:val="18"/>
          <w:szCs w:val="28"/>
        </w:rPr>
      </w:pPr>
      <w:r>
        <w:rPr>
          <w:color w:val="000000"/>
          <w:sz w:val="18"/>
          <w:szCs w:val="28"/>
        </w:rPr>
        <w:t xml:space="preserve">проректор, заместитель директора, </w:t>
      </w:r>
      <w:r>
        <w:rPr>
          <w:color w:val="000000"/>
          <w:spacing w:val="4"/>
          <w:sz w:val="18"/>
          <w:szCs w:val="28"/>
        </w:rPr>
        <w:t>заместитель начальника образова</w:t>
      </w:r>
      <w:r>
        <w:rPr>
          <w:color w:val="000000"/>
          <w:spacing w:val="4"/>
          <w:sz w:val="18"/>
          <w:szCs w:val="28"/>
        </w:rPr>
        <w:softHyphen/>
      </w:r>
      <w:r>
        <w:rPr>
          <w:color w:val="000000"/>
          <w:spacing w:val="-3"/>
          <w:sz w:val="18"/>
          <w:szCs w:val="28"/>
        </w:rPr>
        <w:t>тельного учреждения, заместитель за</w:t>
      </w:r>
      <w:r>
        <w:rPr>
          <w:color w:val="000000"/>
          <w:spacing w:val="-3"/>
          <w:sz w:val="18"/>
          <w:szCs w:val="28"/>
        </w:rPr>
        <w:softHyphen/>
      </w:r>
      <w:r>
        <w:rPr>
          <w:color w:val="000000"/>
          <w:spacing w:val="1"/>
          <w:sz w:val="18"/>
          <w:szCs w:val="28"/>
        </w:rPr>
        <w:t>ведующего     образовательным учреж</w:t>
      </w:r>
      <w:r>
        <w:rPr>
          <w:color w:val="000000"/>
          <w:spacing w:val="1"/>
          <w:sz w:val="18"/>
          <w:szCs w:val="28"/>
        </w:rPr>
        <w:softHyphen/>
      </w:r>
      <w:r>
        <w:rPr>
          <w:color w:val="000000"/>
          <w:spacing w:val="-1"/>
          <w:sz w:val="18"/>
          <w:szCs w:val="28"/>
        </w:rPr>
        <w:t>дением, деятельность, связа</w:t>
      </w:r>
      <w:r>
        <w:rPr>
          <w:color w:val="000000"/>
          <w:spacing w:val="-1"/>
          <w:sz w:val="18"/>
          <w:szCs w:val="28"/>
        </w:rPr>
        <w:softHyphen/>
      </w:r>
      <w:r>
        <w:rPr>
          <w:color w:val="000000"/>
          <w:spacing w:val="2"/>
          <w:sz w:val="18"/>
          <w:szCs w:val="28"/>
        </w:rPr>
        <w:t>нная с образовательным процессом;</w:t>
      </w:r>
    </w:p>
    <w:p>
      <w:pPr>
        <w:pStyle w:val="55"/>
        <w:numPr>
          <w:ilvl w:val="0"/>
          <w:numId w:val="32"/>
        </w:numPr>
        <w:shd w:val="clear" w:color="auto" w:fill="FFFFFF"/>
        <w:tabs>
          <w:tab w:val="left" w:pos="284"/>
        </w:tabs>
        <w:ind w:left="0" w:right="22" w:firstLine="284"/>
        <w:jc w:val="both"/>
        <w:rPr>
          <w:sz w:val="18"/>
          <w:szCs w:val="28"/>
        </w:rPr>
      </w:pPr>
      <w:r>
        <w:rPr>
          <w:color w:val="000000"/>
          <w:spacing w:val="-2"/>
          <w:sz w:val="18"/>
          <w:szCs w:val="28"/>
        </w:rPr>
        <w:t>директор, начальник филиала обра</w:t>
      </w:r>
      <w:r>
        <w:rPr>
          <w:color w:val="000000"/>
          <w:spacing w:val="-2"/>
          <w:sz w:val="18"/>
          <w:szCs w:val="28"/>
        </w:rPr>
        <w:softHyphen/>
      </w:r>
      <w:r>
        <w:rPr>
          <w:color w:val="000000"/>
          <w:spacing w:val="2"/>
          <w:sz w:val="18"/>
          <w:szCs w:val="28"/>
        </w:rPr>
        <w:t>зовательного учреждения;</w:t>
      </w:r>
    </w:p>
    <w:p>
      <w:pPr>
        <w:pStyle w:val="55"/>
        <w:numPr>
          <w:ilvl w:val="0"/>
          <w:numId w:val="32"/>
        </w:numPr>
        <w:shd w:val="clear" w:color="auto" w:fill="FFFFFF"/>
        <w:tabs>
          <w:tab w:val="left" w:pos="284"/>
        </w:tabs>
        <w:ind w:left="0" w:right="22" w:firstLine="284"/>
        <w:jc w:val="both"/>
        <w:rPr>
          <w:sz w:val="18"/>
          <w:szCs w:val="28"/>
        </w:rPr>
      </w:pPr>
      <w:r>
        <w:rPr>
          <w:color w:val="000000"/>
          <w:spacing w:val="2"/>
          <w:sz w:val="18"/>
          <w:szCs w:val="28"/>
        </w:rPr>
        <w:t>заведующий филиалом образова</w:t>
      </w:r>
      <w:r>
        <w:rPr>
          <w:color w:val="000000"/>
          <w:spacing w:val="2"/>
          <w:sz w:val="18"/>
          <w:szCs w:val="28"/>
        </w:rPr>
        <w:softHyphen/>
      </w:r>
      <w:r>
        <w:rPr>
          <w:color w:val="000000"/>
          <w:spacing w:val="2"/>
          <w:sz w:val="18"/>
          <w:szCs w:val="28"/>
        </w:rPr>
        <w:t>тельного учреждения;</w:t>
      </w:r>
    </w:p>
    <w:p>
      <w:pPr>
        <w:pStyle w:val="55"/>
        <w:numPr>
          <w:ilvl w:val="0"/>
          <w:numId w:val="32"/>
        </w:numPr>
        <w:shd w:val="clear" w:color="auto" w:fill="FFFFFF"/>
        <w:tabs>
          <w:tab w:val="left" w:pos="284"/>
        </w:tabs>
        <w:ind w:left="0" w:firstLine="284"/>
        <w:jc w:val="both"/>
        <w:rPr>
          <w:sz w:val="18"/>
          <w:szCs w:val="28"/>
        </w:rPr>
      </w:pPr>
      <w:r>
        <w:rPr>
          <w:color w:val="000000"/>
          <w:spacing w:val="3"/>
          <w:sz w:val="18"/>
          <w:szCs w:val="28"/>
        </w:rPr>
        <w:t>старший мастер;</w:t>
      </w:r>
    </w:p>
    <w:p>
      <w:pPr>
        <w:pStyle w:val="55"/>
        <w:numPr>
          <w:ilvl w:val="0"/>
          <w:numId w:val="32"/>
        </w:numPr>
        <w:shd w:val="clear" w:color="auto" w:fill="FFFFFF"/>
        <w:tabs>
          <w:tab w:val="left" w:pos="284"/>
        </w:tabs>
        <w:ind w:left="0" w:firstLine="284"/>
        <w:jc w:val="both"/>
        <w:rPr>
          <w:sz w:val="18"/>
          <w:szCs w:val="28"/>
        </w:rPr>
      </w:pPr>
      <w:r>
        <w:rPr>
          <w:color w:val="000000"/>
          <w:spacing w:val="-1"/>
          <w:sz w:val="18"/>
          <w:szCs w:val="28"/>
        </w:rPr>
        <w:t>управляющий учебным хозяйством;</w:t>
      </w:r>
    </w:p>
    <w:p>
      <w:pPr>
        <w:pStyle w:val="55"/>
        <w:numPr>
          <w:ilvl w:val="0"/>
          <w:numId w:val="32"/>
        </w:numPr>
        <w:shd w:val="clear" w:color="auto" w:fill="FFFFFF"/>
        <w:tabs>
          <w:tab w:val="left" w:pos="284"/>
        </w:tabs>
        <w:ind w:left="0" w:right="14" w:firstLine="284"/>
        <w:jc w:val="both"/>
        <w:rPr>
          <w:sz w:val="18"/>
          <w:szCs w:val="28"/>
        </w:rPr>
      </w:pPr>
      <w:r>
        <w:rPr>
          <w:color w:val="000000"/>
          <w:spacing w:val="8"/>
          <w:sz w:val="18"/>
          <w:szCs w:val="28"/>
        </w:rPr>
        <w:t>декан, заместитель декана фа</w:t>
      </w:r>
      <w:r>
        <w:rPr>
          <w:color w:val="000000"/>
          <w:spacing w:val="8"/>
          <w:sz w:val="18"/>
          <w:szCs w:val="28"/>
        </w:rPr>
        <w:softHyphen/>
      </w:r>
      <w:r>
        <w:rPr>
          <w:color w:val="000000"/>
          <w:spacing w:val="1"/>
          <w:sz w:val="18"/>
          <w:szCs w:val="28"/>
        </w:rPr>
        <w:t>культета;</w:t>
      </w:r>
    </w:p>
    <w:p>
      <w:pPr>
        <w:pStyle w:val="55"/>
        <w:numPr>
          <w:ilvl w:val="0"/>
          <w:numId w:val="32"/>
        </w:numPr>
        <w:shd w:val="clear" w:color="auto" w:fill="FFFFFF"/>
        <w:tabs>
          <w:tab w:val="left" w:pos="284"/>
        </w:tabs>
        <w:ind w:left="0" w:right="14" w:firstLine="284"/>
        <w:jc w:val="both"/>
        <w:rPr>
          <w:sz w:val="18"/>
          <w:szCs w:val="28"/>
        </w:rPr>
      </w:pPr>
      <w:r>
        <w:rPr>
          <w:color w:val="000000"/>
          <w:spacing w:val="-1"/>
          <w:sz w:val="18"/>
          <w:szCs w:val="28"/>
        </w:rPr>
        <w:t>заведующий, заместитель заведую</w:t>
      </w:r>
      <w:r>
        <w:rPr>
          <w:color w:val="000000"/>
          <w:spacing w:val="-1"/>
          <w:sz w:val="18"/>
          <w:szCs w:val="28"/>
        </w:rPr>
        <w:softHyphen/>
      </w:r>
      <w:r>
        <w:rPr>
          <w:color w:val="000000"/>
          <w:spacing w:val="-1"/>
          <w:sz w:val="18"/>
          <w:szCs w:val="28"/>
        </w:rPr>
        <w:t>щего кафедрой, докторантурой, аспи</w:t>
      </w:r>
      <w:r>
        <w:rPr>
          <w:color w:val="000000"/>
          <w:spacing w:val="-1"/>
          <w:sz w:val="18"/>
          <w:szCs w:val="28"/>
        </w:rPr>
        <w:softHyphen/>
      </w:r>
      <w:r>
        <w:rPr>
          <w:color w:val="000000"/>
          <w:spacing w:val="2"/>
          <w:sz w:val="18"/>
          <w:szCs w:val="28"/>
        </w:rPr>
        <w:t>рантурой, отделом, сектором;</w:t>
      </w:r>
    </w:p>
    <w:p>
      <w:pPr>
        <w:pStyle w:val="55"/>
        <w:numPr>
          <w:ilvl w:val="0"/>
          <w:numId w:val="32"/>
        </w:numPr>
        <w:shd w:val="clear" w:color="auto" w:fill="FFFFFF"/>
        <w:tabs>
          <w:tab w:val="left" w:pos="284"/>
        </w:tabs>
        <w:ind w:left="0" w:right="7" w:firstLine="284"/>
        <w:jc w:val="both"/>
        <w:rPr>
          <w:sz w:val="18"/>
          <w:szCs w:val="28"/>
        </w:rPr>
      </w:pPr>
      <w:r>
        <w:rPr>
          <w:color w:val="000000"/>
          <w:spacing w:val="-2"/>
          <w:sz w:val="18"/>
          <w:szCs w:val="28"/>
        </w:rPr>
        <w:t>заведующий, заместитель заведую</w:t>
      </w:r>
      <w:r>
        <w:rPr>
          <w:color w:val="000000"/>
          <w:spacing w:val="-2"/>
          <w:sz w:val="18"/>
          <w:szCs w:val="28"/>
        </w:rPr>
        <w:softHyphen/>
      </w:r>
      <w:r>
        <w:rPr>
          <w:color w:val="000000"/>
          <w:spacing w:val="-1"/>
          <w:sz w:val="18"/>
          <w:szCs w:val="28"/>
        </w:rPr>
        <w:t>щего кабинетом, лабораторией, отде</w:t>
      </w:r>
      <w:r>
        <w:rPr>
          <w:color w:val="000000"/>
          <w:spacing w:val="-1"/>
          <w:sz w:val="18"/>
          <w:szCs w:val="28"/>
        </w:rPr>
        <w:softHyphen/>
      </w:r>
      <w:r>
        <w:rPr>
          <w:color w:val="000000"/>
          <w:spacing w:val="4"/>
          <w:sz w:val="18"/>
          <w:szCs w:val="28"/>
        </w:rPr>
        <w:t xml:space="preserve">лением, учебно-консультационным </w:t>
      </w:r>
      <w:r>
        <w:rPr>
          <w:color w:val="000000"/>
          <w:spacing w:val="6"/>
          <w:sz w:val="18"/>
          <w:szCs w:val="28"/>
        </w:rPr>
        <w:t xml:space="preserve">пунктом,   логопедическим пунктом, </w:t>
      </w:r>
      <w:r>
        <w:rPr>
          <w:color w:val="000000"/>
          <w:spacing w:val="2"/>
          <w:sz w:val="18"/>
          <w:szCs w:val="28"/>
        </w:rPr>
        <w:t>интернатом при общеобразователь</w:t>
      </w:r>
      <w:r>
        <w:rPr>
          <w:color w:val="000000"/>
          <w:spacing w:val="2"/>
          <w:sz w:val="18"/>
          <w:szCs w:val="28"/>
        </w:rPr>
        <w:softHyphen/>
      </w:r>
      <w:r>
        <w:rPr>
          <w:color w:val="000000"/>
          <w:spacing w:val="2"/>
          <w:sz w:val="18"/>
          <w:szCs w:val="28"/>
        </w:rPr>
        <w:t>ном учреждении;</w:t>
      </w:r>
    </w:p>
    <w:p>
      <w:pPr>
        <w:pStyle w:val="55"/>
        <w:numPr>
          <w:ilvl w:val="0"/>
          <w:numId w:val="32"/>
        </w:numPr>
        <w:shd w:val="clear" w:color="auto" w:fill="FFFFFF"/>
        <w:tabs>
          <w:tab w:val="left" w:pos="284"/>
        </w:tabs>
        <w:ind w:left="0" w:firstLine="284"/>
        <w:jc w:val="both"/>
        <w:rPr>
          <w:sz w:val="18"/>
          <w:szCs w:val="28"/>
        </w:rPr>
      </w:pPr>
      <w:r>
        <w:rPr>
          <w:color w:val="000000"/>
          <w:spacing w:val="2"/>
          <w:sz w:val="18"/>
          <w:szCs w:val="28"/>
        </w:rPr>
        <w:t>учёный секретарь учёного совета;</w:t>
      </w:r>
    </w:p>
    <w:p>
      <w:pPr>
        <w:pStyle w:val="55"/>
        <w:numPr>
          <w:ilvl w:val="0"/>
          <w:numId w:val="32"/>
        </w:numPr>
        <w:shd w:val="clear" w:color="auto" w:fill="FFFFFF"/>
        <w:tabs>
          <w:tab w:val="left" w:pos="284"/>
        </w:tabs>
        <w:ind w:left="0" w:firstLine="284"/>
        <w:jc w:val="both"/>
        <w:rPr>
          <w:sz w:val="18"/>
          <w:szCs w:val="28"/>
        </w:rPr>
      </w:pPr>
      <w:r>
        <w:rPr>
          <w:color w:val="000000"/>
          <w:sz w:val="18"/>
          <w:szCs w:val="28"/>
        </w:rPr>
        <w:t>руководитель (заведующий) произ</w:t>
      </w:r>
      <w:r>
        <w:rPr>
          <w:color w:val="000000"/>
          <w:sz w:val="18"/>
          <w:szCs w:val="28"/>
        </w:rPr>
        <w:softHyphen/>
      </w:r>
      <w:r>
        <w:rPr>
          <w:color w:val="000000"/>
          <w:spacing w:val="3"/>
          <w:sz w:val="18"/>
          <w:szCs w:val="28"/>
        </w:rPr>
        <w:t>водственной практикой;</w:t>
      </w:r>
    </w:p>
    <w:p>
      <w:pPr>
        <w:pStyle w:val="55"/>
        <w:numPr>
          <w:ilvl w:val="0"/>
          <w:numId w:val="32"/>
        </w:numPr>
        <w:shd w:val="clear" w:color="auto" w:fill="FFFFFF"/>
        <w:tabs>
          <w:tab w:val="left" w:pos="284"/>
        </w:tabs>
        <w:ind w:left="0" w:firstLine="284"/>
        <w:jc w:val="both"/>
        <w:rPr>
          <w:sz w:val="18"/>
          <w:szCs w:val="28"/>
        </w:rPr>
      </w:pPr>
      <w:r>
        <w:rPr>
          <w:color w:val="000000"/>
          <w:spacing w:val="-2"/>
          <w:sz w:val="18"/>
          <w:szCs w:val="28"/>
        </w:rPr>
        <w:t>методист;</w:t>
      </w:r>
    </w:p>
    <w:p>
      <w:pPr>
        <w:pStyle w:val="55"/>
        <w:numPr>
          <w:ilvl w:val="0"/>
          <w:numId w:val="32"/>
        </w:numPr>
        <w:shd w:val="clear" w:color="auto" w:fill="FFFFFF"/>
        <w:tabs>
          <w:tab w:val="left" w:pos="284"/>
        </w:tabs>
        <w:ind w:left="0" w:firstLine="284"/>
        <w:jc w:val="both"/>
        <w:rPr>
          <w:sz w:val="18"/>
          <w:szCs w:val="28"/>
        </w:rPr>
      </w:pPr>
      <w:r>
        <w:rPr>
          <w:color w:val="000000"/>
          <w:spacing w:val="2"/>
          <w:sz w:val="18"/>
          <w:szCs w:val="28"/>
        </w:rPr>
        <w:t>инструктор-методист;</w:t>
      </w:r>
    </w:p>
    <w:p>
      <w:pPr>
        <w:pStyle w:val="55"/>
        <w:numPr>
          <w:ilvl w:val="0"/>
          <w:numId w:val="32"/>
        </w:numPr>
        <w:shd w:val="clear" w:color="auto" w:fill="FFFFFF"/>
        <w:tabs>
          <w:tab w:val="left" w:pos="284"/>
        </w:tabs>
        <w:ind w:left="0" w:firstLine="284"/>
        <w:jc w:val="both"/>
        <w:rPr>
          <w:sz w:val="18"/>
          <w:szCs w:val="28"/>
        </w:rPr>
      </w:pPr>
      <w:r>
        <w:rPr>
          <w:color w:val="000000"/>
          <w:spacing w:val="2"/>
          <w:sz w:val="18"/>
          <w:szCs w:val="28"/>
        </w:rPr>
        <w:t>старший методист;</w:t>
      </w:r>
    </w:p>
    <w:p>
      <w:pPr>
        <w:pStyle w:val="55"/>
        <w:numPr>
          <w:ilvl w:val="0"/>
          <w:numId w:val="32"/>
        </w:numPr>
        <w:shd w:val="clear" w:color="auto" w:fill="FFFFFF"/>
        <w:tabs>
          <w:tab w:val="left" w:pos="284"/>
        </w:tabs>
        <w:ind w:left="0" w:firstLine="284"/>
        <w:jc w:val="both"/>
        <w:rPr>
          <w:color w:val="000000"/>
          <w:spacing w:val="2"/>
          <w:sz w:val="18"/>
          <w:szCs w:val="28"/>
        </w:rPr>
      </w:pPr>
      <w:r>
        <w:rPr>
          <w:color w:val="000000"/>
          <w:spacing w:val="2"/>
          <w:sz w:val="18"/>
          <w:szCs w:val="28"/>
        </w:rPr>
        <w:t>старший воспитатель;</w:t>
      </w:r>
    </w:p>
    <w:p>
      <w:pPr>
        <w:pStyle w:val="55"/>
        <w:numPr>
          <w:ilvl w:val="0"/>
          <w:numId w:val="32"/>
        </w:numPr>
        <w:shd w:val="clear" w:color="auto" w:fill="FFFFFF"/>
        <w:tabs>
          <w:tab w:val="left" w:pos="284"/>
        </w:tabs>
        <w:ind w:left="0" w:firstLine="284"/>
        <w:jc w:val="both"/>
        <w:rPr>
          <w:sz w:val="18"/>
          <w:szCs w:val="28"/>
        </w:rPr>
      </w:pPr>
      <w:r>
        <w:rPr>
          <w:color w:val="000000"/>
          <w:spacing w:val="2"/>
          <w:sz w:val="18"/>
          <w:szCs w:val="28"/>
        </w:rPr>
        <w:t>классный воспитатель;</w:t>
      </w:r>
    </w:p>
    <w:p>
      <w:pPr>
        <w:pStyle w:val="55"/>
        <w:numPr>
          <w:ilvl w:val="0"/>
          <w:numId w:val="32"/>
        </w:numPr>
        <w:shd w:val="clear" w:color="auto" w:fill="FFFFFF"/>
        <w:tabs>
          <w:tab w:val="left" w:pos="284"/>
        </w:tabs>
        <w:ind w:left="0" w:firstLine="284"/>
        <w:jc w:val="both"/>
        <w:rPr>
          <w:sz w:val="18"/>
          <w:szCs w:val="28"/>
        </w:rPr>
      </w:pPr>
      <w:r>
        <w:rPr>
          <w:color w:val="000000"/>
          <w:spacing w:val="2"/>
          <w:sz w:val="18"/>
          <w:szCs w:val="28"/>
        </w:rPr>
        <w:t>социальный педагог;</w:t>
      </w:r>
    </w:p>
    <w:p>
      <w:pPr>
        <w:pStyle w:val="55"/>
        <w:numPr>
          <w:ilvl w:val="0"/>
          <w:numId w:val="32"/>
        </w:numPr>
        <w:shd w:val="clear" w:color="auto" w:fill="FFFFFF"/>
        <w:tabs>
          <w:tab w:val="left" w:pos="284"/>
        </w:tabs>
        <w:ind w:left="0" w:firstLine="284"/>
        <w:jc w:val="both"/>
        <w:rPr>
          <w:sz w:val="18"/>
          <w:szCs w:val="28"/>
        </w:rPr>
      </w:pPr>
      <w:r>
        <w:rPr>
          <w:color w:val="000000"/>
          <w:spacing w:val="1"/>
          <w:sz w:val="18"/>
          <w:szCs w:val="28"/>
        </w:rPr>
        <w:t>педагог-психолог;</w:t>
      </w:r>
    </w:p>
    <w:p>
      <w:pPr>
        <w:pStyle w:val="55"/>
        <w:numPr>
          <w:ilvl w:val="0"/>
          <w:numId w:val="32"/>
        </w:numPr>
        <w:shd w:val="clear" w:color="auto" w:fill="FFFFFF"/>
        <w:tabs>
          <w:tab w:val="left" w:pos="284"/>
        </w:tabs>
        <w:ind w:left="0" w:firstLine="284"/>
        <w:jc w:val="both"/>
        <w:rPr>
          <w:sz w:val="18"/>
          <w:szCs w:val="28"/>
        </w:rPr>
      </w:pPr>
      <w:r>
        <w:rPr>
          <w:color w:val="000000"/>
          <w:spacing w:val="2"/>
          <w:sz w:val="18"/>
          <w:szCs w:val="28"/>
        </w:rPr>
        <w:t>педагог-организатор;</w:t>
      </w:r>
    </w:p>
    <w:p>
      <w:pPr>
        <w:pStyle w:val="55"/>
        <w:numPr>
          <w:ilvl w:val="0"/>
          <w:numId w:val="32"/>
        </w:numPr>
        <w:shd w:val="clear" w:color="auto" w:fill="FFFFFF"/>
        <w:tabs>
          <w:tab w:val="left" w:pos="284"/>
        </w:tabs>
        <w:ind w:left="0" w:firstLine="284"/>
        <w:jc w:val="both"/>
        <w:rPr>
          <w:sz w:val="18"/>
          <w:szCs w:val="28"/>
        </w:rPr>
      </w:pPr>
      <w:r>
        <w:rPr>
          <w:color w:val="000000"/>
          <w:spacing w:val="1"/>
          <w:sz w:val="18"/>
          <w:szCs w:val="28"/>
        </w:rPr>
        <w:t>старший вожатый;</w:t>
      </w:r>
    </w:p>
    <w:p>
      <w:pPr>
        <w:pStyle w:val="55"/>
        <w:numPr>
          <w:ilvl w:val="0"/>
          <w:numId w:val="32"/>
        </w:numPr>
        <w:shd w:val="clear" w:color="auto" w:fill="FFFFFF"/>
        <w:tabs>
          <w:tab w:val="left" w:pos="284"/>
        </w:tabs>
        <w:spacing w:before="7"/>
        <w:ind w:left="0" w:firstLine="284"/>
        <w:jc w:val="both"/>
        <w:rPr>
          <w:sz w:val="18"/>
          <w:szCs w:val="28"/>
        </w:rPr>
      </w:pPr>
      <w:r>
        <w:rPr>
          <w:color w:val="000000"/>
          <w:spacing w:val="3"/>
          <w:sz w:val="18"/>
          <w:szCs w:val="28"/>
        </w:rPr>
        <w:t>инструктор по труду;</w:t>
      </w:r>
    </w:p>
    <w:p>
      <w:pPr>
        <w:pStyle w:val="55"/>
        <w:numPr>
          <w:ilvl w:val="0"/>
          <w:numId w:val="32"/>
        </w:numPr>
        <w:shd w:val="clear" w:color="auto" w:fill="FFFFFF"/>
        <w:tabs>
          <w:tab w:val="left" w:pos="284"/>
        </w:tabs>
        <w:ind w:left="0" w:firstLine="284"/>
        <w:jc w:val="both"/>
        <w:rPr>
          <w:sz w:val="18"/>
          <w:szCs w:val="28"/>
        </w:rPr>
      </w:pPr>
      <w:r>
        <w:rPr>
          <w:color w:val="000000"/>
          <w:spacing w:val="-2"/>
          <w:sz w:val="18"/>
          <w:szCs w:val="28"/>
        </w:rPr>
        <w:t>инструктор по физической культуре.</w:t>
      </w:r>
    </w:p>
    <w:p>
      <w:pPr>
        <w:shd w:val="clear" w:color="auto" w:fill="FFFFFF"/>
        <w:tabs>
          <w:tab w:val="left" w:pos="284"/>
        </w:tabs>
        <w:spacing w:before="209" w:line="276" w:lineRule="auto"/>
        <w:ind w:right="7" w:firstLine="567"/>
        <w:jc w:val="both"/>
        <w:rPr>
          <w:szCs w:val="28"/>
        </w:rPr>
      </w:pPr>
      <w:r>
        <w:rPr>
          <w:color w:val="000000"/>
          <w:spacing w:val="2"/>
          <w:szCs w:val="28"/>
        </w:rPr>
        <w:t>Время работы на должностях, ука</w:t>
      </w:r>
      <w:r>
        <w:rPr>
          <w:color w:val="000000"/>
          <w:spacing w:val="2"/>
          <w:szCs w:val="28"/>
        </w:rPr>
        <w:softHyphen/>
      </w:r>
      <w:r>
        <w:rPr>
          <w:color w:val="000000"/>
          <w:spacing w:val="1"/>
          <w:szCs w:val="28"/>
        </w:rPr>
        <w:t>занных в пункте 2 настоящего переч</w:t>
      </w:r>
      <w:r>
        <w:rPr>
          <w:color w:val="000000"/>
          <w:spacing w:val="1"/>
          <w:szCs w:val="28"/>
        </w:rPr>
        <w:softHyphen/>
      </w:r>
      <w:r>
        <w:rPr>
          <w:color w:val="000000"/>
          <w:spacing w:val="2"/>
          <w:szCs w:val="28"/>
        </w:rPr>
        <w:t>ня, засчитывается в стаж непрерыв</w:t>
      </w:r>
      <w:r>
        <w:rPr>
          <w:color w:val="000000"/>
          <w:spacing w:val="2"/>
          <w:szCs w:val="28"/>
        </w:rPr>
        <w:softHyphen/>
      </w:r>
      <w:r>
        <w:rPr>
          <w:color w:val="000000"/>
          <w:spacing w:val="3"/>
          <w:szCs w:val="28"/>
        </w:rPr>
        <w:t xml:space="preserve">ной преподавательской работы при </w:t>
      </w:r>
      <w:r>
        <w:rPr>
          <w:color w:val="000000"/>
          <w:spacing w:val="2"/>
          <w:szCs w:val="28"/>
        </w:rPr>
        <w:t xml:space="preserve">условии выполнения педагогическим </w:t>
      </w:r>
      <w:r>
        <w:rPr>
          <w:color w:val="000000"/>
          <w:spacing w:val="-2"/>
          <w:szCs w:val="28"/>
        </w:rPr>
        <w:t xml:space="preserve">работником в каждом учебном году на </w:t>
      </w:r>
      <w:r>
        <w:rPr>
          <w:color w:val="000000"/>
          <w:spacing w:val="2"/>
          <w:szCs w:val="28"/>
        </w:rPr>
        <w:t xml:space="preserve">должностях, перечисленных в пункте </w:t>
      </w:r>
      <w:r>
        <w:rPr>
          <w:color w:val="000000"/>
          <w:spacing w:val="5"/>
          <w:szCs w:val="28"/>
        </w:rPr>
        <w:t>1 настоящего перечня, преподава</w:t>
      </w:r>
      <w:r>
        <w:rPr>
          <w:color w:val="000000"/>
          <w:spacing w:val="5"/>
          <w:szCs w:val="28"/>
        </w:rPr>
        <w:softHyphen/>
      </w:r>
      <w:r>
        <w:rPr>
          <w:color w:val="000000"/>
          <w:spacing w:val="1"/>
          <w:szCs w:val="28"/>
        </w:rPr>
        <w:t xml:space="preserve">тельской работы (как с занятием, так </w:t>
      </w:r>
      <w:r>
        <w:rPr>
          <w:color w:val="000000"/>
          <w:spacing w:val="2"/>
          <w:szCs w:val="28"/>
        </w:rPr>
        <w:t xml:space="preserve">и без занятия штатной должности) в </w:t>
      </w:r>
      <w:r>
        <w:rPr>
          <w:color w:val="000000"/>
          <w:spacing w:val="-1"/>
          <w:szCs w:val="28"/>
        </w:rPr>
        <w:t>следующем объёме:</w:t>
      </w:r>
    </w:p>
    <w:p>
      <w:pPr>
        <w:pStyle w:val="55"/>
        <w:numPr>
          <w:ilvl w:val="0"/>
          <w:numId w:val="33"/>
        </w:numPr>
        <w:shd w:val="clear" w:color="auto" w:fill="FFFFFF"/>
        <w:tabs>
          <w:tab w:val="left" w:pos="284"/>
        </w:tabs>
        <w:spacing w:before="7" w:line="276" w:lineRule="auto"/>
        <w:ind w:left="0" w:right="7" w:firstLine="0"/>
        <w:jc w:val="both"/>
        <w:rPr>
          <w:i/>
          <w:szCs w:val="28"/>
        </w:rPr>
      </w:pPr>
      <w:r>
        <w:rPr>
          <w:i/>
          <w:color w:val="000000"/>
          <w:spacing w:val="2"/>
          <w:szCs w:val="28"/>
        </w:rPr>
        <w:t>не менее 150 часов - в учреждени</w:t>
      </w:r>
      <w:r>
        <w:rPr>
          <w:i/>
          <w:color w:val="000000"/>
          <w:spacing w:val="2"/>
          <w:szCs w:val="28"/>
        </w:rPr>
        <w:softHyphen/>
      </w:r>
      <w:r>
        <w:rPr>
          <w:i/>
          <w:color w:val="000000"/>
          <w:spacing w:val="-1"/>
          <w:szCs w:val="28"/>
        </w:rPr>
        <w:t>ях высшего профессионального обра</w:t>
      </w:r>
      <w:r>
        <w:rPr>
          <w:i/>
          <w:color w:val="000000"/>
          <w:spacing w:val="-1"/>
          <w:szCs w:val="28"/>
        </w:rPr>
        <w:softHyphen/>
      </w:r>
      <w:r>
        <w:rPr>
          <w:i/>
          <w:color w:val="000000"/>
          <w:spacing w:val="3"/>
          <w:szCs w:val="28"/>
        </w:rPr>
        <w:t>зования и соответствующего допол</w:t>
      </w:r>
      <w:r>
        <w:rPr>
          <w:i/>
          <w:color w:val="000000"/>
          <w:spacing w:val="3"/>
          <w:szCs w:val="28"/>
        </w:rPr>
        <w:softHyphen/>
      </w:r>
      <w:r>
        <w:rPr>
          <w:i/>
          <w:color w:val="000000"/>
          <w:spacing w:val="-1"/>
          <w:szCs w:val="28"/>
        </w:rPr>
        <w:t>нительного профессионального обра</w:t>
      </w:r>
      <w:r>
        <w:rPr>
          <w:i/>
          <w:color w:val="000000"/>
          <w:spacing w:val="-1"/>
          <w:szCs w:val="28"/>
        </w:rPr>
        <w:softHyphen/>
      </w:r>
      <w:r>
        <w:rPr>
          <w:i/>
          <w:color w:val="000000"/>
          <w:spacing w:val="2"/>
          <w:szCs w:val="28"/>
        </w:rPr>
        <w:t xml:space="preserve">зования (повышения квалификации) </w:t>
      </w:r>
      <w:r>
        <w:rPr>
          <w:i/>
          <w:color w:val="000000"/>
          <w:szCs w:val="28"/>
        </w:rPr>
        <w:t>специалистов;</w:t>
      </w:r>
    </w:p>
    <w:p>
      <w:pPr>
        <w:pStyle w:val="55"/>
        <w:numPr>
          <w:ilvl w:val="0"/>
          <w:numId w:val="33"/>
        </w:numPr>
        <w:shd w:val="clear" w:color="auto" w:fill="FFFFFF"/>
        <w:tabs>
          <w:tab w:val="left" w:pos="284"/>
        </w:tabs>
        <w:spacing w:line="276" w:lineRule="auto"/>
        <w:ind w:left="0" w:firstLine="0"/>
        <w:jc w:val="both"/>
        <w:rPr>
          <w:i/>
          <w:szCs w:val="28"/>
        </w:rPr>
      </w:pPr>
      <w:r>
        <w:rPr>
          <w:i/>
          <w:color w:val="000000"/>
          <w:spacing w:val="2"/>
          <w:szCs w:val="28"/>
        </w:rPr>
        <w:t>не менее 240 часов - в учреждени</w:t>
      </w:r>
      <w:r>
        <w:rPr>
          <w:i/>
          <w:color w:val="000000"/>
          <w:spacing w:val="2"/>
          <w:szCs w:val="28"/>
        </w:rPr>
        <w:softHyphen/>
      </w:r>
      <w:r>
        <w:rPr>
          <w:i/>
          <w:color w:val="000000"/>
          <w:spacing w:val="2"/>
          <w:szCs w:val="28"/>
        </w:rPr>
        <w:t>ях начального и среднего професси</w:t>
      </w:r>
      <w:r>
        <w:rPr>
          <w:i/>
          <w:color w:val="000000"/>
          <w:spacing w:val="2"/>
          <w:szCs w:val="28"/>
        </w:rPr>
        <w:softHyphen/>
      </w:r>
      <w:r>
        <w:rPr>
          <w:i/>
          <w:color w:val="000000"/>
          <w:spacing w:val="-3"/>
          <w:szCs w:val="28"/>
        </w:rPr>
        <w:t>онального образования и соответству</w:t>
      </w:r>
      <w:r>
        <w:rPr>
          <w:i/>
          <w:color w:val="000000"/>
          <w:spacing w:val="-3"/>
          <w:szCs w:val="28"/>
        </w:rPr>
        <w:softHyphen/>
      </w:r>
      <w:r>
        <w:rPr>
          <w:i/>
          <w:color w:val="000000"/>
          <w:spacing w:val="-2"/>
          <w:szCs w:val="28"/>
        </w:rPr>
        <w:t>ющего дополнительного образования;</w:t>
      </w:r>
    </w:p>
    <w:p>
      <w:pPr>
        <w:pStyle w:val="55"/>
        <w:numPr>
          <w:ilvl w:val="0"/>
          <w:numId w:val="33"/>
        </w:numPr>
        <w:shd w:val="clear" w:color="auto" w:fill="FFFFFF"/>
        <w:tabs>
          <w:tab w:val="left" w:pos="284"/>
        </w:tabs>
        <w:spacing w:line="276" w:lineRule="auto"/>
        <w:ind w:left="0" w:firstLine="0"/>
        <w:jc w:val="both"/>
        <w:rPr>
          <w:i/>
          <w:color w:val="000000"/>
          <w:szCs w:val="28"/>
        </w:rPr>
      </w:pPr>
      <w:r>
        <w:rPr>
          <w:i/>
          <w:color w:val="000000"/>
          <w:szCs w:val="28"/>
        </w:rPr>
        <w:t>не менее 6 часов в неделю в обще</w:t>
      </w:r>
      <w:r>
        <w:rPr>
          <w:i/>
          <w:color w:val="000000"/>
          <w:szCs w:val="28"/>
        </w:rPr>
        <w:softHyphen/>
      </w:r>
      <w:r>
        <w:rPr>
          <w:i/>
          <w:color w:val="000000"/>
          <w:szCs w:val="28"/>
        </w:rPr>
        <w:t>образовательных и других образовательных учреждениях.</w:t>
      </w:r>
    </w:p>
    <w:p>
      <w:pPr>
        <w:pStyle w:val="23"/>
        <w:tabs>
          <w:tab w:val="left" w:pos="284"/>
        </w:tabs>
        <w:spacing w:line="276" w:lineRule="auto"/>
        <w:ind w:firstLine="567"/>
        <w:rPr>
          <w:szCs w:val="28"/>
        </w:rPr>
      </w:pPr>
    </w:p>
    <w:p>
      <w:pPr>
        <w:pStyle w:val="23"/>
        <w:spacing w:line="276" w:lineRule="auto"/>
        <w:ind w:firstLine="567"/>
        <w:rPr>
          <w:sz w:val="28"/>
          <w:szCs w:val="28"/>
        </w:rPr>
      </w:pPr>
    </w:p>
    <w:p>
      <w:pPr>
        <w:pStyle w:val="23"/>
        <w:spacing w:line="276" w:lineRule="auto"/>
        <w:ind w:firstLine="567"/>
        <w:rPr>
          <w:sz w:val="28"/>
          <w:szCs w:val="28"/>
        </w:rPr>
      </w:pPr>
    </w:p>
    <w:p>
      <w:pPr>
        <w:pStyle w:val="23"/>
        <w:rPr>
          <w:sz w:val="28"/>
          <w:szCs w:val="28"/>
        </w:rPr>
      </w:pPr>
    </w:p>
    <w:p>
      <w:pPr>
        <w:pStyle w:val="23"/>
        <w:rPr>
          <w:sz w:val="28"/>
          <w:szCs w:val="28"/>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r>
        <w:rPr>
          <w:b/>
          <w:sz w:val="20"/>
          <w:szCs w:val="20"/>
        </w:rPr>
        <w:t>Приложение № 5</w:t>
      </w:r>
    </w:p>
    <w:p>
      <w:pPr>
        <w:shd w:val="clear" w:color="auto" w:fill="FFFFFF"/>
        <w:spacing w:before="7"/>
        <w:jc w:val="right"/>
        <w:outlineLvl w:val="0"/>
        <w:rPr>
          <w:sz w:val="20"/>
          <w:szCs w:val="20"/>
        </w:rPr>
      </w:pPr>
      <w:r>
        <w:rPr>
          <w:sz w:val="20"/>
          <w:szCs w:val="20"/>
        </w:rPr>
        <w:t xml:space="preserve">  к Коллективному договору</w:t>
      </w:r>
    </w:p>
    <w:p>
      <w:pPr>
        <w:shd w:val="clear" w:color="auto" w:fill="FFFFFF"/>
        <w:spacing w:before="7"/>
        <w:jc w:val="right"/>
        <w:outlineLvl w:val="0"/>
        <w:rPr>
          <w:sz w:val="20"/>
          <w:szCs w:val="20"/>
        </w:rPr>
      </w:pPr>
      <w:r>
        <w:rPr>
          <w:sz w:val="20"/>
          <w:szCs w:val="20"/>
        </w:rPr>
        <w:t xml:space="preserve">    МБДОУ детский сад «Радуга» </w:t>
      </w:r>
    </w:p>
    <w:p>
      <w:pPr>
        <w:shd w:val="clear" w:color="auto" w:fill="FFFFFF"/>
        <w:spacing w:before="7"/>
        <w:jc w:val="right"/>
        <w:outlineLvl w:val="0"/>
        <w:rPr>
          <w:sz w:val="20"/>
          <w:szCs w:val="20"/>
        </w:rPr>
      </w:pPr>
      <w:r>
        <w:rPr>
          <w:sz w:val="20"/>
          <w:szCs w:val="20"/>
        </w:rPr>
        <w:t xml:space="preserve">с. Адыр-Кежиг Тоджинского </w:t>
      </w:r>
    </w:p>
    <w:p>
      <w:pPr>
        <w:shd w:val="clear" w:color="auto" w:fill="FFFFFF"/>
        <w:spacing w:before="7"/>
        <w:jc w:val="right"/>
        <w:outlineLvl w:val="0"/>
        <w:rPr>
          <w:sz w:val="20"/>
          <w:szCs w:val="20"/>
        </w:rPr>
      </w:pPr>
      <w:r>
        <w:rPr>
          <w:sz w:val="20"/>
          <w:szCs w:val="20"/>
        </w:rPr>
        <w:t xml:space="preserve">кожууна РТ </w:t>
      </w:r>
    </w:p>
    <w:p>
      <w:pPr>
        <w:shd w:val="clear" w:color="auto" w:fill="FFFFFF"/>
        <w:spacing w:before="7"/>
        <w:jc w:val="right"/>
        <w:outlineLvl w:val="0"/>
        <w:rPr>
          <w:sz w:val="20"/>
          <w:szCs w:val="20"/>
        </w:rPr>
      </w:pPr>
      <w:r>
        <w:rPr>
          <w:sz w:val="20"/>
          <w:szCs w:val="20"/>
        </w:rPr>
        <w:t>на 2020 – 2023 гг.</w:t>
      </w:r>
    </w:p>
    <w:p>
      <w:pPr>
        <w:shd w:val="clear" w:color="auto" w:fill="FFFFFF"/>
        <w:spacing w:before="7"/>
        <w:jc w:val="right"/>
        <w:outlineLvl w:val="0"/>
        <w:rPr>
          <w:sz w:val="20"/>
          <w:szCs w:val="20"/>
        </w:rPr>
      </w:pPr>
    </w:p>
    <w:p>
      <w:pPr>
        <w:framePr w:w="4297" w:h="2243" w:hSpace="180" w:wrap="around" w:vAnchor="text" w:hAnchor="page" w:x="1381" w:y="221"/>
      </w:pPr>
    </w:p>
    <w:p>
      <w:pPr>
        <w:framePr w:w="4297" w:h="2243" w:hSpace="180" w:wrap="around" w:vAnchor="text" w:hAnchor="page" w:x="1381" w:y="221"/>
      </w:pPr>
      <w:r>
        <w:t>СОГЛАСОВАНО:</w:t>
      </w:r>
    </w:p>
    <w:p>
      <w:pPr>
        <w:framePr w:w="4297" w:h="2243" w:hSpace="180" w:wrap="around" w:vAnchor="text" w:hAnchor="page" w:x="1381" w:y="221"/>
      </w:pPr>
      <w:r>
        <w:t xml:space="preserve">Председатель первичной профсоюзной </w:t>
      </w:r>
    </w:p>
    <w:p>
      <w:pPr>
        <w:framePr w:w="4297" w:h="2243" w:hSpace="180" w:wrap="around" w:vAnchor="text" w:hAnchor="page" w:x="1381" w:y="221"/>
      </w:pPr>
      <w:r>
        <w:t xml:space="preserve">организации МАДОУ детский сад </w:t>
      </w:r>
    </w:p>
    <w:p>
      <w:pPr>
        <w:framePr w:w="4297" w:h="2243" w:hSpace="180" w:wrap="around" w:vAnchor="text" w:hAnchor="page" w:x="1381" w:y="221"/>
        <w:spacing w:line="276" w:lineRule="auto"/>
      </w:pPr>
      <w:r>
        <w:t xml:space="preserve">«Радуга» с. Адыр-Кежиг Тоджинского кожууна РТ                                            </w:t>
      </w:r>
    </w:p>
    <w:p>
      <w:pPr>
        <w:framePr w:w="4297" w:h="2243" w:hSpace="180" w:wrap="around" w:vAnchor="text" w:hAnchor="page" w:x="1381" w:y="221"/>
        <w:spacing w:line="276" w:lineRule="auto"/>
      </w:pPr>
      <w:r>
        <w:t>____________ /А.С. Балдан/</w:t>
      </w:r>
    </w:p>
    <w:p>
      <w:pPr>
        <w:framePr w:w="4297" w:h="2243" w:hSpace="180" w:wrap="around" w:vAnchor="text" w:hAnchor="page" w:x="1381" w:y="221"/>
        <w:spacing w:line="276" w:lineRule="auto"/>
      </w:pPr>
      <w:r>
        <w:t>«___» ________ 2020 года</w:t>
      </w:r>
    </w:p>
    <w:p>
      <w:pPr>
        <w:shd w:val="clear" w:color="auto" w:fill="FFFFFF"/>
        <w:spacing w:before="7"/>
        <w:jc w:val="right"/>
        <w:outlineLvl w:val="0"/>
        <w:rPr>
          <w:sz w:val="20"/>
          <w:szCs w:val="20"/>
        </w:rPr>
      </w:pPr>
    </w:p>
    <w:p>
      <w:pPr>
        <w:framePr w:w="4117" w:h="2130" w:hSpace="180" w:wrap="around" w:vAnchor="text" w:hAnchor="page" w:x="6877" w:y="59"/>
        <w:spacing w:line="276" w:lineRule="auto"/>
        <w:jc w:val="right"/>
      </w:pPr>
      <w:r>
        <w:rPr>
          <w:sz w:val="28"/>
          <w:szCs w:val="28"/>
        </w:rPr>
        <w:t xml:space="preserve">УТВЕРЖДАЮ:                           </w:t>
      </w:r>
    </w:p>
    <w:p>
      <w:pPr>
        <w:framePr w:w="4117" w:h="2130" w:hSpace="180" w:wrap="around" w:vAnchor="text" w:hAnchor="page" w:x="6877" w:y="59"/>
        <w:spacing w:line="276" w:lineRule="auto"/>
        <w:jc w:val="right"/>
      </w:pPr>
      <w:r>
        <w:t xml:space="preserve">  Заведующий МБДОУ детский сад</w:t>
      </w:r>
    </w:p>
    <w:p>
      <w:pPr>
        <w:framePr w:w="4117" w:h="2130" w:hSpace="180" w:wrap="around" w:vAnchor="text" w:hAnchor="page" w:x="6877" w:y="59"/>
        <w:spacing w:line="276" w:lineRule="auto"/>
        <w:jc w:val="right"/>
      </w:pPr>
      <w:r>
        <w:t xml:space="preserve"> «Радуга» с. Адыр-Кежиг Тоджинского кожууна РТ                                            </w:t>
      </w:r>
    </w:p>
    <w:p>
      <w:pPr>
        <w:framePr w:w="4117" w:h="2130" w:hSpace="180" w:wrap="around" w:vAnchor="text" w:hAnchor="page" w:x="6877" w:y="59"/>
        <w:spacing w:line="276" w:lineRule="auto"/>
        <w:jc w:val="right"/>
      </w:pPr>
      <w:r>
        <w:t>____________ /Р.П. Кундан/</w:t>
      </w:r>
    </w:p>
    <w:p>
      <w:pPr>
        <w:framePr w:w="4117" w:h="2130" w:hSpace="180" w:wrap="around" w:vAnchor="text" w:hAnchor="page" w:x="6877" w:y="59"/>
        <w:spacing w:line="276" w:lineRule="auto"/>
        <w:jc w:val="right"/>
      </w:pPr>
      <w:r>
        <w:t>«___» ________ 2020 года</w:t>
      </w:r>
    </w:p>
    <w:p>
      <w:pPr>
        <w:framePr w:w="4117" w:h="2130" w:hSpace="180" w:wrap="around" w:vAnchor="text" w:hAnchor="page" w:x="6877" w:y="59"/>
        <w:spacing w:line="276" w:lineRule="auto"/>
        <w:jc w:val="right"/>
      </w:pPr>
    </w:p>
    <w:p/>
    <w:p>
      <w:pPr>
        <w:shd w:val="clear" w:color="auto" w:fill="FFFFFF"/>
        <w:spacing w:before="7"/>
        <w:jc w:val="center"/>
        <w:outlineLvl w:val="0"/>
        <w:rPr>
          <w:b/>
          <w:bCs/>
          <w:color w:val="000000"/>
          <w:spacing w:val="15"/>
        </w:rPr>
      </w:pPr>
      <w:r>
        <w:t>Т А Р И Ф И К А Ц И Я</w:t>
      </w:r>
    </w:p>
    <w:p/>
    <w:p/>
    <w:p/>
    <w:p/>
    <w:p/>
    <w:p/>
    <w:p/>
    <w:p/>
    <w:p/>
    <w:p/>
    <w:p/>
    <w:p/>
    <w:p/>
    <w:p/>
    <w:p/>
    <w:p/>
    <w:p/>
    <w:p/>
    <w:p/>
    <w:p/>
    <w:p/>
    <w:p/>
    <w:p/>
    <w:p/>
    <w:p/>
    <w:p/>
    <w:p/>
    <w:p/>
    <w:p/>
    <w:p/>
    <w:p/>
    <w:p/>
    <w:p/>
    <w:p/>
    <w:p/>
    <w:p>
      <w:pPr>
        <w:shd w:val="clear" w:color="auto" w:fill="FFFFFF"/>
        <w:spacing w:before="7"/>
        <w:jc w:val="right"/>
        <w:outlineLvl w:val="0"/>
        <w:rPr>
          <w:b/>
          <w:sz w:val="20"/>
          <w:szCs w:val="20"/>
        </w:rPr>
      </w:pPr>
      <w:r>
        <w:rPr>
          <w:b/>
          <w:sz w:val="20"/>
          <w:szCs w:val="20"/>
        </w:rPr>
        <w:t>Приложение № 6</w:t>
      </w:r>
    </w:p>
    <w:p>
      <w:pPr>
        <w:shd w:val="clear" w:color="auto" w:fill="FFFFFF"/>
        <w:spacing w:before="7"/>
        <w:jc w:val="right"/>
        <w:outlineLvl w:val="0"/>
        <w:rPr>
          <w:sz w:val="20"/>
          <w:szCs w:val="20"/>
        </w:rPr>
      </w:pPr>
      <w:r>
        <w:rPr>
          <w:sz w:val="20"/>
          <w:szCs w:val="20"/>
        </w:rPr>
        <w:t xml:space="preserve">  к Коллективному договору</w:t>
      </w:r>
    </w:p>
    <w:p>
      <w:pPr>
        <w:shd w:val="clear" w:color="auto" w:fill="FFFFFF"/>
        <w:spacing w:before="7"/>
        <w:jc w:val="right"/>
        <w:outlineLvl w:val="0"/>
        <w:rPr>
          <w:sz w:val="20"/>
          <w:szCs w:val="20"/>
        </w:rPr>
      </w:pPr>
      <w:r>
        <w:rPr>
          <w:sz w:val="20"/>
          <w:szCs w:val="20"/>
        </w:rPr>
        <w:t xml:space="preserve">    МБДОУ детский сад «Рдуга» </w:t>
      </w:r>
    </w:p>
    <w:p>
      <w:pPr>
        <w:shd w:val="clear" w:color="auto" w:fill="FFFFFF"/>
        <w:spacing w:before="7"/>
        <w:jc w:val="right"/>
        <w:outlineLvl w:val="0"/>
        <w:rPr>
          <w:sz w:val="20"/>
          <w:szCs w:val="20"/>
        </w:rPr>
      </w:pPr>
      <w:r>
        <w:rPr>
          <w:sz w:val="20"/>
          <w:szCs w:val="20"/>
        </w:rPr>
        <w:t xml:space="preserve">с.Адыр-Кежиг Тоджинского </w:t>
      </w:r>
    </w:p>
    <w:p>
      <w:pPr>
        <w:shd w:val="clear" w:color="auto" w:fill="FFFFFF"/>
        <w:spacing w:before="7"/>
        <w:jc w:val="right"/>
        <w:outlineLvl w:val="0"/>
        <w:rPr>
          <w:sz w:val="20"/>
          <w:szCs w:val="20"/>
        </w:rPr>
      </w:pPr>
      <w:r>
        <w:rPr>
          <w:sz w:val="20"/>
          <w:szCs w:val="20"/>
        </w:rPr>
        <w:t xml:space="preserve">кожууна РТ </w:t>
      </w:r>
    </w:p>
    <w:p>
      <w:pPr>
        <w:shd w:val="clear" w:color="auto" w:fill="FFFFFF"/>
        <w:spacing w:before="7"/>
        <w:jc w:val="right"/>
        <w:outlineLvl w:val="0"/>
        <w:rPr>
          <w:sz w:val="20"/>
          <w:szCs w:val="20"/>
        </w:rPr>
      </w:pPr>
      <w:r>
        <w:rPr>
          <w:sz w:val="20"/>
          <w:szCs w:val="20"/>
        </w:rPr>
        <w:t>на 2020 – 2023 гг.</w:t>
      </w:r>
    </w:p>
    <w:p>
      <w:pPr>
        <w:shd w:val="clear" w:color="auto" w:fill="FFFFFF"/>
        <w:spacing w:before="7"/>
        <w:jc w:val="right"/>
        <w:outlineLvl w:val="0"/>
        <w:rPr>
          <w:sz w:val="20"/>
          <w:szCs w:val="20"/>
        </w:rPr>
      </w:pPr>
    </w:p>
    <w:p>
      <w:pPr>
        <w:framePr w:w="4297" w:h="2243" w:hSpace="180" w:wrap="around" w:vAnchor="text" w:hAnchor="page" w:x="1381" w:y="221"/>
      </w:pPr>
    </w:p>
    <w:p>
      <w:pPr>
        <w:framePr w:w="4297" w:h="2243" w:hSpace="180" w:wrap="around" w:vAnchor="text" w:hAnchor="page" w:x="1381" w:y="221"/>
      </w:pPr>
      <w:r>
        <w:t>СОГЛАСОВАНО:</w:t>
      </w:r>
    </w:p>
    <w:p>
      <w:pPr>
        <w:framePr w:w="4297" w:h="2243" w:hSpace="180" w:wrap="around" w:vAnchor="text" w:hAnchor="page" w:x="1381" w:y="221"/>
      </w:pPr>
      <w:r>
        <w:t xml:space="preserve">Председатель первичной профсоюзной </w:t>
      </w:r>
    </w:p>
    <w:p>
      <w:pPr>
        <w:framePr w:w="4297" w:h="2243" w:hSpace="180" w:wrap="around" w:vAnchor="text" w:hAnchor="page" w:x="1381" w:y="221"/>
      </w:pPr>
      <w:r>
        <w:t xml:space="preserve">организации МБДОУ детский сад </w:t>
      </w:r>
    </w:p>
    <w:p>
      <w:pPr>
        <w:framePr w:w="4297" w:h="2243" w:hSpace="180" w:wrap="around" w:vAnchor="text" w:hAnchor="page" w:x="1381" w:y="221"/>
        <w:spacing w:line="276" w:lineRule="auto"/>
      </w:pPr>
      <w:r>
        <w:t xml:space="preserve">«Радуга» с.Адыр-Кежиг Тоджинского кожууна РТ                                            </w:t>
      </w:r>
    </w:p>
    <w:p>
      <w:pPr>
        <w:framePr w:w="4297" w:h="2243" w:hSpace="180" w:wrap="around" w:vAnchor="text" w:hAnchor="page" w:x="1381" w:y="221"/>
        <w:spacing w:line="276" w:lineRule="auto"/>
      </w:pPr>
      <w:r>
        <w:t>____________ /А.С.Балдан/</w:t>
      </w:r>
    </w:p>
    <w:p>
      <w:pPr>
        <w:framePr w:w="4297" w:h="2243" w:hSpace="180" w:wrap="around" w:vAnchor="text" w:hAnchor="page" w:x="1381" w:y="221"/>
        <w:spacing w:line="276" w:lineRule="auto"/>
      </w:pPr>
      <w:r>
        <w:t>«___» ________ 2020 года</w:t>
      </w:r>
    </w:p>
    <w:p>
      <w:pPr>
        <w:shd w:val="clear" w:color="auto" w:fill="FFFFFF"/>
        <w:spacing w:before="7"/>
        <w:jc w:val="right"/>
        <w:outlineLvl w:val="0"/>
        <w:rPr>
          <w:sz w:val="20"/>
          <w:szCs w:val="20"/>
        </w:rPr>
      </w:pPr>
    </w:p>
    <w:p>
      <w:pPr>
        <w:framePr w:w="4117" w:h="2130" w:hSpace="180" w:wrap="around" w:vAnchor="text" w:hAnchor="page" w:x="6877" w:y="59"/>
        <w:spacing w:line="276" w:lineRule="auto"/>
        <w:jc w:val="right"/>
      </w:pPr>
      <w:r>
        <w:rPr>
          <w:sz w:val="28"/>
          <w:szCs w:val="28"/>
        </w:rPr>
        <w:t xml:space="preserve">УТВЕРЖДАЮ:                           </w:t>
      </w:r>
    </w:p>
    <w:p>
      <w:pPr>
        <w:framePr w:w="4117" w:h="2130" w:hSpace="180" w:wrap="around" w:vAnchor="text" w:hAnchor="page" w:x="6877" w:y="59"/>
        <w:spacing w:line="276" w:lineRule="auto"/>
        <w:jc w:val="right"/>
      </w:pPr>
      <w:r>
        <w:t xml:space="preserve">  Заведующий МБДОУ детский сад</w:t>
      </w:r>
    </w:p>
    <w:p>
      <w:pPr>
        <w:framePr w:w="4117" w:h="2130" w:hSpace="180" w:wrap="around" w:vAnchor="text" w:hAnchor="page" w:x="6877" w:y="59"/>
        <w:spacing w:line="276" w:lineRule="auto"/>
        <w:jc w:val="right"/>
      </w:pPr>
      <w:r>
        <w:t xml:space="preserve"> «Радуга» с.Адыр-Кежиг </w:t>
      </w:r>
    </w:p>
    <w:p>
      <w:pPr>
        <w:framePr w:w="4117" w:h="2130" w:hSpace="180" w:wrap="around" w:vAnchor="text" w:hAnchor="page" w:x="6877" w:y="59"/>
        <w:spacing w:line="276" w:lineRule="auto"/>
        <w:jc w:val="right"/>
      </w:pPr>
      <w:r>
        <w:t xml:space="preserve">Тоджинского кожууна РТ                                            </w:t>
      </w:r>
    </w:p>
    <w:p>
      <w:pPr>
        <w:framePr w:w="4117" w:h="2130" w:hSpace="180" w:wrap="around" w:vAnchor="text" w:hAnchor="page" w:x="6877" w:y="59"/>
        <w:spacing w:line="276" w:lineRule="auto"/>
        <w:jc w:val="right"/>
      </w:pPr>
      <w:r>
        <w:t>____________ /Р.П.Кундан/</w:t>
      </w:r>
    </w:p>
    <w:p>
      <w:pPr>
        <w:framePr w:w="4117" w:h="2130" w:hSpace="180" w:wrap="around" w:vAnchor="text" w:hAnchor="page" w:x="6877" w:y="59"/>
        <w:spacing w:line="276" w:lineRule="auto"/>
        <w:jc w:val="right"/>
      </w:pPr>
      <w:r>
        <w:t>«___» ________ 2020 года</w:t>
      </w:r>
    </w:p>
    <w:p>
      <w:pPr>
        <w:jc w:val="center"/>
      </w:pPr>
    </w:p>
    <w:p>
      <w:pPr>
        <w:jc w:val="center"/>
      </w:pPr>
    </w:p>
    <w:p>
      <w:pPr>
        <w:jc w:val="center"/>
      </w:pPr>
    </w:p>
    <w:p>
      <w:pPr>
        <w:jc w:val="center"/>
      </w:pPr>
      <w:r>
        <w:t>РАСЧЕТНЫЙ ЛИСТ</w:t>
      </w:r>
    </w:p>
    <w:p>
      <w:pPr>
        <w:shd w:val="clear" w:color="auto" w:fill="FFFFFF"/>
        <w:ind w:right="65"/>
        <w:jc w:val="center"/>
        <w:outlineLvl w:val="0"/>
        <w:rPr>
          <w:b/>
          <w:bCs/>
          <w:color w:val="000000"/>
          <w:spacing w:val="15"/>
        </w:rPr>
      </w:pPr>
    </w:p>
    <w:p>
      <w:pPr>
        <w:jc w:val="center"/>
      </w:pPr>
    </w:p>
    <w:p>
      <w:pPr>
        <w:jc w:val="center"/>
        <w:rPr>
          <w:b/>
          <w:sz w:val="28"/>
          <w:szCs w:val="28"/>
        </w:rPr>
      </w:pPr>
    </w:p>
    <w:tbl>
      <w:tblPr>
        <w:tblStyle w:val="7"/>
        <w:tblW w:w="9560" w:type="dxa"/>
        <w:tblInd w:w="1809" w:type="dxa"/>
        <w:tblLayout w:type="autofit"/>
        <w:tblCellMar>
          <w:top w:w="0" w:type="dxa"/>
          <w:left w:w="108" w:type="dxa"/>
          <w:bottom w:w="0" w:type="dxa"/>
          <w:right w:w="108" w:type="dxa"/>
        </w:tblCellMar>
      </w:tblPr>
      <w:tblGrid>
        <w:gridCol w:w="620"/>
        <w:gridCol w:w="996"/>
        <w:gridCol w:w="380"/>
        <w:gridCol w:w="864"/>
        <w:gridCol w:w="272"/>
        <w:gridCol w:w="520"/>
        <w:gridCol w:w="479"/>
        <w:gridCol w:w="554"/>
        <w:gridCol w:w="400"/>
        <w:gridCol w:w="815"/>
        <w:gridCol w:w="1220"/>
        <w:gridCol w:w="1220"/>
        <w:gridCol w:w="1220"/>
      </w:tblGrid>
      <w:tr>
        <w:tblPrEx>
          <w:tblCellMar>
            <w:top w:w="0" w:type="dxa"/>
            <w:left w:w="108" w:type="dxa"/>
            <w:bottom w:w="0" w:type="dxa"/>
            <w:right w:w="108" w:type="dxa"/>
          </w:tblCellMar>
        </w:tblPrEx>
        <w:trPr>
          <w:gridAfter w:val="3"/>
          <w:wAfter w:w="3660" w:type="dxa"/>
          <w:trHeight w:val="318" w:hRule="atLeast"/>
        </w:trPr>
        <w:tc>
          <w:tcPr>
            <w:tcW w:w="1996" w:type="dxa"/>
            <w:gridSpan w:val="3"/>
            <w:tcBorders>
              <w:top w:val="nil"/>
              <w:left w:val="nil"/>
              <w:bottom w:val="nil"/>
              <w:right w:val="nil"/>
            </w:tcBorders>
            <w:shd w:val="clear" w:color="000000" w:fill="FFFFFF"/>
            <w:vAlign w:val="bottom"/>
          </w:tcPr>
          <w:p>
            <w:pPr>
              <w:jc w:val="center"/>
              <w:rPr>
                <w:b/>
                <w:bCs/>
                <w:i/>
                <w:iCs/>
                <w:color w:val="000000"/>
                <w:sz w:val="20"/>
                <w:szCs w:val="20"/>
              </w:rPr>
            </w:pPr>
            <w:r>
              <w:rPr>
                <w:b/>
                <w:bCs/>
                <w:i/>
                <w:iCs/>
                <w:color w:val="000000"/>
                <w:sz w:val="20"/>
                <w:szCs w:val="20"/>
              </w:rPr>
              <w:t>Расчетный лист за</w:t>
            </w:r>
          </w:p>
        </w:tc>
        <w:tc>
          <w:tcPr>
            <w:tcW w:w="1136" w:type="dxa"/>
            <w:gridSpan w:val="2"/>
            <w:tcBorders>
              <w:top w:val="nil"/>
              <w:left w:val="nil"/>
              <w:bottom w:val="single" w:color="000000" w:sz="4" w:space="0"/>
              <w:right w:val="nil"/>
            </w:tcBorders>
            <w:shd w:val="clear" w:color="000000" w:fill="FFFFFF"/>
            <w:vAlign w:val="bottom"/>
          </w:tcPr>
          <w:p>
            <w:pPr>
              <w:jc w:val="center"/>
              <w:rPr>
                <w:b/>
                <w:bCs/>
                <w:i/>
                <w:iCs/>
                <w:color w:val="000000"/>
                <w:sz w:val="20"/>
                <w:szCs w:val="20"/>
              </w:rPr>
            </w:pPr>
          </w:p>
        </w:tc>
        <w:tc>
          <w:tcPr>
            <w:tcW w:w="999" w:type="dxa"/>
            <w:gridSpan w:val="2"/>
            <w:tcBorders>
              <w:top w:val="nil"/>
              <w:left w:val="nil"/>
              <w:bottom w:val="nil"/>
              <w:right w:val="nil"/>
            </w:tcBorders>
            <w:shd w:val="clear" w:color="000000" w:fill="FFFFFF"/>
            <w:vAlign w:val="bottom"/>
          </w:tcPr>
          <w:p>
            <w:pPr>
              <w:jc w:val="center"/>
              <w:rPr>
                <w:i/>
                <w:iCs/>
                <w:color w:val="000000"/>
                <w:sz w:val="20"/>
                <w:szCs w:val="20"/>
              </w:rPr>
            </w:pPr>
            <w:r>
              <w:rPr>
                <w:i/>
                <w:iCs/>
                <w:color w:val="000000"/>
                <w:sz w:val="20"/>
                <w:szCs w:val="20"/>
              </w:rPr>
              <w:t>месяц</w:t>
            </w:r>
          </w:p>
        </w:tc>
        <w:tc>
          <w:tcPr>
            <w:tcW w:w="954" w:type="dxa"/>
            <w:gridSpan w:val="2"/>
            <w:tcBorders>
              <w:top w:val="nil"/>
              <w:left w:val="nil"/>
              <w:bottom w:val="single" w:color="000000" w:sz="4" w:space="0"/>
              <w:right w:val="nil"/>
            </w:tcBorders>
            <w:shd w:val="clear" w:color="000000" w:fill="FFFFFF"/>
            <w:vAlign w:val="bottom"/>
          </w:tcPr>
          <w:p>
            <w:pPr>
              <w:jc w:val="center"/>
              <w:rPr>
                <w:b/>
                <w:bCs/>
                <w:i/>
                <w:iCs/>
                <w:color w:val="000000"/>
                <w:sz w:val="20"/>
                <w:szCs w:val="20"/>
              </w:rPr>
            </w:pPr>
          </w:p>
        </w:tc>
        <w:tc>
          <w:tcPr>
            <w:tcW w:w="815" w:type="dxa"/>
            <w:tcBorders>
              <w:top w:val="nil"/>
              <w:left w:val="nil"/>
              <w:bottom w:val="nil"/>
              <w:right w:val="nil"/>
            </w:tcBorders>
            <w:shd w:val="clear" w:color="000000" w:fill="FFFFFF"/>
            <w:vAlign w:val="bottom"/>
          </w:tcPr>
          <w:p>
            <w:pPr>
              <w:jc w:val="center"/>
              <w:rPr>
                <w:i/>
                <w:iCs/>
                <w:color w:val="000000"/>
                <w:sz w:val="20"/>
                <w:szCs w:val="20"/>
              </w:rPr>
            </w:pPr>
            <w:r>
              <w:rPr>
                <w:i/>
                <w:iCs/>
                <w:color w:val="000000"/>
                <w:sz w:val="20"/>
                <w:szCs w:val="20"/>
              </w:rPr>
              <w:t>Год</w:t>
            </w:r>
          </w:p>
        </w:tc>
      </w:tr>
      <w:tr>
        <w:tblPrEx>
          <w:tblCellMar>
            <w:top w:w="0" w:type="dxa"/>
            <w:left w:w="108" w:type="dxa"/>
            <w:bottom w:w="0" w:type="dxa"/>
            <w:right w:w="108" w:type="dxa"/>
          </w:tblCellMar>
        </w:tblPrEx>
        <w:trPr>
          <w:gridAfter w:val="3"/>
          <w:wAfter w:w="3660" w:type="dxa"/>
          <w:trHeight w:val="678" w:hRule="atLeast"/>
        </w:trPr>
        <w:tc>
          <w:tcPr>
            <w:tcW w:w="4131" w:type="dxa"/>
            <w:gridSpan w:val="7"/>
            <w:tcBorders>
              <w:top w:val="nil"/>
              <w:left w:val="nil"/>
              <w:bottom w:val="nil"/>
              <w:right w:val="nil"/>
            </w:tcBorders>
            <w:shd w:val="clear" w:color="000000" w:fill="FFFFFF"/>
            <w:vAlign w:val="center"/>
          </w:tcPr>
          <w:p>
            <w:pPr>
              <w:pBdr>
                <w:bottom w:val="single" w:color="auto" w:sz="12" w:space="1"/>
              </w:pBdr>
              <w:jc w:val="center"/>
              <w:rPr>
                <w:bCs/>
                <w:color w:val="000000"/>
              </w:rPr>
            </w:pPr>
          </w:p>
          <w:p>
            <w:pPr>
              <w:jc w:val="center"/>
              <w:rPr>
                <w:b/>
                <w:bCs/>
                <w:color w:val="000000"/>
                <w:sz w:val="16"/>
                <w:szCs w:val="16"/>
                <w:u w:val="single"/>
              </w:rPr>
            </w:pPr>
            <w:r>
              <w:rPr>
                <w:bCs/>
                <w:color w:val="000000"/>
                <w:sz w:val="16"/>
                <w:szCs w:val="16"/>
              </w:rPr>
              <w:t>(фио работника)</w:t>
            </w:r>
          </w:p>
        </w:tc>
        <w:tc>
          <w:tcPr>
            <w:tcW w:w="1769" w:type="dxa"/>
            <w:gridSpan w:val="3"/>
            <w:tcBorders>
              <w:top w:val="nil"/>
              <w:left w:val="nil"/>
              <w:bottom w:val="nil"/>
              <w:right w:val="nil"/>
            </w:tcBorders>
            <w:shd w:val="clear" w:color="000000" w:fill="FFFFFF"/>
            <w:vAlign w:val="center"/>
          </w:tcPr>
          <w:p>
            <w:pPr>
              <w:jc w:val="center"/>
              <w:rPr>
                <w:color w:val="000000"/>
                <w:sz w:val="16"/>
                <w:szCs w:val="16"/>
              </w:rPr>
            </w:pPr>
            <w:r>
              <w:rPr>
                <w:color w:val="000000"/>
                <w:sz w:val="16"/>
                <w:szCs w:val="16"/>
              </w:rPr>
              <w:t>таб. номер: _______</w:t>
            </w:r>
          </w:p>
        </w:tc>
      </w:tr>
      <w:tr>
        <w:tblPrEx>
          <w:tblCellMar>
            <w:top w:w="0" w:type="dxa"/>
            <w:left w:w="108" w:type="dxa"/>
            <w:bottom w:w="0" w:type="dxa"/>
            <w:right w:w="108" w:type="dxa"/>
          </w:tblCellMar>
        </w:tblPrEx>
        <w:trPr>
          <w:gridAfter w:val="3"/>
          <w:wAfter w:w="3660" w:type="dxa"/>
          <w:trHeight w:val="222" w:hRule="atLeast"/>
        </w:trPr>
        <w:tc>
          <w:tcPr>
            <w:tcW w:w="5900" w:type="dxa"/>
            <w:gridSpan w:val="10"/>
            <w:tcBorders>
              <w:top w:val="nil"/>
              <w:left w:val="nil"/>
              <w:bottom w:val="nil"/>
              <w:right w:val="nil"/>
            </w:tcBorders>
            <w:shd w:val="clear" w:color="000000" w:fill="FFFFFF"/>
          </w:tcPr>
          <w:p>
            <w:pPr>
              <w:jc w:val="center"/>
              <w:rPr>
                <w:i/>
                <w:iCs/>
                <w:color w:val="000000"/>
                <w:sz w:val="14"/>
                <w:szCs w:val="14"/>
              </w:rPr>
            </w:pPr>
            <w:r>
              <w:rPr>
                <w:i/>
                <w:iCs/>
                <w:color w:val="000000"/>
                <w:sz w:val="14"/>
                <w:szCs w:val="14"/>
              </w:rPr>
              <w:t xml:space="preserve">МБДОУ детский сад «Радуга» с.Адыр-Кежиг </w:t>
            </w:r>
          </w:p>
        </w:tc>
      </w:tr>
      <w:tr>
        <w:tblPrEx>
          <w:tblCellMar>
            <w:top w:w="0" w:type="dxa"/>
            <w:left w:w="108" w:type="dxa"/>
            <w:bottom w:w="0" w:type="dxa"/>
            <w:right w:w="108" w:type="dxa"/>
          </w:tblCellMar>
        </w:tblPrEx>
        <w:trPr>
          <w:gridAfter w:val="3"/>
          <w:wAfter w:w="3660" w:type="dxa"/>
          <w:trHeight w:val="540" w:hRule="atLeast"/>
        </w:trPr>
        <w:tc>
          <w:tcPr>
            <w:tcW w:w="4131" w:type="dxa"/>
            <w:gridSpan w:val="7"/>
            <w:tcBorders>
              <w:top w:val="nil"/>
              <w:left w:val="nil"/>
              <w:bottom w:val="nil"/>
              <w:right w:val="nil"/>
            </w:tcBorders>
            <w:shd w:val="clear" w:color="000000" w:fill="FFFFFF"/>
          </w:tcPr>
          <w:p>
            <w:pPr>
              <w:pBdr>
                <w:bottom w:val="single" w:color="auto" w:sz="12" w:space="1"/>
              </w:pBdr>
              <w:jc w:val="center"/>
              <w:rPr>
                <w:i/>
                <w:iCs/>
                <w:color w:val="000000"/>
                <w:sz w:val="14"/>
                <w:szCs w:val="14"/>
              </w:rPr>
            </w:pPr>
          </w:p>
          <w:p>
            <w:pPr>
              <w:jc w:val="center"/>
              <w:rPr>
                <w:i/>
                <w:iCs/>
                <w:color w:val="000000"/>
                <w:sz w:val="14"/>
                <w:szCs w:val="14"/>
              </w:rPr>
            </w:pPr>
            <w:r>
              <w:rPr>
                <w:i/>
                <w:iCs/>
                <w:color w:val="000000"/>
                <w:sz w:val="14"/>
                <w:szCs w:val="14"/>
              </w:rPr>
              <w:t>(должность)</w:t>
            </w:r>
          </w:p>
        </w:tc>
        <w:tc>
          <w:tcPr>
            <w:tcW w:w="1769" w:type="dxa"/>
            <w:gridSpan w:val="3"/>
            <w:tcBorders>
              <w:top w:val="nil"/>
              <w:left w:val="nil"/>
              <w:bottom w:val="nil"/>
              <w:right w:val="nil"/>
            </w:tcBorders>
            <w:shd w:val="clear" w:color="000000" w:fill="FFFFFF"/>
            <w:vAlign w:val="center"/>
          </w:tcPr>
          <w:p>
            <w:pPr>
              <w:jc w:val="center"/>
              <w:rPr>
                <w:color w:val="000000"/>
                <w:sz w:val="16"/>
                <w:szCs w:val="16"/>
              </w:rPr>
            </w:pPr>
            <w:r>
              <w:rPr>
                <w:color w:val="000000"/>
                <w:sz w:val="16"/>
                <w:szCs w:val="16"/>
              </w:rPr>
              <w:t>оклад: ____________</w:t>
            </w:r>
          </w:p>
        </w:tc>
      </w:tr>
      <w:tr>
        <w:tblPrEx>
          <w:tblCellMar>
            <w:top w:w="0" w:type="dxa"/>
            <w:left w:w="108" w:type="dxa"/>
            <w:bottom w:w="0" w:type="dxa"/>
            <w:right w:w="108" w:type="dxa"/>
          </w:tblCellMar>
        </w:tblPrEx>
        <w:trPr>
          <w:gridAfter w:val="3"/>
          <w:wAfter w:w="3660" w:type="dxa"/>
          <w:trHeight w:val="282" w:hRule="atLeast"/>
        </w:trPr>
        <w:tc>
          <w:tcPr>
            <w:tcW w:w="1616" w:type="dxa"/>
            <w:gridSpan w:val="2"/>
            <w:tcBorders>
              <w:top w:val="nil"/>
              <w:left w:val="nil"/>
              <w:bottom w:val="nil"/>
              <w:right w:val="nil"/>
            </w:tcBorders>
            <w:shd w:val="clear" w:color="000000" w:fill="FFFFFF"/>
          </w:tcPr>
          <w:p>
            <w:pPr>
              <w:jc w:val="center"/>
              <w:rPr>
                <w:color w:val="000000"/>
                <w:sz w:val="16"/>
                <w:szCs w:val="16"/>
              </w:rPr>
            </w:pPr>
            <w:r>
              <w:rPr>
                <w:color w:val="000000"/>
                <w:sz w:val="16"/>
                <w:szCs w:val="16"/>
              </w:rPr>
              <w:t>фонд раб. времени:</w:t>
            </w:r>
          </w:p>
        </w:tc>
        <w:tc>
          <w:tcPr>
            <w:tcW w:w="2515" w:type="dxa"/>
            <w:gridSpan w:val="5"/>
            <w:tcBorders>
              <w:top w:val="nil"/>
              <w:left w:val="nil"/>
              <w:bottom w:val="nil"/>
              <w:right w:val="nil"/>
            </w:tcBorders>
            <w:shd w:val="clear" w:color="000000" w:fill="FFFFFF"/>
          </w:tcPr>
          <w:p>
            <w:pPr>
              <w:jc w:val="center"/>
              <w:rPr>
                <w:color w:val="000000"/>
                <w:sz w:val="16"/>
                <w:szCs w:val="16"/>
              </w:rPr>
            </w:pPr>
            <w:r>
              <w:rPr>
                <w:color w:val="000000"/>
                <w:sz w:val="16"/>
                <w:szCs w:val="16"/>
              </w:rPr>
              <w:t>__________</w:t>
            </w:r>
          </w:p>
        </w:tc>
        <w:tc>
          <w:tcPr>
            <w:tcW w:w="554" w:type="dxa"/>
            <w:tcBorders>
              <w:top w:val="nil"/>
              <w:left w:val="nil"/>
              <w:bottom w:val="nil"/>
              <w:right w:val="nil"/>
            </w:tcBorders>
            <w:shd w:val="clear" w:color="000000" w:fill="FFFFFF"/>
          </w:tcPr>
          <w:p>
            <w:pPr>
              <w:jc w:val="center"/>
              <w:rPr>
                <w:color w:val="000000"/>
                <w:sz w:val="16"/>
                <w:szCs w:val="16"/>
              </w:rPr>
            </w:pPr>
            <w:r>
              <w:rPr>
                <w:color w:val="000000"/>
                <w:sz w:val="16"/>
                <w:szCs w:val="16"/>
              </w:rPr>
              <w:t>дата:</w:t>
            </w:r>
          </w:p>
        </w:tc>
        <w:tc>
          <w:tcPr>
            <w:tcW w:w="1215" w:type="dxa"/>
            <w:gridSpan w:val="2"/>
            <w:tcBorders>
              <w:top w:val="nil"/>
              <w:left w:val="nil"/>
              <w:bottom w:val="nil"/>
              <w:right w:val="nil"/>
            </w:tcBorders>
            <w:shd w:val="clear" w:color="000000" w:fill="FFFFFF"/>
          </w:tcPr>
          <w:p>
            <w:pPr>
              <w:jc w:val="center"/>
              <w:rPr>
                <w:color w:val="000000"/>
                <w:sz w:val="16"/>
                <w:szCs w:val="16"/>
              </w:rPr>
            </w:pPr>
            <w:r>
              <w:rPr>
                <w:color w:val="000000"/>
                <w:sz w:val="16"/>
                <w:szCs w:val="16"/>
              </w:rPr>
              <w:t>____________</w:t>
            </w:r>
          </w:p>
        </w:tc>
      </w:tr>
      <w:tr>
        <w:tblPrEx>
          <w:tblCellMar>
            <w:top w:w="0" w:type="dxa"/>
            <w:left w:w="108" w:type="dxa"/>
            <w:bottom w:w="0" w:type="dxa"/>
            <w:right w:w="108" w:type="dxa"/>
          </w:tblCellMar>
        </w:tblPrEx>
        <w:trPr>
          <w:gridAfter w:val="3"/>
          <w:wAfter w:w="3660" w:type="dxa"/>
          <w:trHeight w:val="282" w:hRule="atLeast"/>
        </w:trPr>
        <w:tc>
          <w:tcPr>
            <w:tcW w:w="620" w:type="dxa"/>
            <w:tcBorders>
              <w:top w:val="single" w:color="000000" w:sz="4" w:space="0"/>
              <w:left w:val="single" w:color="000000" w:sz="4" w:space="0"/>
              <w:bottom w:val="single" w:color="000000" w:sz="4" w:space="0"/>
              <w:right w:val="single" w:color="000000" w:sz="4" w:space="0"/>
            </w:tcBorders>
            <w:shd w:val="clear" w:color="000000" w:fill="FFFFFF"/>
          </w:tcPr>
          <w:p>
            <w:pPr>
              <w:jc w:val="center"/>
              <w:rPr>
                <w:color w:val="000000"/>
                <w:sz w:val="16"/>
                <w:szCs w:val="16"/>
              </w:rPr>
            </w:pPr>
            <w:r>
              <w:rPr>
                <w:color w:val="000000"/>
                <w:sz w:val="16"/>
                <w:szCs w:val="16"/>
              </w:rPr>
              <w:t>Код</w:t>
            </w:r>
          </w:p>
        </w:tc>
        <w:tc>
          <w:tcPr>
            <w:tcW w:w="2240" w:type="dxa"/>
            <w:gridSpan w:val="3"/>
            <w:tcBorders>
              <w:top w:val="single" w:color="000000" w:sz="4" w:space="0"/>
              <w:left w:val="nil"/>
              <w:bottom w:val="single" w:color="000000" w:sz="4" w:space="0"/>
              <w:right w:val="single" w:color="000000" w:sz="4" w:space="0"/>
            </w:tcBorders>
            <w:shd w:val="clear" w:color="000000" w:fill="FFFFFF"/>
          </w:tcPr>
          <w:p>
            <w:pPr>
              <w:jc w:val="center"/>
              <w:rPr>
                <w:color w:val="000000"/>
                <w:sz w:val="16"/>
                <w:szCs w:val="16"/>
              </w:rPr>
            </w:pPr>
            <w:r>
              <w:rPr>
                <w:color w:val="000000"/>
                <w:sz w:val="16"/>
                <w:szCs w:val="16"/>
              </w:rPr>
              <w:t>Расшифровка</w:t>
            </w:r>
          </w:p>
        </w:tc>
        <w:tc>
          <w:tcPr>
            <w:tcW w:w="792"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4"/>
                <w:szCs w:val="14"/>
              </w:rPr>
            </w:pPr>
            <w:r>
              <w:rPr>
                <w:color w:val="000000"/>
                <w:sz w:val="14"/>
                <w:szCs w:val="14"/>
              </w:rPr>
              <w:t>Мес/Год</w:t>
            </w:r>
          </w:p>
        </w:tc>
        <w:tc>
          <w:tcPr>
            <w:tcW w:w="1033"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6"/>
                <w:szCs w:val="16"/>
              </w:rPr>
            </w:pPr>
            <w:r>
              <w:rPr>
                <w:color w:val="000000"/>
                <w:sz w:val="16"/>
                <w:szCs w:val="16"/>
              </w:rPr>
              <w:t>дн,ч,%</w:t>
            </w:r>
          </w:p>
        </w:tc>
        <w:tc>
          <w:tcPr>
            <w:tcW w:w="1215"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6"/>
                <w:szCs w:val="16"/>
              </w:rPr>
            </w:pPr>
            <w:r>
              <w:rPr>
                <w:color w:val="000000"/>
                <w:sz w:val="16"/>
                <w:szCs w:val="16"/>
              </w:rPr>
              <w:t>Сумма</w:t>
            </w:r>
          </w:p>
        </w:tc>
      </w:tr>
      <w:tr>
        <w:tblPrEx>
          <w:tblCellMar>
            <w:top w:w="0" w:type="dxa"/>
            <w:left w:w="108" w:type="dxa"/>
            <w:bottom w:w="0" w:type="dxa"/>
            <w:right w:w="108" w:type="dxa"/>
          </w:tblCellMar>
        </w:tblPrEx>
        <w:trPr>
          <w:gridAfter w:val="3"/>
          <w:wAfter w:w="3660" w:type="dxa"/>
          <w:trHeight w:val="282" w:hRule="atLeast"/>
        </w:trPr>
        <w:tc>
          <w:tcPr>
            <w:tcW w:w="4685" w:type="dxa"/>
            <w:gridSpan w:val="8"/>
            <w:tcBorders>
              <w:top w:val="single" w:color="000000" w:sz="4" w:space="0"/>
              <w:left w:val="single" w:color="000000" w:sz="4" w:space="0"/>
              <w:bottom w:val="single" w:color="000000" w:sz="4" w:space="0"/>
              <w:right w:val="single" w:color="000000" w:sz="4" w:space="0"/>
            </w:tcBorders>
            <w:shd w:val="clear" w:color="000000" w:fill="FFFFFF"/>
          </w:tcPr>
          <w:p>
            <w:pPr>
              <w:jc w:val="center"/>
              <w:rPr>
                <w:b/>
                <w:bCs/>
                <w:color w:val="000000"/>
                <w:sz w:val="16"/>
                <w:szCs w:val="16"/>
              </w:rPr>
            </w:pPr>
            <w:r>
              <w:rPr>
                <w:b/>
                <w:bCs/>
                <w:color w:val="000000"/>
                <w:sz w:val="16"/>
                <w:szCs w:val="16"/>
              </w:rPr>
              <w:t>Остаток на начало месяца:</w:t>
            </w:r>
          </w:p>
        </w:tc>
        <w:tc>
          <w:tcPr>
            <w:tcW w:w="1215" w:type="dxa"/>
            <w:gridSpan w:val="2"/>
            <w:tcBorders>
              <w:top w:val="single" w:color="000000" w:sz="4" w:space="0"/>
              <w:left w:val="nil"/>
              <w:bottom w:val="single" w:color="000000" w:sz="4" w:space="0"/>
              <w:right w:val="single" w:color="000000" w:sz="4" w:space="0"/>
            </w:tcBorders>
            <w:shd w:val="clear" w:color="000000" w:fill="FFFFFF"/>
          </w:tcPr>
          <w:p>
            <w:pPr>
              <w:jc w:val="center"/>
              <w:rPr>
                <w:b/>
                <w:bCs/>
                <w:color w:val="000000"/>
                <w:sz w:val="16"/>
                <w:szCs w:val="16"/>
              </w:rPr>
            </w:pPr>
          </w:p>
        </w:tc>
      </w:tr>
      <w:tr>
        <w:tblPrEx>
          <w:tblCellMar>
            <w:top w:w="0" w:type="dxa"/>
            <w:left w:w="108" w:type="dxa"/>
            <w:bottom w:w="0" w:type="dxa"/>
            <w:right w:w="108" w:type="dxa"/>
          </w:tblCellMar>
        </w:tblPrEx>
        <w:trPr>
          <w:gridAfter w:val="3"/>
          <w:wAfter w:w="3660" w:type="dxa"/>
          <w:trHeight w:val="282" w:hRule="atLeast"/>
        </w:trPr>
        <w:tc>
          <w:tcPr>
            <w:tcW w:w="620" w:type="dxa"/>
            <w:tcBorders>
              <w:top w:val="nil"/>
              <w:left w:val="single" w:color="000000" w:sz="4" w:space="0"/>
              <w:bottom w:val="single" w:color="000000" w:sz="4" w:space="0"/>
              <w:right w:val="single" w:color="000000" w:sz="4" w:space="0"/>
            </w:tcBorders>
            <w:shd w:val="clear" w:color="000000" w:fill="FFFFFF"/>
          </w:tcPr>
          <w:p>
            <w:pPr>
              <w:jc w:val="center"/>
              <w:rPr>
                <w:color w:val="000000"/>
                <w:sz w:val="16"/>
                <w:szCs w:val="16"/>
              </w:rPr>
            </w:pPr>
          </w:p>
        </w:tc>
        <w:tc>
          <w:tcPr>
            <w:tcW w:w="2240" w:type="dxa"/>
            <w:gridSpan w:val="3"/>
            <w:tcBorders>
              <w:top w:val="single" w:color="000000" w:sz="4" w:space="0"/>
              <w:left w:val="nil"/>
              <w:bottom w:val="single" w:color="000000" w:sz="4" w:space="0"/>
              <w:right w:val="single" w:color="000000" w:sz="4" w:space="0"/>
            </w:tcBorders>
            <w:shd w:val="clear" w:color="000000" w:fill="FFFFFF"/>
          </w:tcPr>
          <w:p>
            <w:pPr>
              <w:jc w:val="center"/>
              <w:rPr>
                <w:color w:val="000000"/>
                <w:sz w:val="16"/>
                <w:szCs w:val="16"/>
              </w:rPr>
            </w:pPr>
            <w:r>
              <w:rPr>
                <w:color w:val="000000"/>
                <w:sz w:val="16"/>
                <w:szCs w:val="16"/>
              </w:rPr>
              <w:t>Должностной оклад</w:t>
            </w:r>
          </w:p>
        </w:tc>
        <w:tc>
          <w:tcPr>
            <w:tcW w:w="792"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4"/>
                <w:szCs w:val="14"/>
              </w:rPr>
            </w:pPr>
          </w:p>
        </w:tc>
        <w:tc>
          <w:tcPr>
            <w:tcW w:w="1033"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4"/>
                <w:szCs w:val="14"/>
              </w:rPr>
            </w:pPr>
          </w:p>
        </w:tc>
        <w:tc>
          <w:tcPr>
            <w:tcW w:w="1215"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6"/>
                <w:szCs w:val="16"/>
              </w:rPr>
            </w:pPr>
          </w:p>
        </w:tc>
      </w:tr>
      <w:tr>
        <w:tblPrEx>
          <w:tblCellMar>
            <w:top w:w="0" w:type="dxa"/>
            <w:left w:w="108" w:type="dxa"/>
            <w:bottom w:w="0" w:type="dxa"/>
            <w:right w:w="108" w:type="dxa"/>
          </w:tblCellMar>
        </w:tblPrEx>
        <w:trPr>
          <w:gridAfter w:val="3"/>
          <w:wAfter w:w="3660" w:type="dxa"/>
          <w:trHeight w:val="282" w:hRule="atLeast"/>
        </w:trPr>
        <w:tc>
          <w:tcPr>
            <w:tcW w:w="620" w:type="dxa"/>
            <w:tcBorders>
              <w:top w:val="nil"/>
              <w:left w:val="single" w:color="000000" w:sz="4" w:space="0"/>
              <w:bottom w:val="single" w:color="000000" w:sz="4" w:space="0"/>
              <w:right w:val="single" w:color="000000" w:sz="4" w:space="0"/>
            </w:tcBorders>
            <w:shd w:val="clear" w:color="000000" w:fill="FFFFFF"/>
          </w:tcPr>
          <w:p>
            <w:pPr>
              <w:jc w:val="center"/>
              <w:rPr>
                <w:color w:val="000000"/>
                <w:sz w:val="16"/>
                <w:szCs w:val="16"/>
              </w:rPr>
            </w:pPr>
          </w:p>
        </w:tc>
        <w:tc>
          <w:tcPr>
            <w:tcW w:w="2240" w:type="dxa"/>
            <w:gridSpan w:val="3"/>
            <w:tcBorders>
              <w:top w:val="single" w:color="000000" w:sz="4" w:space="0"/>
              <w:left w:val="nil"/>
              <w:bottom w:val="single" w:color="000000" w:sz="4" w:space="0"/>
              <w:right w:val="single" w:color="000000" w:sz="4" w:space="0"/>
            </w:tcBorders>
            <w:shd w:val="clear" w:color="000000" w:fill="FFFFFF"/>
          </w:tcPr>
          <w:p>
            <w:pPr>
              <w:jc w:val="center"/>
              <w:rPr>
                <w:color w:val="000000"/>
                <w:sz w:val="16"/>
                <w:szCs w:val="16"/>
              </w:rPr>
            </w:pPr>
            <w:r>
              <w:rPr>
                <w:color w:val="000000"/>
                <w:sz w:val="16"/>
                <w:szCs w:val="16"/>
              </w:rPr>
              <w:t>Стимулирующие выплаты</w:t>
            </w:r>
          </w:p>
        </w:tc>
        <w:tc>
          <w:tcPr>
            <w:tcW w:w="792"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4"/>
                <w:szCs w:val="14"/>
              </w:rPr>
            </w:pPr>
          </w:p>
        </w:tc>
        <w:tc>
          <w:tcPr>
            <w:tcW w:w="1033"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4"/>
                <w:szCs w:val="14"/>
              </w:rPr>
            </w:pPr>
          </w:p>
        </w:tc>
        <w:tc>
          <w:tcPr>
            <w:tcW w:w="1215"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6"/>
                <w:szCs w:val="16"/>
              </w:rPr>
            </w:pPr>
          </w:p>
        </w:tc>
      </w:tr>
      <w:tr>
        <w:tblPrEx>
          <w:tblCellMar>
            <w:top w:w="0" w:type="dxa"/>
            <w:left w:w="108" w:type="dxa"/>
            <w:bottom w:w="0" w:type="dxa"/>
            <w:right w:w="108" w:type="dxa"/>
          </w:tblCellMar>
        </w:tblPrEx>
        <w:trPr>
          <w:gridAfter w:val="3"/>
          <w:wAfter w:w="3660" w:type="dxa"/>
          <w:trHeight w:val="282" w:hRule="atLeast"/>
        </w:trPr>
        <w:tc>
          <w:tcPr>
            <w:tcW w:w="620" w:type="dxa"/>
            <w:tcBorders>
              <w:top w:val="nil"/>
              <w:left w:val="single" w:color="000000" w:sz="4" w:space="0"/>
              <w:bottom w:val="single" w:color="000000" w:sz="4" w:space="0"/>
              <w:right w:val="single" w:color="000000" w:sz="4" w:space="0"/>
            </w:tcBorders>
            <w:shd w:val="clear" w:color="000000" w:fill="FFFFFF"/>
          </w:tcPr>
          <w:p>
            <w:pPr>
              <w:jc w:val="center"/>
              <w:rPr>
                <w:color w:val="000000"/>
                <w:sz w:val="16"/>
                <w:szCs w:val="16"/>
              </w:rPr>
            </w:pPr>
          </w:p>
        </w:tc>
        <w:tc>
          <w:tcPr>
            <w:tcW w:w="2240" w:type="dxa"/>
            <w:gridSpan w:val="3"/>
            <w:tcBorders>
              <w:top w:val="single" w:color="000000" w:sz="4" w:space="0"/>
              <w:left w:val="nil"/>
              <w:bottom w:val="single" w:color="000000" w:sz="4" w:space="0"/>
              <w:right w:val="single" w:color="000000" w:sz="4" w:space="0"/>
            </w:tcBorders>
            <w:shd w:val="clear" w:color="000000" w:fill="FFFFFF"/>
          </w:tcPr>
          <w:p>
            <w:pPr>
              <w:jc w:val="center"/>
              <w:rPr>
                <w:color w:val="000000"/>
                <w:sz w:val="16"/>
                <w:szCs w:val="16"/>
              </w:rPr>
            </w:pPr>
            <w:r>
              <w:rPr>
                <w:color w:val="000000"/>
                <w:sz w:val="16"/>
                <w:szCs w:val="16"/>
              </w:rPr>
              <w:t>Компенсационные выплаты</w:t>
            </w:r>
          </w:p>
        </w:tc>
        <w:tc>
          <w:tcPr>
            <w:tcW w:w="792"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4"/>
                <w:szCs w:val="14"/>
              </w:rPr>
            </w:pPr>
          </w:p>
        </w:tc>
        <w:tc>
          <w:tcPr>
            <w:tcW w:w="1033"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4"/>
                <w:szCs w:val="14"/>
              </w:rPr>
            </w:pPr>
          </w:p>
        </w:tc>
        <w:tc>
          <w:tcPr>
            <w:tcW w:w="1215"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6"/>
                <w:szCs w:val="16"/>
              </w:rPr>
            </w:pPr>
          </w:p>
        </w:tc>
      </w:tr>
      <w:tr>
        <w:tblPrEx>
          <w:tblCellMar>
            <w:top w:w="0" w:type="dxa"/>
            <w:left w:w="108" w:type="dxa"/>
            <w:bottom w:w="0" w:type="dxa"/>
            <w:right w:w="108" w:type="dxa"/>
          </w:tblCellMar>
        </w:tblPrEx>
        <w:trPr>
          <w:gridAfter w:val="3"/>
          <w:wAfter w:w="3660" w:type="dxa"/>
          <w:trHeight w:val="282" w:hRule="atLeast"/>
        </w:trPr>
        <w:tc>
          <w:tcPr>
            <w:tcW w:w="620" w:type="dxa"/>
            <w:tcBorders>
              <w:top w:val="nil"/>
              <w:left w:val="single" w:color="000000" w:sz="4" w:space="0"/>
              <w:bottom w:val="single" w:color="000000" w:sz="4" w:space="0"/>
              <w:right w:val="single" w:color="000000" w:sz="4" w:space="0"/>
            </w:tcBorders>
            <w:shd w:val="clear" w:color="000000" w:fill="FFFFFF"/>
          </w:tcPr>
          <w:p>
            <w:pPr>
              <w:jc w:val="center"/>
              <w:rPr>
                <w:color w:val="000000"/>
                <w:sz w:val="16"/>
                <w:szCs w:val="16"/>
              </w:rPr>
            </w:pPr>
          </w:p>
        </w:tc>
        <w:tc>
          <w:tcPr>
            <w:tcW w:w="2240" w:type="dxa"/>
            <w:gridSpan w:val="3"/>
            <w:tcBorders>
              <w:top w:val="single" w:color="000000" w:sz="4" w:space="0"/>
              <w:left w:val="nil"/>
              <w:bottom w:val="single" w:color="000000" w:sz="4" w:space="0"/>
              <w:right w:val="single" w:color="000000" w:sz="4" w:space="0"/>
            </w:tcBorders>
            <w:shd w:val="clear" w:color="000000" w:fill="FFFFFF"/>
          </w:tcPr>
          <w:p>
            <w:pPr>
              <w:jc w:val="center"/>
              <w:rPr>
                <w:color w:val="000000"/>
                <w:sz w:val="16"/>
                <w:szCs w:val="16"/>
              </w:rPr>
            </w:pPr>
            <w:r>
              <w:rPr>
                <w:color w:val="000000"/>
                <w:sz w:val="16"/>
                <w:szCs w:val="16"/>
              </w:rPr>
              <w:t>РК</w:t>
            </w:r>
          </w:p>
        </w:tc>
        <w:tc>
          <w:tcPr>
            <w:tcW w:w="792"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4"/>
                <w:szCs w:val="14"/>
              </w:rPr>
            </w:pPr>
          </w:p>
        </w:tc>
        <w:tc>
          <w:tcPr>
            <w:tcW w:w="1033"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4"/>
                <w:szCs w:val="14"/>
              </w:rPr>
            </w:pPr>
          </w:p>
        </w:tc>
        <w:tc>
          <w:tcPr>
            <w:tcW w:w="1215"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6"/>
                <w:szCs w:val="16"/>
              </w:rPr>
            </w:pPr>
          </w:p>
        </w:tc>
      </w:tr>
      <w:tr>
        <w:tblPrEx>
          <w:tblCellMar>
            <w:top w:w="0" w:type="dxa"/>
            <w:left w:w="108" w:type="dxa"/>
            <w:bottom w:w="0" w:type="dxa"/>
            <w:right w:w="108" w:type="dxa"/>
          </w:tblCellMar>
        </w:tblPrEx>
        <w:trPr>
          <w:gridAfter w:val="3"/>
          <w:wAfter w:w="3660" w:type="dxa"/>
          <w:trHeight w:val="282" w:hRule="atLeast"/>
        </w:trPr>
        <w:tc>
          <w:tcPr>
            <w:tcW w:w="620" w:type="dxa"/>
            <w:tcBorders>
              <w:top w:val="nil"/>
              <w:left w:val="single" w:color="000000" w:sz="4" w:space="0"/>
              <w:bottom w:val="single" w:color="000000" w:sz="4" w:space="0"/>
              <w:right w:val="single" w:color="000000" w:sz="4" w:space="0"/>
            </w:tcBorders>
            <w:shd w:val="clear" w:color="000000" w:fill="FFFFFF"/>
          </w:tcPr>
          <w:p>
            <w:pPr>
              <w:jc w:val="center"/>
              <w:rPr>
                <w:color w:val="000000"/>
                <w:sz w:val="16"/>
                <w:szCs w:val="16"/>
              </w:rPr>
            </w:pPr>
          </w:p>
        </w:tc>
        <w:tc>
          <w:tcPr>
            <w:tcW w:w="2240" w:type="dxa"/>
            <w:gridSpan w:val="3"/>
            <w:tcBorders>
              <w:top w:val="single" w:color="000000" w:sz="4" w:space="0"/>
              <w:left w:val="nil"/>
              <w:bottom w:val="single" w:color="000000" w:sz="4" w:space="0"/>
              <w:right w:val="single" w:color="000000" w:sz="4" w:space="0"/>
            </w:tcBorders>
            <w:shd w:val="clear" w:color="000000" w:fill="FFFFFF"/>
          </w:tcPr>
          <w:p>
            <w:pPr>
              <w:jc w:val="center"/>
              <w:rPr>
                <w:color w:val="000000"/>
                <w:sz w:val="16"/>
                <w:szCs w:val="16"/>
              </w:rPr>
            </w:pPr>
            <w:r>
              <w:rPr>
                <w:color w:val="000000"/>
                <w:sz w:val="16"/>
                <w:szCs w:val="16"/>
              </w:rPr>
              <w:t>СН</w:t>
            </w:r>
          </w:p>
        </w:tc>
        <w:tc>
          <w:tcPr>
            <w:tcW w:w="792"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4"/>
                <w:szCs w:val="14"/>
              </w:rPr>
            </w:pPr>
          </w:p>
        </w:tc>
        <w:tc>
          <w:tcPr>
            <w:tcW w:w="1033"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4"/>
                <w:szCs w:val="14"/>
              </w:rPr>
            </w:pPr>
          </w:p>
        </w:tc>
        <w:tc>
          <w:tcPr>
            <w:tcW w:w="1215"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6"/>
                <w:szCs w:val="16"/>
              </w:rPr>
            </w:pPr>
          </w:p>
        </w:tc>
      </w:tr>
      <w:tr>
        <w:tblPrEx>
          <w:tblCellMar>
            <w:top w:w="0" w:type="dxa"/>
            <w:left w:w="108" w:type="dxa"/>
            <w:bottom w:w="0" w:type="dxa"/>
            <w:right w:w="108" w:type="dxa"/>
          </w:tblCellMar>
        </w:tblPrEx>
        <w:trPr>
          <w:gridAfter w:val="3"/>
          <w:wAfter w:w="3660" w:type="dxa"/>
          <w:trHeight w:val="282" w:hRule="atLeast"/>
        </w:trPr>
        <w:tc>
          <w:tcPr>
            <w:tcW w:w="4685" w:type="dxa"/>
            <w:gridSpan w:val="8"/>
            <w:tcBorders>
              <w:top w:val="single" w:color="000000" w:sz="4" w:space="0"/>
              <w:left w:val="single" w:color="000000" w:sz="4" w:space="0"/>
              <w:bottom w:val="single" w:color="000000" w:sz="4" w:space="0"/>
              <w:right w:val="single" w:color="000000" w:sz="4" w:space="0"/>
            </w:tcBorders>
            <w:shd w:val="clear" w:color="000000" w:fill="FFFFFF"/>
          </w:tcPr>
          <w:p>
            <w:pPr>
              <w:jc w:val="center"/>
              <w:rPr>
                <w:b/>
                <w:bCs/>
                <w:color w:val="000000"/>
                <w:sz w:val="16"/>
                <w:szCs w:val="16"/>
              </w:rPr>
            </w:pPr>
            <w:r>
              <w:rPr>
                <w:b/>
                <w:bCs/>
                <w:color w:val="000000"/>
                <w:sz w:val="16"/>
                <w:szCs w:val="16"/>
              </w:rPr>
              <w:t>Всего начислено:</w:t>
            </w:r>
          </w:p>
        </w:tc>
        <w:tc>
          <w:tcPr>
            <w:tcW w:w="1215" w:type="dxa"/>
            <w:gridSpan w:val="2"/>
            <w:tcBorders>
              <w:top w:val="single" w:color="000000" w:sz="4" w:space="0"/>
              <w:left w:val="nil"/>
              <w:bottom w:val="single" w:color="000000" w:sz="4" w:space="0"/>
              <w:right w:val="single" w:color="000000" w:sz="4" w:space="0"/>
            </w:tcBorders>
            <w:shd w:val="clear" w:color="000000" w:fill="FFFFFF"/>
          </w:tcPr>
          <w:p>
            <w:pPr>
              <w:jc w:val="center"/>
              <w:rPr>
                <w:b/>
                <w:bCs/>
                <w:color w:val="000000"/>
                <w:sz w:val="16"/>
                <w:szCs w:val="16"/>
              </w:rPr>
            </w:pPr>
          </w:p>
        </w:tc>
      </w:tr>
      <w:tr>
        <w:tblPrEx>
          <w:tblCellMar>
            <w:top w:w="0" w:type="dxa"/>
            <w:left w:w="108" w:type="dxa"/>
            <w:bottom w:w="0" w:type="dxa"/>
            <w:right w:w="108" w:type="dxa"/>
          </w:tblCellMar>
        </w:tblPrEx>
        <w:trPr>
          <w:gridAfter w:val="3"/>
          <w:wAfter w:w="3660" w:type="dxa"/>
          <w:trHeight w:val="282" w:hRule="atLeast"/>
        </w:trPr>
        <w:tc>
          <w:tcPr>
            <w:tcW w:w="620" w:type="dxa"/>
            <w:tcBorders>
              <w:top w:val="nil"/>
              <w:left w:val="single" w:color="000000" w:sz="4" w:space="0"/>
              <w:bottom w:val="single" w:color="000000" w:sz="4" w:space="0"/>
              <w:right w:val="single" w:color="000000" w:sz="4" w:space="0"/>
            </w:tcBorders>
            <w:shd w:val="clear" w:color="000000" w:fill="FFFFFF"/>
          </w:tcPr>
          <w:p>
            <w:pPr>
              <w:jc w:val="center"/>
              <w:rPr>
                <w:color w:val="000000"/>
                <w:sz w:val="16"/>
                <w:szCs w:val="16"/>
              </w:rPr>
            </w:pPr>
          </w:p>
        </w:tc>
        <w:tc>
          <w:tcPr>
            <w:tcW w:w="2240" w:type="dxa"/>
            <w:gridSpan w:val="3"/>
            <w:tcBorders>
              <w:top w:val="single" w:color="000000" w:sz="4" w:space="0"/>
              <w:left w:val="nil"/>
              <w:bottom w:val="single" w:color="000000" w:sz="4" w:space="0"/>
              <w:right w:val="single" w:color="000000" w:sz="4" w:space="0"/>
            </w:tcBorders>
            <w:shd w:val="clear" w:color="000000" w:fill="FFFFFF"/>
          </w:tcPr>
          <w:p>
            <w:pPr>
              <w:jc w:val="center"/>
              <w:rPr>
                <w:color w:val="000000"/>
                <w:sz w:val="16"/>
                <w:szCs w:val="16"/>
              </w:rPr>
            </w:pPr>
            <w:r>
              <w:rPr>
                <w:color w:val="000000"/>
                <w:sz w:val="16"/>
                <w:szCs w:val="16"/>
              </w:rPr>
              <w:t>НДФЛ 13%</w:t>
            </w:r>
          </w:p>
        </w:tc>
        <w:tc>
          <w:tcPr>
            <w:tcW w:w="792"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4"/>
                <w:szCs w:val="14"/>
              </w:rPr>
            </w:pPr>
          </w:p>
        </w:tc>
        <w:tc>
          <w:tcPr>
            <w:tcW w:w="1033"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4"/>
                <w:szCs w:val="14"/>
              </w:rPr>
            </w:pPr>
          </w:p>
        </w:tc>
        <w:tc>
          <w:tcPr>
            <w:tcW w:w="1215"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6"/>
                <w:szCs w:val="16"/>
              </w:rPr>
            </w:pPr>
          </w:p>
        </w:tc>
      </w:tr>
      <w:tr>
        <w:tblPrEx>
          <w:tblCellMar>
            <w:top w:w="0" w:type="dxa"/>
            <w:left w:w="108" w:type="dxa"/>
            <w:bottom w:w="0" w:type="dxa"/>
            <w:right w:w="108" w:type="dxa"/>
          </w:tblCellMar>
        </w:tblPrEx>
        <w:trPr>
          <w:gridAfter w:val="3"/>
          <w:wAfter w:w="3660" w:type="dxa"/>
          <w:trHeight w:val="282" w:hRule="atLeast"/>
        </w:trPr>
        <w:tc>
          <w:tcPr>
            <w:tcW w:w="620" w:type="dxa"/>
            <w:tcBorders>
              <w:top w:val="nil"/>
              <w:left w:val="single" w:color="000000" w:sz="4" w:space="0"/>
              <w:bottom w:val="single" w:color="000000" w:sz="4" w:space="0"/>
              <w:right w:val="single" w:color="000000" w:sz="4" w:space="0"/>
            </w:tcBorders>
            <w:shd w:val="clear" w:color="000000" w:fill="FFFFFF"/>
          </w:tcPr>
          <w:p>
            <w:pPr>
              <w:jc w:val="center"/>
              <w:rPr>
                <w:color w:val="000000"/>
                <w:sz w:val="16"/>
                <w:szCs w:val="16"/>
              </w:rPr>
            </w:pPr>
          </w:p>
        </w:tc>
        <w:tc>
          <w:tcPr>
            <w:tcW w:w="2240" w:type="dxa"/>
            <w:gridSpan w:val="3"/>
            <w:tcBorders>
              <w:top w:val="single" w:color="000000" w:sz="4" w:space="0"/>
              <w:left w:val="nil"/>
              <w:bottom w:val="single" w:color="000000" w:sz="4" w:space="0"/>
              <w:right w:val="single" w:color="000000" w:sz="4" w:space="0"/>
            </w:tcBorders>
            <w:shd w:val="clear" w:color="000000" w:fill="FFFFFF"/>
          </w:tcPr>
          <w:p>
            <w:pPr>
              <w:jc w:val="center"/>
              <w:rPr>
                <w:color w:val="000000"/>
                <w:sz w:val="16"/>
                <w:szCs w:val="16"/>
              </w:rPr>
            </w:pPr>
            <w:r>
              <w:rPr>
                <w:color w:val="FF0000"/>
                <w:sz w:val="16"/>
                <w:szCs w:val="16"/>
              </w:rPr>
              <w:t>Профсоюзный</w:t>
            </w:r>
            <w:r>
              <w:rPr>
                <w:color w:val="000000"/>
                <w:sz w:val="16"/>
                <w:szCs w:val="16"/>
              </w:rPr>
              <w:t xml:space="preserve"> взнос 1%</w:t>
            </w:r>
          </w:p>
        </w:tc>
        <w:tc>
          <w:tcPr>
            <w:tcW w:w="792"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4"/>
                <w:szCs w:val="14"/>
              </w:rPr>
            </w:pPr>
          </w:p>
        </w:tc>
        <w:tc>
          <w:tcPr>
            <w:tcW w:w="1033"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4"/>
                <w:szCs w:val="14"/>
              </w:rPr>
            </w:pPr>
          </w:p>
        </w:tc>
        <w:tc>
          <w:tcPr>
            <w:tcW w:w="1215"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6"/>
                <w:szCs w:val="16"/>
              </w:rPr>
            </w:pPr>
          </w:p>
        </w:tc>
      </w:tr>
      <w:tr>
        <w:tblPrEx>
          <w:tblCellMar>
            <w:top w:w="0" w:type="dxa"/>
            <w:left w:w="108" w:type="dxa"/>
            <w:bottom w:w="0" w:type="dxa"/>
            <w:right w:w="108" w:type="dxa"/>
          </w:tblCellMar>
        </w:tblPrEx>
        <w:trPr>
          <w:gridAfter w:val="3"/>
          <w:wAfter w:w="3660" w:type="dxa"/>
          <w:trHeight w:val="282" w:hRule="atLeast"/>
        </w:trPr>
        <w:tc>
          <w:tcPr>
            <w:tcW w:w="620" w:type="dxa"/>
            <w:tcBorders>
              <w:top w:val="nil"/>
              <w:left w:val="single" w:color="000000" w:sz="4" w:space="0"/>
              <w:bottom w:val="single" w:color="000000" w:sz="4" w:space="0"/>
              <w:right w:val="single" w:color="000000" w:sz="4" w:space="0"/>
            </w:tcBorders>
            <w:shd w:val="clear" w:color="000000" w:fill="FFFFFF"/>
          </w:tcPr>
          <w:p>
            <w:pPr>
              <w:jc w:val="center"/>
              <w:rPr>
                <w:color w:val="000000"/>
                <w:sz w:val="16"/>
                <w:szCs w:val="16"/>
              </w:rPr>
            </w:pPr>
          </w:p>
        </w:tc>
        <w:tc>
          <w:tcPr>
            <w:tcW w:w="2240" w:type="dxa"/>
            <w:gridSpan w:val="3"/>
            <w:tcBorders>
              <w:top w:val="single" w:color="000000" w:sz="4" w:space="0"/>
              <w:left w:val="nil"/>
              <w:bottom w:val="single" w:color="000000" w:sz="4" w:space="0"/>
              <w:right w:val="single" w:color="000000" w:sz="4" w:space="0"/>
            </w:tcBorders>
            <w:shd w:val="clear" w:color="000000" w:fill="FFFFFF"/>
          </w:tcPr>
          <w:p>
            <w:pPr>
              <w:jc w:val="center"/>
              <w:rPr>
                <w:color w:val="000000"/>
                <w:sz w:val="16"/>
                <w:szCs w:val="16"/>
              </w:rPr>
            </w:pPr>
            <w:r>
              <w:rPr>
                <w:color w:val="000000"/>
                <w:sz w:val="16"/>
                <w:szCs w:val="16"/>
              </w:rPr>
              <w:t>питание</w:t>
            </w:r>
          </w:p>
        </w:tc>
        <w:tc>
          <w:tcPr>
            <w:tcW w:w="792"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4"/>
                <w:szCs w:val="14"/>
              </w:rPr>
            </w:pPr>
          </w:p>
        </w:tc>
        <w:tc>
          <w:tcPr>
            <w:tcW w:w="1033"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4"/>
                <w:szCs w:val="14"/>
              </w:rPr>
            </w:pPr>
          </w:p>
        </w:tc>
        <w:tc>
          <w:tcPr>
            <w:tcW w:w="1215"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6"/>
                <w:szCs w:val="16"/>
              </w:rPr>
            </w:pPr>
          </w:p>
        </w:tc>
      </w:tr>
      <w:tr>
        <w:tblPrEx>
          <w:tblCellMar>
            <w:top w:w="0" w:type="dxa"/>
            <w:left w:w="108" w:type="dxa"/>
            <w:bottom w:w="0" w:type="dxa"/>
            <w:right w:w="108" w:type="dxa"/>
          </w:tblCellMar>
        </w:tblPrEx>
        <w:trPr>
          <w:trHeight w:val="282" w:hRule="atLeast"/>
        </w:trPr>
        <w:tc>
          <w:tcPr>
            <w:tcW w:w="4685" w:type="dxa"/>
            <w:gridSpan w:val="8"/>
            <w:tcBorders>
              <w:top w:val="single" w:color="000000" w:sz="4" w:space="0"/>
              <w:left w:val="single" w:color="000000" w:sz="4" w:space="0"/>
              <w:bottom w:val="single" w:color="000000" w:sz="4" w:space="0"/>
              <w:right w:val="single" w:color="000000" w:sz="4" w:space="0"/>
            </w:tcBorders>
            <w:shd w:val="clear" w:color="000000" w:fill="FFFFFF"/>
          </w:tcPr>
          <w:p>
            <w:pPr>
              <w:jc w:val="center"/>
              <w:rPr>
                <w:b/>
                <w:bCs/>
                <w:color w:val="000000"/>
                <w:sz w:val="16"/>
                <w:szCs w:val="16"/>
              </w:rPr>
            </w:pPr>
            <w:r>
              <w:rPr>
                <w:b/>
                <w:bCs/>
                <w:color w:val="000000"/>
                <w:sz w:val="16"/>
                <w:szCs w:val="16"/>
              </w:rPr>
              <w:t>Всего удержано:</w:t>
            </w:r>
          </w:p>
        </w:tc>
        <w:tc>
          <w:tcPr>
            <w:tcW w:w="1215" w:type="dxa"/>
            <w:gridSpan w:val="2"/>
            <w:tcBorders>
              <w:top w:val="single" w:color="000000" w:sz="4" w:space="0"/>
              <w:left w:val="nil"/>
              <w:bottom w:val="single" w:color="000000" w:sz="4" w:space="0"/>
              <w:right w:val="single" w:color="000000" w:sz="4" w:space="0"/>
            </w:tcBorders>
            <w:shd w:val="clear" w:color="000000" w:fill="FFFFFF"/>
          </w:tcPr>
          <w:p>
            <w:pPr>
              <w:jc w:val="center"/>
              <w:rPr>
                <w:color w:val="000000"/>
                <w:sz w:val="16"/>
                <w:szCs w:val="16"/>
              </w:rPr>
            </w:pPr>
          </w:p>
        </w:tc>
        <w:tc>
          <w:tcPr>
            <w:tcW w:w="1220" w:type="dxa"/>
          </w:tcPr>
          <w:p>
            <w:pPr>
              <w:jc w:val="center"/>
              <w:rPr>
                <w:color w:val="000000"/>
                <w:sz w:val="14"/>
                <w:szCs w:val="14"/>
              </w:rPr>
            </w:pPr>
          </w:p>
        </w:tc>
        <w:tc>
          <w:tcPr>
            <w:tcW w:w="1220" w:type="dxa"/>
          </w:tcPr>
          <w:p>
            <w:pPr>
              <w:jc w:val="center"/>
              <w:rPr>
                <w:color w:val="000000"/>
                <w:sz w:val="14"/>
                <w:szCs w:val="14"/>
              </w:rPr>
            </w:pPr>
          </w:p>
        </w:tc>
        <w:tc>
          <w:tcPr>
            <w:tcW w:w="1220" w:type="dxa"/>
          </w:tcPr>
          <w:p>
            <w:pPr>
              <w:jc w:val="center"/>
              <w:rPr>
                <w:color w:val="000000"/>
                <w:sz w:val="16"/>
                <w:szCs w:val="16"/>
              </w:rPr>
            </w:pPr>
          </w:p>
        </w:tc>
      </w:tr>
      <w:tr>
        <w:tblPrEx>
          <w:tblCellMar>
            <w:top w:w="0" w:type="dxa"/>
            <w:left w:w="108" w:type="dxa"/>
            <w:bottom w:w="0" w:type="dxa"/>
            <w:right w:w="108" w:type="dxa"/>
          </w:tblCellMar>
        </w:tblPrEx>
        <w:trPr>
          <w:gridAfter w:val="3"/>
          <w:wAfter w:w="3660" w:type="dxa"/>
          <w:trHeight w:val="282" w:hRule="atLeast"/>
        </w:trPr>
        <w:tc>
          <w:tcPr>
            <w:tcW w:w="4685" w:type="dxa"/>
            <w:gridSpan w:val="8"/>
            <w:tcBorders>
              <w:top w:val="single" w:color="000000" w:sz="4" w:space="0"/>
              <w:left w:val="single" w:color="000000" w:sz="4" w:space="0"/>
              <w:bottom w:val="single" w:color="000000" w:sz="4" w:space="0"/>
              <w:right w:val="single" w:color="000000" w:sz="4" w:space="0"/>
            </w:tcBorders>
            <w:shd w:val="clear" w:color="000000" w:fill="FFFFFF"/>
          </w:tcPr>
          <w:p>
            <w:pPr>
              <w:jc w:val="center"/>
              <w:rPr>
                <w:b/>
                <w:bCs/>
                <w:color w:val="000000"/>
                <w:sz w:val="16"/>
                <w:szCs w:val="16"/>
              </w:rPr>
            </w:pPr>
            <w:r>
              <w:rPr>
                <w:b/>
                <w:bCs/>
                <w:color w:val="000000"/>
                <w:sz w:val="16"/>
                <w:szCs w:val="16"/>
              </w:rPr>
              <w:t>Сумма к выплате:</w:t>
            </w:r>
          </w:p>
        </w:tc>
        <w:tc>
          <w:tcPr>
            <w:tcW w:w="1215" w:type="dxa"/>
            <w:gridSpan w:val="2"/>
            <w:tcBorders>
              <w:top w:val="single" w:color="000000" w:sz="4" w:space="0"/>
              <w:left w:val="nil"/>
              <w:bottom w:val="single" w:color="000000" w:sz="4" w:space="0"/>
              <w:right w:val="single" w:color="000000" w:sz="4" w:space="0"/>
            </w:tcBorders>
            <w:shd w:val="clear" w:color="000000" w:fill="FFFFFF"/>
          </w:tcPr>
          <w:p>
            <w:pPr>
              <w:jc w:val="center"/>
              <w:rPr>
                <w:b/>
                <w:bCs/>
                <w:color w:val="000000"/>
                <w:sz w:val="16"/>
                <w:szCs w:val="16"/>
              </w:rPr>
            </w:pPr>
          </w:p>
        </w:tc>
      </w:tr>
      <w:tr>
        <w:tblPrEx>
          <w:tblCellMar>
            <w:top w:w="0" w:type="dxa"/>
            <w:left w:w="108" w:type="dxa"/>
            <w:bottom w:w="0" w:type="dxa"/>
            <w:right w:w="108" w:type="dxa"/>
          </w:tblCellMar>
        </w:tblPrEx>
        <w:trPr>
          <w:gridAfter w:val="3"/>
          <w:wAfter w:w="3660" w:type="dxa"/>
          <w:trHeight w:val="282" w:hRule="atLeast"/>
        </w:trPr>
        <w:tc>
          <w:tcPr>
            <w:tcW w:w="4685" w:type="dxa"/>
            <w:gridSpan w:val="8"/>
            <w:tcBorders>
              <w:top w:val="single" w:color="000000" w:sz="4" w:space="0"/>
              <w:left w:val="single" w:color="000000" w:sz="4" w:space="0"/>
              <w:bottom w:val="single" w:color="000000" w:sz="4" w:space="0"/>
              <w:right w:val="single" w:color="000000" w:sz="4" w:space="0"/>
            </w:tcBorders>
            <w:shd w:val="clear" w:color="000000" w:fill="FFFFFF"/>
          </w:tcPr>
          <w:p>
            <w:pPr>
              <w:jc w:val="center"/>
              <w:rPr>
                <w:b/>
                <w:bCs/>
                <w:color w:val="000000"/>
                <w:sz w:val="16"/>
                <w:szCs w:val="16"/>
              </w:rPr>
            </w:pPr>
            <w:r>
              <w:rPr>
                <w:b/>
                <w:bCs/>
                <w:color w:val="000000"/>
                <w:sz w:val="16"/>
                <w:szCs w:val="16"/>
              </w:rPr>
              <w:t>Долг на конец месяца:</w:t>
            </w:r>
          </w:p>
        </w:tc>
        <w:tc>
          <w:tcPr>
            <w:tcW w:w="1215" w:type="dxa"/>
            <w:gridSpan w:val="2"/>
            <w:tcBorders>
              <w:top w:val="single" w:color="000000" w:sz="4" w:space="0"/>
              <w:left w:val="nil"/>
              <w:bottom w:val="single" w:color="000000" w:sz="4" w:space="0"/>
              <w:right w:val="single" w:color="000000" w:sz="4" w:space="0"/>
            </w:tcBorders>
            <w:shd w:val="clear" w:color="000000" w:fill="FFFFFF"/>
          </w:tcPr>
          <w:p>
            <w:pPr>
              <w:jc w:val="center"/>
              <w:rPr>
                <w:b/>
                <w:bCs/>
                <w:color w:val="000000"/>
                <w:sz w:val="16"/>
                <w:szCs w:val="16"/>
              </w:rPr>
            </w:pPr>
          </w:p>
        </w:tc>
      </w:tr>
      <w:tr>
        <w:tblPrEx>
          <w:tblCellMar>
            <w:top w:w="0" w:type="dxa"/>
            <w:left w:w="108" w:type="dxa"/>
            <w:bottom w:w="0" w:type="dxa"/>
            <w:right w:w="108" w:type="dxa"/>
          </w:tblCellMar>
        </w:tblPrEx>
        <w:trPr>
          <w:gridAfter w:val="3"/>
          <w:wAfter w:w="3660" w:type="dxa"/>
          <w:trHeight w:val="282" w:hRule="atLeast"/>
        </w:trPr>
        <w:tc>
          <w:tcPr>
            <w:tcW w:w="5900" w:type="dxa"/>
            <w:gridSpan w:val="10"/>
            <w:tcBorders>
              <w:top w:val="single" w:color="000000" w:sz="4" w:space="0"/>
              <w:left w:val="single" w:color="000000" w:sz="4" w:space="0"/>
              <w:bottom w:val="single" w:color="000000" w:sz="4" w:space="0"/>
              <w:right w:val="single" w:color="000000" w:sz="4" w:space="0"/>
            </w:tcBorders>
            <w:shd w:val="clear" w:color="000000" w:fill="FFFFFF"/>
          </w:tcPr>
          <w:p>
            <w:pPr>
              <w:jc w:val="center"/>
              <w:rPr>
                <w:b/>
                <w:bCs/>
                <w:color w:val="000000"/>
                <w:sz w:val="16"/>
                <w:szCs w:val="16"/>
              </w:rPr>
            </w:pPr>
            <w:r>
              <w:rPr>
                <w:b/>
                <w:bCs/>
                <w:color w:val="000000"/>
                <w:sz w:val="16"/>
                <w:szCs w:val="16"/>
              </w:rPr>
              <w:t>Дополнительная информация</w:t>
            </w:r>
          </w:p>
        </w:tc>
      </w:tr>
    </w:tbl>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r>
        <w:rPr>
          <w:b/>
          <w:sz w:val="20"/>
          <w:szCs w:val="20"/>
        </w:rPr>
        <w:t>Приложение № 7</w:t>
      </w:r>
    </w:p>
    <w:p>
      <w:pPr>
        <w:shd w:val="clear" w:color="auto" w:fill="FFFFFF"/>
        <w:spacing w:before="7"/>
        <w:jc w:val="right"/>
        <w:outlineLvl w:val="0"/>
        <w:rPr>
          <w:sz w:val="20"/>
          <w:szCs w:val="20"/>
        </w:rPr>
      </w:pPr>
      <w:r>
        <w:rPr>
          <w:sz w:val="20"/>
          <w:szCs w:val="20"/>
        </w:rPr>
        <w:t xml:space="preserve">    к Коллективному договору</w:t>
      </w:r>
    </w:p>
    <w:p>
      <w:pPr>
        <w:shd w:val="clear" w:color="auto" w:fill="FFFFFF"/>
        <w:spacing w:before="7"/>
        <w:jc w:val="right"/>
        <w:outlineLvl w:val="0"/>
        <w:rPr>
          <w:sz w:val="20"/>
          <w:szCs w:val="20"/>
        </w:rPr>
      </w:pPr>
      <w:r>
        <w:rPr>
          <w:sz w:val="20"/>
          <w:szCs w:val="20"/>
        </w:rPr>
        <w:t xml:space="preserve">    МБДОУ детский сад «Радуга» </w:t>
      </w:r>
    </w:p>
    <w:p>
      <w:pPr>
        <w:shd w:val="clear" w:color="auto" w:fill="FFFFFF"/>
        <w:spacing w:before="7"/>
        <w:jc w:val="right"/>
        <w:outlineLvl w:val="0"/>
        <w:rPr>
          <w:sz w:val="20"/>
          <w:szCs w:val="20"/>
        </w:rPr>
      </w:pPr>
      <w:r>
        <w:rPr>
          <w:sz w:val="20"/>
          <w:szCs w:val="20"/>
        </w:rPr>
        <w:t>с. Адыр-Кежиг Тоджинского</w:t>
      </w:r>
    </w:p>
    <w:p>
      <w:pPr>
        <w:shd w:val="clear" w:color="auto" w:fill="FFFFFF"/>
        <w:spacing w:before="7"/>
        <w:jc w:val="right"/>
        <w:outlineLvl w:val="0"/>
        <w:rPr>
          <w:sz w:val="20"/>
          <w:szCs w:val="20"/>
        </w:rPr>
      </w:pPr>
      <w:r>
        <w:rPr>
          <w:sz w:val="20"/>
          <w:szCs w:val="20"/>
        </w:rPr>
        <w:t xml:space="preserve"> кожууна РТ </w:t>
      </w:r>
    </w:p>
    <w:p>
      <w:pPr>
        <w:shd w:val="clear" w:color="auto" w:fill="FFFFFF"/>
        <w:spacing w:before="7"/>
        <w:jc w:val="right"/>
        <w:outlineLvl w:val="0"/>
        <w:rPr>
          <w:sz w:val="20"/>
          <w:szCs w:val="20"/>
        </w:rPr>
      </w:pPr>
      <w:r>
        <w:rPr>
          <w:sz w:val="20"/>
          <w:szCs w:val="20"/>
        </w:rPr>
        <w:t>на 2020 – 2023 гг.</w:t>
      </w:r>
    </w:p>
    <w:p>
      <w:pPr>
        <w:shd w:val="clear" w:color="auto" w:fill="FFFFFF"/>
        <w:spacing w:before="7"/>
        <w:jc w:val="right"/>
        <w:outlineLvl w:val="0"/>
        <w:rPr>
          <w:sz w:val="20"/>
          <w:szCs w:val="20"/>
        </w:rPr>
      </w:pPr>
    </w:p>
    <w:p>
      <w:pPr>
        <w:framePr w:w="4297" w:h="2243" w:hSpace="180" w:wrap="around" w:vAnchor="text" w:hAnchor="page" w:x="1381" w:y="221"/>
      </w:pPr>
    </w:p>
    <w:p>
      <w:pPr>
        <w:framePr w:w="4297" w:h="2243" w:hSpace="180" w:wrap="around" w:vAnchor="text" w:hAnchor="page" w:x="1381" w:y="221"/>
      </w:pPr>
      <w:r>
        <w:t>СОГЛАСОВАНО:</w:t>
      </w:r>
    </w:p>
    <w:p>
      <w:pPr>
        <w:framePr w:w="4297" w:h="2243" w:hSpace="180" w:wrap="around" w:vAnchor="text" w:hAnchor="page" w:x="1381" w:y="221"/>
      </w:pPr>
      <w:r>
        <w:t xml:space="preserve">Председатель первичной профсоюзной </w:t>
      </w:r>
    </w:p>
    <w:p>
      <w:pPr>
        <w:framePr w:w="4297" w:h="2243" w:hSpace="180" w:wrap="around" w:vAnchor="text" w:hAnchor="page" w:x="1381" w:y="221"/>
      </w:pPr>
      <w:r>
        <w:t xml:space="preserve">организации МАДОУ детский сад </w:t>
      </w:r>
    </w:p>
    <w:p>
      <w:pPr>
        <w:framePr w:w="4297" w:h="2243" w:hSpace="180" w:wrap="around" w:vAnchor="text" w:hAnchor="page" w:x="1381" w:y="221"/>
        <w:spacing w:line="276" w:lineRule="auto"/>
      </w:pPr>
      <w:r>
        <w:t xml:space="preserve">«Радуга» с. Адыр-Кежиг Тоджинского кожууна РТ                                            </w:t>
      </w:r>
    </w:p>
    <w:p>
      <w:pPr>
        <w:framePr w:w="4297" w:h="2243" w:hSpace="180" w:wrap="around" w:vAnchor="text" w:hAnchor="page" w:x="1381" w:y="221"/>
        <w:spacing w:line="276" w:lineRule="auto"/>
      </w:pPr>
      <w:r>
        <w:t>____________ /А.С. Балдан/</w:t>
      </w:r>
    </w:p>
    <w:p>
      <w:pPr>
        <w:framePr w:w="4297" w:h="2243" w:hSpace="180" w:wrap="around" w:vAnchor="text" w:hAnchor="page" w:x="1381" w:y="221"/>
        <w:spacing w:line="276" w:lineRule="auto"/>
      </w:pPr>
      <w:r>
        <w:t>«___» ________ 2020 года</w:t>
      </w:r>
    </w:p>
    <w:p>
      <w:pPr>
        <w:shd w:val="clear" w:color="auto" w:fill="FFFFFF"/>
        <w:spacing w:before="7"/>
        <w:jc w:val="right"/>
        <w:outlineLvl w:val="0"/>
        <w:rPr>
          <w:sz w:val="20"/>
          <w:szCs w:val="20"/>
        </w:rPr>
      </w:pPr>
    </w:p>
    <w:p>
      <w:pPr>
        <w:framePr w:w="4117" w:h="2130" w:hSpace="180" w:wrap="around" w:vAnchor="text" w:hAnchor="page" w:x="6877" w:y="59"/>
        <w:spacing w:line="276" w:lineRule="auto"/>
        <w:jc w:val="right"/>
      </w:pPr>
      <w:r>
        <w:rPr>
          <w:sz w:val="28"/>
          <w:szCs w:val="28"/>
        </w:rPr>
        <w:t xml:space="preserve">УТВЕРЖДАЮ:                           </w:t>
      </w:r>
    </w:p>
    <w:p>
      <w:pPr>
        <w:framePr w:w="4117" w:h="2130" w:hSpace="180" w:wrap="around" w:vAnchor="text" w:hAnchor="page" w:x="6877" w:y="59"/>
        <w:spacing w:line="276" w:lineRule="auto"/>
        <w:jc w:val="right"/>
      </w:pPr>
      <w:r>
        <w:t xml:space="preserve">  Заведующий МБДОУ детский сад</w:t>
      </w:r>
    </w:p>
    <w:p>
      <w:pPr>
        <w:framePr w:w="4117" w:h="2130" w:hSpace="180" w:wrap="around" w:vAnchor="text" w:hAnchor="page" w:x="6877" w:y="59"/>
        <w:spacing w:line="276" w:lineRule="auto"/>
        <w:jc w:val="right"/>
      </w:pPr>
      <w:r>
        <w:t xml:space="preserve"> «Радуга» с. Адыр-Кежиг Тоджинского кожууна РТ                                            </w:t>
      </w:r>
    </w:p>
    <w:p>
      <w:pPr>
        <w:framePr w:w="4117" w:h="2130" w:hSpace="180" w:wrap="around" w:vAnchor="text" w:hAnchor="page" w:x="6877" w:y="59"/>
        <w:spacing w:line="276" w:lineRule="auto"/>
        <w:jc w:val="right"/>
      </w:pPr>
      <w:r>
        <w:t>____________ /Р.П. Кундан/</w:t>
      </w:r>
    </w:p>
    <w:p>
      <w:pPr>
        <w:framePr w:w="4117" w:h="2130" w:hSpace="180" w:wrap="around" w:vAnchor="text" w:hAnchor="page" w:x="6877" w:y="59"/>
        <w:spacing w:line="276" w:lineRule="auto"/>
        <w:jc w:val="right"/>
      </w:pPr>
      <w:r>
        <w:t>«___» ________ 2020 года</w:t>
      </w:r>
    </w:p>
    <w:p>
      <w:pPr>
        <w:shd w:val="clear" w:color="auto" w:fill="FFFFFF"/>
        <w:spacing w:before="7"/>
        <w:jc w:val="right"/>
        <w:outlineLvl w:val="0"/>
      </w:pPr>
    </w:p>
    <w:p>
      <w:pPr>
        <w:shd w:val="clear" w:color="auto" w:fill="FFFFFF"/>
        <w:spacing w:before="569"/>
        <w:ind w:right="122"/>
        <w:jc w:val="center"/>
        <w:outlineLvl w:val="0"/>
      </w:pPr>
      <w:r>
        <w:rPr>
          <w:b/>
          <w:bCs/>
          <w:color w:val="000000"/>
          <w:spacing w:val="1"/>
        </w:rPr>
        <w:t>Порядок</w:t>
      </w:r>
    </w:p>
    <w:p>
      <w:pPr>
        <w:spacing w:line="276" w:lineRule="auto"/>
        <w:jc w:val="center"/>
        <w:rPr>
          <w:b/>
        </w:rPr>
      </w:pPr>
      <w:r>
        <w:rPr>
          <w:b/>
          <w:bCs/>
          <w:color w:val="000000"/>
          <w:spacing w:val="3"/>
        </w:rPr>
        <w:t xml:space="preserve">согласования с выборным профсоюзным органом первичной профсоюзной организацией </w:t>
      </w:r>
      <w:r>
        <w:rPr>
          <w:b/>
        </w:rPr>
        <w:t>Муниципального бюджетного дошкольного образовательного учреждения детский сад «Радуга» с. Адыр-Кежиг Тоджинского кожууна</w:t>
      </w:r>
    </w:p>
    <w:p>
      <w:pPr>
        <w:spacing w:line="276" w:lineRule="auto"/>
        <w:jc w:val="center"/>
        <w:rPr>
          <w:b/>
          <w:bCs/>
          <w:color w:val="000000"/>
          <w:spacing w:val="3"/>
        </w:rPr>
      </w:pPr>
      <w:r>
        <w:rPr>
          <w:b/>
        </w:rPr>
        <w:t xml:space="preserve"> Республики Тыва</w:t>
      </w:r>
      <w:r>
        <w:rPr>
          <w:b/>
          <w:bCs/>
          <w:color w:val="000000"/>
          <w:spacing w:val="3"/>
        </w:rPr>
        <w:t xml:space="preserve"> при расторжении трудового </w:t>
      </w:r>
      <w:r>
        <w:rPr>
          <w:b/>
          <w:bCs/>
          <w:color w:val="000000"/>
          <w:spacing w:val="4"/>
        </w:rPr>
        <w:t>договора по инициативе работодателя</w:t>
      </w:r>
    </w:p>
    <w:p>
      <w:pPr>
        <w:spacing w:line="276" w:lineRule="auto"/>
        <w:jc w:val="both"/>
        <w:rPr>
          <w:bCs/>
          <w:color w:val="000000"/>
          <w:spacing w:val="1"/>
        </w:rPr>
      </w:pPr>
    </w:p>
    <w:p>
      <w:pPr>
        <w:pStyle w:val="55"/>
        <w:numPr>
          <w:ilvl w:val="2"/>
          <w:numId w:val="34"/>
        </w:numPr>
        <w:shd w:val="clear" w:color="auto" w:fill="FFFFFF"/>
        <w:tabs>
          <w:tab w:val="left" w:pos="-142"/>
          <w:tab w:val="left" w:pos="0"/>
          <w:tab w:val="left" w:pos="284"/>
          <w:tab w:val="clear" w:pos="2160"/>
        </w:tabs>
        <w:spacing w:line="276" w:lineRule="auto"/>
        <w:ind w:left="0" w:firstLine="0"/>
        <w:jc w:val="both"/>
        <w:rPr>
          <w:color w:val="000000"/>
          <w:spacing w:val="-18"/>
        </w:rPr>
      </w:pPr>
      <w:r>
        <w:rPr>
          <w:color w:val="000000"/>
          <w:spacing w:val="-4"/>
        </w:rPr>
        <w:t>При принятии решения о возмож</w:t>
      </w:r>
      <w:r>
        <w:rPr>
          <w:color w:val="000000"/>
          <w:spacing w:val="-4"/>
        </w:rPr>
        <w:softHyphen/>
      </w:r>
      <w:r>
        <w:rPr>
          <w:color w:val="000000"/>
          <w:spacing w:val="2"/>
        </w:rPr>
        <w:t>ном расторжении трудового догово</w:t>
      </w:r>
      <w:r>
        <w:rPr>
          <w:color w:val="000000"/>
          <w:spacing w:val="2"/>
        </w:rPr>
        <w:softHyphen/>
      </w:r>
      <w:r>
        <w:rPr>
          <w:color w:val="000000"/>
          <w:spacing w:val="1"/>
        </w:rPr>
        <w:t xml:space="preserve">ра с работником, являющимся </w:t>
      </w:r>
      <w:r>
        <w:rPr>
          <w:bCs/>
          <w:color w:val="000000"/>
          <w:spacing w:val="1"/>
        </w:rPr>
        <w:t>чле</w:t>
      </w:r>
      <w:r>
        <w:rPr>
          <w:bCs/>
          <w:color w:val="000000"/>
          <w:spacing w:val="1"/>
        </w:rPr>
        <w:softHyphen/>
      </w:r>
      <w:r>
        <w:rPr>
          <w:bCs/>
          <w:color w:val="000000"/>
          <w:spacing w:val="-4"/>
        </w:rPr>
        <w:t xml:space="preserve">ном </w:t>
      </w:r>
      <w:r>
        <w:rPr>
          <w:color w:val="000000"/>
          <w:spacing w:val="-4"/>
        </w:rPr>
        <w:t>Профсоюза работников народно</w:t>
      </w:r>
      <w:r>
        <w:rPr>
          <w:color w:val="000000"/>
          <w:spacing w:val="-4"/>
        </w:rPr>
        <w:softHyphen/>
      </w:r>
      <w:r>
        <w:rPr>
          <w:color w:val="000000"/>
          <w:spacing w:val="3"/>
        </w:rPr>
        <w:t xml:space="preserve">го образования и науки Российской </w:t>
      </w:r>
      <w:r>
        <w:rPr>
          <w:color w:val="000000"/>
          <w:spacing w:val="-4"/>
        </w:rPr>
        <w:t>Федерации (далее - Профсоюз), пред</w:t>
      </w:r>
      <w:r>
        <w:rPr>
          <w:color w:val="000000"/>
          <w:spacing w:val="-2"/>
        </w:rPr>
        <w:t>ставитель работодателя (далее - Ра</w:t>
      </w:r>
      <w:r>
        <w:rPr>
          <w:color w:val="000000"/>
          <w:spacing w:val="-2"/>
        </w:rPr>
        <w:softHyphen/>
      </w:r>
      <w:r>
        <w:rPr>
          <w:color w:val="000000"/>
          <w:spacing w:val="3"/>
        </w:rPr>
        <w:t xml:space="preserve">ботодатель) направляет в </w:t>
      </w:r>
      <w:r>
        <w:rPr>
          <w:color w:val="000000"/>
          <w:spacing w:val="2"/>
        </w:rPr>
        <w:t xml:space="preserve"> выборный профсоюзный орган </w:t>
      </w:r>
      <w:r>
        <w:rPr>
          <w:color w:val="000000"/>
          <w:spacing w:val="-1"/>
        </w:rPr>
        <w:t>первичной профсоюзной организации МБДОУ детский сад «Радуга» с. Адыр-Кежиг Тоджинского кожууна РТ  (далее - Профком) проект при</w:t>
      </w:r>
      <w:r>
        <w:rPr>
          <w:color w:val="000000"/>
          <w:spacing w:val="-1"/>
        </w:rPr>
        <w:softHyphen/>
      </w:r>
      <w:r>
        <w:rPr>
          <w:color w:val="000000"/>
          <w:spacing w:val="2"/>
        </w:rPr>
        <w:t xml:space="preserve">каза, а также копии документов для </w:t>
      </w:r>
      <w:r>
        <w:rPr>
          <w:color w:val="000000"/>
          <w:spacing w:val="1"/>
        </w:rPr>
        <w:t>принятия указанного решения.</w:t>
      </w:r>
    </w:p>
    <w:p>
      <w:pPr>
        <w:pStyle w:val="55"/>
        <w:numPr>
          <w:ilvl w:val="2"/>
          <w:numId w:val="34"/>
        </w:numPr>
        <w:shd w:val="clear" w:color="auto" w:fill="FFFFFF"/>
        <w:tabs>
          <w:tab w:val="left" w:pos="-142"/>
          <w:tab w:val="left" w:pos="0"/>
          <w:tab w:val="left" w:pos="284"/>
          <w:tab w:val="clear" w:pos="2160"/>
        </w:tabs>
        <w:spacing w:line="276" w:lineRule="auto"/>
        <w:ind w:left="0" w:firstLine="0"/>
        <w:jc w:val="both"/>
        <w:rPr>
          <w:color w:val="000000"/>
          <w:spacing w:val="-18"/>
        </w:rPr>
      </w:pPr>
      <w:r>
        <w:rPr>
          <w:color w:val="000000"/>
          <w:spacing w:val="2"/>
        </w:rPr>
        <w:t>Профком в течение семи рабо</w:t>
      </w:r>
      <w:r>
        <w:rPr>
          <w:color w:val="000000"/>
          <w:spacing w:val="2"/>
        </w:rPr>
        <w:softHyphen/>
      </w:r>
      <w:r>
        <w:rPr>
          <w:color w:val="000000"/>
          <w:spacing w:val="4"/>
        </w:rPr>
        <w:t xml:space="preserve">чих дней со дня получения проекта </w:t>
      </w:r>
      <w:r>
        <w:rPr>
          <w:color w:val="000000"/>
          <w:spacing w:val="9"/>
        </w:rPr>
        <w:t>приказа и копий документов рас</w:t>
      </w:r>
      <w:r>
        <w:rPr>
          <w:color w:val="000000"/>
          <w:spacing w:val="9"/>
        </w:rPr>
        <w:softHyphen/>
      </w:r>
      <w:r>
        <w:rPr>
          <w:color w:val="000000"/>
          <w:spacing w:val="7"/>
        </w:rPr>
        <w:t>сматривает этот вопрос и направ</w:t>
      </w:r>
      <w:r>
        <w:rPr>
          <w:color w:val="000000"/>
          <w:spacing w:val="7"/>
        </w:rPr>
        <w:softHyphen/>
      </w:r>
      <w:r>
        <w:rPr>
          <w:color w:val="000000"/>
          <w:spacing w:val="2"/>
        </w:rPr>
        <w:t>ляет работодателю свое мотивиро</w:t>
      </w:r>
      <w:r>
        <w:rPr>
          <w:color w:val="000000"/>
          <w:spacing w:val="4"/>
        </w:rPr>
        <w:t>ванное мнение в письменной фор</w:t>
      </w:r>
      <w:r>
        <w:rPr>
          <w:color w:val="000000"/>
          <w:spacing w:val="4"/>
        </w:rPr>
        <w:softHyphen/>
      </w:r>
      <w:r>
        <w:rPr>
          <w:color w:val="000000"/>
          <w:spacing w:val="7"/>
        </w:rPr>
        <w:t xml:space="preserve">ме. Мнение, не представленное в </w:t>
      </w:r>
      <w:r>
        <w:rPr>
          <w:color w:val="000000"/>
          <w:spacing w:val="5"/>
        </w:rPr>
        <w:t>семидневный срок, или немотиви</w:t>
      </w:r>
      <w:r>
        <w:rPr>
          <w:color w:val="000000"/>
          <w:spacing w:val="5"/>
        </w:rPr>
        <w:softHyphen/>
      </w:r>
      <w:r>
        <w:rPr>
          <w:color w:val="000000"/>
        </w:rPr>
        <w:t xml:space="preserve">рованное мнение работодателем не </w:t>
      </w:r>
      <w:r>
        <w:rPr>
          <w:color w:val="000000"/>
          <w:spacing w:val="2"/>
        </w:rPr>
        <w:t>учитывается.</w:t>
      </w:r>
    </w:p>
    <w:p>
      <w:pPr>
        <w:pStyle w:val="55"/>
        <w:numPr>
          <w:ilvl w:val="2"/>
          <w:numId w:val="34"/>
        </w:numPr>
        <w:shd w:val="clear" w:color="auto" w:fill="FFFFFF"/>
        <w:tabs>
          <w:tab w:val="left" w:pos="-142"/>
          <w:tab w:val="left" w:pos="0"/>
          <w:tab w:val="left" w:pos="284"/>
          <w:tab w:val="clear" w:pos="2160"/>
        </w:tabs>
        <w:spacing w:line="276" w:lineRule="auto"/>
        <w:ind w:left="0" w:firstLine="0"/>
        <w:jc w:val="both"/>
        <w:rPr>
          <w:color w:val="000000"/>
          <w:spacing w:val="-18"/>
        </w:rPr>
      </w:pPr>
      <w:r>
        <w:rPr>
          <w:color w:val="000000"/>
          <w:spacing w:val="-4"/>
        </w:rPr>
        <w:t>Решение о мотивированном мне</w:t>
      </w:r>
      <w:r>
        <w:rPr>
          <w:color w:val="000000"/>
          <w:spacing w:val="-4"/>
        </w:rPr>
        <w:softHyphen/>
      </w:r>
      <w:r>
        <w:rPr>
          <w:color w:val="000000"/>
          <w:spacing w:val="-1"/>
        </w:rPr>
        <w:t>нии принимается Профкомом колле</w:t>
      </w:r>
      <w:r>
        <w:rPr>
          <w:color w:val="000000"/>
          <w:spacing w:val="-1"/>
        </w:rPr>
        <w:softHyphen/>
      </w:r>
      <w:r>
        <w:rPr>
          <w:color w:val="000000"/>
          <w:spacing w:val="3"/>
        </w:rPr>
        <w:t>гиально на своем заседании в при</w:t>
      </w:r>
      <w:r>
        <w:rPr>
          <w:color w:val="000000"/>
          <w:spacing w:val="3"/>
        </w:rPr>
        <w:softHyphen/>
      </w:r>
      <w:r>
        <w:rPr>
          <w:color w:val="000000"/>
        </w:rPr>
        <w:t xml:space="preserve">сутствии не менее половины членов </w:t>
      </w:r>
      <w:r>
        <w:rPr>
          <w:color w:val="000000"/>
          <w:spacing w:val="-1"/>
        </w:rPr>
        <w:t>Профкома, большинством голосов.</w:t>
      </w:r>
    </w:p>
    <w:p>
      <w:pPr>
        <w:pStyle w:val="55"/>
        <w:numPr>
          <w:ilvl w:val="2"/>
          <w:numId w:val="34"/>
        </w:numPr>
        <w:shd w:val="clear" w:color="auto" w:fill="FFFFFF"/>
        <w:tabs>
          <w:tab w:val="left" w:pos="-142"/>
          <w:tab w:val="left" w:pos="0"/>
          <w:tab w:val="left" w:pos="284"/>
          <w:tab w:val="clear" w:pos="2160"/>
        </w:tabs>
        <w:spacing w:line="276" w:lineRule="auto"/>
        <w:ind w:left="0" w:firstLine="0"/>
        <w:jc w:val="both"/>
        <w:rPr>
          <w:color w:val="000000"/>
          <w:spacing w:val="-18"/>
        </w:rPr>
      </w:pPr>
      <w:r>
        <w:rPr>
          <w:color w:val="000000"/>
          <w:spacing w:val="7"/>
        </w:rPr>
        <w:t xml:space="preserve">Заседание Профкома должно </w:t>
      </w:r>
      <w:r>
        <w:rPr>
          <w:color w:val="000000"/>
          <w:spacing w:val="-1"/>
        </w:rPr>
        <w:t>быть оформлено протоколом, в кото</w:t>
      </w:r>
      <w:r>
        <w:rPr>
          <w:color w:val="000000"/>
          <w:spacing w:val="-1"/>
        </w:rPr>
        <w:softHyphen/>
      </w:r>
      <w:r>
        <w:rPr>
          <w:color w:val="000000"/>
          <w:spacing w:val="2"/>
        </w:rPr>
        <w:t>ром указывается число избранных вс</w:t>
      </w:r>
      <w:r>
        <w:rPr>
          <w:color w:val="000000"/>
        </w:rPr>
        <w:t>его состав членов, число присутству</w:t>
      </w:r>
      <w:r>
        <w:rPr>
          <w:color w:val="000000"/>
        </w:rPr>
        <w:softHyphen/>
      </w:r>
      <w:r>
        <w:rPr>
          <w:color w:val="000000"/>
          <w:spacing w:val="4"/>
        </w:rPr>
        <w:t>ющих на заседании, отражено мне</w:t>
      </w:r>
      <w:r>
        <w:rPr>
          <w:color w:val="000000"/>
          <w:spacing w:val="4"/>
        </w:rPr>
        <w:softHyphen/>
      </w:r>
      <w:r>
        <w:rPr>
          <w:color w:val="000000"/>
          <w:spacing w:val="-2"/>
        </w:rPr>
        <w:t xml:space="preserve">ние, к которому пришли на заседании </w:t>
      </w:r>
      <w:r>
        <w:rPr>
          <w:color w:val="000000"/>
          <w:spacing w:val="4"/>
        </w:rPr>
        <w:t>и его обоснование (мотивировка).</w:t>
      </w:r>
    </w:p>
    <w:p>
      <w:pPr>
        <w:pStyle w:val="55"/>
        <w:numPr>
          <w:ilvl w:val="2"/>
          <w:numId w:val="34"/>
        </w:numPr>
        <w:shd w:val="clear" w:color="auto" w:fill="FFFFFF"/>
        <w:tabs>
          <w:tab w:val="left" w:pos="-142"/>
          <w:tab w:val="left" w:pos="0"/>
          <w:tab w:val="left" w:pos="284"/>
          <w:tab w:val="clear" w:pos="2160"/>
        </w:tabs>
        <w:spacing w:line="276" w:lineRule="auto"/>
        <w:ind w:left="0" w:firstLine="0"/>
        <w:jc w:val="both"/>
        <w:rPr>
          <w:color w:val="000000"/>
          <w:spacing w:val="-18"/>
        </w:rPr>
      </w:pPr>
      <w:r>
        <w:rPr>
          <w:color w:val="000000"/>
          <w:spacing w:val="1"/>
        </w:rPr>
        <w:t xml:space="preserve">При обосновании своего мнения </w:t>
      </w:r>
      <w:r>
        <w:rPr>
          <w:color w:val="000000"/>
          <w:spacing w:val="-5"/>
        </w:rPr>
        <w:t>Профком может ссылаться на действу</w:t>
      </w:r>
      <w:r>
        <w:rPr>
          <w:color w:val="000000"/>
          <w:spacing w:val="-5"/>
        </w:rPr>
        <w:softHyphen/>
      </w:r>
      <w:r>
        <w:rPr>
          <w:color w:val="000000"/>
          <w:spacing w:val="2"/>
        </w:rPr>
        <w:t>ющее законодательство, коллектив</w:t>
      </w:r>
      <w:r>
        <w:rPr>
          <w:color w:val="000000"/>
          <w:spacing w:val="2"/>
        </w:rPr>
        <w:softHyphen/>
      </w:r>
      <w:r>
        <w:rPr>
          <w:color w:val="000000"/>
          <w:spacing w:val="2"/>
        </w:rPr>
        <w:t>ный договор, соглашения, при опре</w:t>
      </w:r>
      <w:r>
        <w:rPr>
          <w:color w:val="000000"/>
          <w:spacing w:val="2"/>
        </w:rPr>
        <w:softHyphen/>
      </w:r>
      <w:r>
        <w:rPr>
          <w:color w:val="000000"/>
        </w:rPr>
        <w:t>деленных обстоятельствах на трудо</w:t>
      </w:r>
      <w:r>
        <w:rPr>
          <w:color w:val="000000"/>
        </w:rPr>
        <w:softHyphen/>
      </w:r>
      <w:r>
        <w:rPr>
          <w:color w:val="000000"/>
          <w:spacing w:val="5"/>
        </w:rPr>
        <w:t>вые договоры конкретных работни</w:t>
      </w:r>
      <w:r>
        <w:rPr>
          <w:color w:val="000000"/>
          <w:spacing w:val="5"/>
        </w:rPr>
        <w:softHyphen/>
      </w:r>
      <w:r>
        <w:rPr>
          <w:color w:val="000000"/>
        </w:rPr>
        <w:t>ков, а также на обстоятельства, фак</w:t>
      </w:r>
      <w:r>
        <w:rPr>
          <w:color w:val="000000"/>
        </w:rPr>
        <w:softHyphen/>
      </w:r>
      <w:r>
        <w:rPr>
          <w:color w:val="000000"/>
          <w:spacing w:val="3"/>
        </w:rPr>
        <w:t xml:space="preserve">тически сложившиеся в </w:t>
      </w:r>
      <w:r>
        <w:rPr>
          <w:color w:val="000000"/>
          <w:spacing w:val="-1"/>
        </w:rPr>
        <w:t xml:space="preserve">МБДОУ детский сад «Радуга» с. Адыр-Кежиг Тоджинского кожууна РТ  </w:t>
      </w:r>
      <w:r>
        <w:rPr>
          <w:color w:val="000000"/>
        </w:rPr>
        <w:t>к момен</w:t>
      </w:r>
      <w:r>
        <w:rPr>
          <w:color w:val="000000"/>
        </w:rPr>
        <w:softHyphen/>
      </w:r>
      <w:r>
        <w:rPr>
          <w:color w:val="000000"/>
          <w:spacing w:val="-1"/>
        </w:rPr>
        <w:t xml:space="preserve">ту принятия решения работодателем </w:t>
      </w:r>
      <w:r>
        <w:rPr>
          <w:color w:val="000000"/>
          <w:spacing w:val="1"/>
        </w:rPr>
        <w:t>и Профкомом.</w:t>
      </w:r>
    </w:p>
    <w:p>
      <w:pPr>
        <w:pStyle w:val="55"/>
        <w:numPr>
          <w:ilvl w:val="2"/>
          <w:numId w:val="34"/>
        </w:numPr>
        <w:shd w:val="clear" w:color="auto" w:fill="FFFFFF"/>
        <w:tabs>
          <w:tab w:val="left" w:pos="-142"/>
          <w:tab w:val="left" w:pos="0"/>
          <w:tab w:val="left" w:pos="284"/>
          <w:tab w:val="clear" w:pos="2160"/>
        </w:tabs>
        <w:spacing w:line="276" w:lineRule="auto"/>
        <w:ind w:left="0" w:firstLine="0"/>
        <w:jc w:val="both"/>
        <w:rPr>
          <w:color w:val="000000"/>
          <w:spacing w:val="-18"/>
        </w:rPr>
      </w:pPr>
      <w:r>
        <w:rPr>
          <w:color w:val="000000"/>
          <w:spacing w:val="4"/>
        </w:rPr>
        <w:t xml:space="preserve">При необходимости уточнения </w:t>
      </w:r>
      <w:r>
        <w:rPr>
          <w:color w:val="000000"/>
          <w:spacing w:val="-3"/>
        </w:rPr>
        <w:t>всех обстоятельств в связи с предсто</w:t>
      </w:r>
      <w:r>
        <w:rPr>
          <w:color w:val="000000"/>
          <w:spacing w:val="-3"/>
        </w:rPr>
        <w:softHyphen/>
      </w:r>
      <w:r>
        <w:rPr>
          <w:color w:val="000000"/>
          <w:spacing w:val="-3"/>
        </w:rPr>
        <w:t>ящим решением работодателя Профком</w:t>
      </w:r>
      <w:r>
        <w:rPr>
          <w:color w:val="000000"/>
          <w:spacing w:val="1"/>
        </w:rPr>
        <w:t xml:space="preserve"> вправе пригласить на свое засе</w:t>
      </w:r>
      <w:r>
        <w:rPr>
          <w:color w:val="000000"/>
          <w:spacing w:val="1"/>
        </w:rPr>
        <w:softHyphen/>
      </w:r>
      <w:r>
        <w:rPr>
          <w:color w:val="000000"/>
          <w:spacing w:val="-2"/>
        </w:rPr>
        <w:t xml:space="preserve">дание представителей работодателя, </w:t>
      </w:r>
      <w:r>
        <w:rPr>
          <w:color w:val="000000"/>
          <w:spacing w:val="3"/>
        </w:rPr>
        <w:t>иных специалистов и экспертов.</w:t>
      </w:r>
    </w:p>
    <w:p>
      <w:pPr>
        <w:pStyle w:val="55"/>
        <w:numPr>
          <w:ilvl w:val="2"/>
          <w:numId w:val="34"/>
        </w:numPr>
        <w:shd w:val="clear" w:color="auto" w:fill="FFFFFF"/>
        <w:tabs>
          <w:tab w:val="left" w:pos="-142"/>
          <w:tab w:val="left" w:pos="0"/>
          <w:tab w:val="left" w:pos="284"/>
          <w:tab w:val="clear" w:pos="2160"/>
        </w:tabs>
        <w:spacing w:line="276" w:lineRule="auto"/>
        <w:ind w:left="0" w:firstLine="0"/>
        <w:jc w:val="both"/>
        <w:rPr>
          <w:color w:val="000000"/>
          <w:spacing w:val="-18"/>
        </w:rPr>
      </w:pPr>
      <w:r>
        <w:rPr>
          <w:color w:val="000000"/>
          <w:spacing w:val="-3"/>
        </w:rPr>
        <w:t xml:space="preserve">В случае если Профком выразил </w:t>
      </w:r>
      <w:r>
        <w:rPr>
          <w:color w:val="000000"/>
          <w:spacing w:val="-1"/>
        </w:rPr>
        <w:t>несогласие с предполагаемым реше</w:t>
      </w:r>
      <w:r>
        <w:rPr>
          <w:color w:val="000000"/>
          <w:spacing w:val="-1"/>
        </w:rPr>
        <w:softHyphen/>
      </w:r>
      <w:r>
        <w:rPr>
          <w:color w:val="000000"/>
          <w:spacing w:val="-3"/>
        </w:rPr>
        <w:t xml:space="preserve">нием работодателя, он в течение трех </w:t>
      </w:r>
      <w:r>
        <w:rPr>
          <w:color w:val="000000"/>
          <w:spacing w:val="2"/>
        </w:rPr>
        <w:t>рабочих дней проводит с работода</w:t>
      </w:r>
      <w:r>
        <w:rPr>
          <w:color w:val="000000"/>
          <w:spacing w:val="2"/>
        </w:rPr>
        <w:softHyphen/>
      </w:r>
      <w:r>
        <w:rPr>
          <w:color w:val="000000"/>
          <w:spacing w:val="-2"/>
        </w:rPr>
        <w:t>телем или его представителем допол</w:t>
      </w:r>
      <w:r>
        <w:rPr>
          <w:color w:val="000000"/>
          <w:spacing w:val="-1"/>
        </w:rPr>
        <w:t xml:space="preserve">нительные консультации, результаты </w:t>
      </w:r>
      <w:r>
        <w:rPr>
          <w:color w:val="000000"/>
          <w:spacing w:val="3"/>
        </w:rPr>
        <w:t xml:space="preserve">которых оформляются протоколом, </w:t>
      </w:r>
      <w:r>
        <w:rPr>
          <w:color w:val="000000"/>
          <w:spacing w:val="1"/>
        </w:rPr>
        <w:t xml:space="preserve">который подписывают работодатель </w:t>
      </w:r>
      <w:r>
        <w:rPr>
          <w:color w:val="000000"/>
        </w:rPr>
        <w:t>и председатель Профкома.</w:t>
      </w:r>
    </w:p>
    <w:p>
      <w:pPr>
        <w:pStyle w:val="55"/>
        <w:numPr>
          <w:ilvl w:val="2"/>
          <w:numId w:val="34"/>
        </w:numPr>
        <w:shd w:val="clear" w:color="auto" w:fill="FFFFFF"/>
        <w:tabs>
          <w:tab w:val="left" w:pos="-142"/>
          <w:tab w:val="left" w:pos="0"/>
          <w:tab w:val="left" w:pos="284"/>
          <w:tab w:val="clear" w:pos="2160"/>
        </w:tabs>
        <w:spacing w:line="276" w:lineRule="auto"/>
        <w:ind w:left="0" w:firstLine="0"/>
        <w:jc w:val="both"/>
        <w:rPr>
          <w:color w:val="000000"/>
          <w:spacing w:val="-18"/>
        </w:rPr>
      </w:pPr>
      <w:r>
        <w:rPr>
          <w:color w:val="000000"/>
        </w:rPr>
        <w:t>При не достижении общего согла</w:t>
      </w:r>
      <w:r>
        <w:rPr>
          <w:color w:val="000000"/>
        </w:rPr>
        <w:softHyphen/>
      </w:r>
      <w:r>
        <w:rPr>
          <w:color w:val="000000"/>
        </w:rPr>
        <w:t>сия по результатам консультаций ра</w:t>
      </w:r>
      <w:r>
        <w:rPr>
          <w:color w:val="000000"/>
        </w:rPr>
        <w:softHyphen/>
      </w:r>
      <w:r>
        <w:rPr>
          <w:color w:val="000000"/>
          <w:spacing w:val="2"/>
        </w:rPr>
        <w:t>ботодатель по истечении десяти ра</w:t>
      </w:r>
      <w:r>
        <w:rPr>
          <w:color w:val="000000"/>
          <w:spacing w:val="2"/>
        </w:rPr>
        <w:softHyphen/>
      </w:r>
      <w:r>
        <w:rPr>
          <w:color w:val="000000"/>
          <w:spacing w:val="6"/>
        </w:rPr>
        <w:t xml:space="preserve">бочих дней со дня направления в </w:t>
      </w:r>
      <w:r>
        <w:rPr>
          <w:color w:val="000000"/>
          <w:spacing w:val="-1"/>
        </w:rPr>
        <w:t>Профком проекта приказа и копий до</w:t>
      </w:r>
      <w:r>
        <w:rPr>
          <w:color w:val="000000"/>
          <w:spacing w:val="-1"/>
        </w:rPr>
        <w:softHyphen/>
      </w:r>
      <w:r>
        <w:rPr>
          <w:color w:val="000000"/>
          <w:spacing w:val="3"/>
        </w:rPr>
        <w:t>кументов имеет право принять окон</w:t>
      </w:r>
      <w:r>
        <w:rPr>
          <w:color w:val="000000"/>
          <w:spacing w:val="3"/>
        </w:rPr>
        <w:softHyphen/>
      </w:r>
      <w:r>
        <w:rPr>
          <w:color w:val="000000"/>
          <w:spacing w:val="3"/>
        </w:rPr>
        <w:t xml:space="preserve">чательное решение, которое может </w:t>
      </w:r>
      <w:r>
        <w:rPr>
          <w:color w:val="000000"/>
        </w:rPr>
        <w:t xml:space="preserve">быть обжаловано в соответствующую </w:t>
      </w:r>
      <w:r>
        <w:rPr>
          <w:color w:val="000000"/>
          <w:spacing w:val="2"/>
        </w:rPr>
        <w:t>государственную инспекцию труда.</w:t>
      </w:r>
    </w:p>
    <w:p>
      <w:pPr>
        <w:pStyle w:val="55"/>
        <w:numPr>
          <w:ilvl w:val="2"/>
          <w:numId w:val="34"/>
        </w:numPr>
        <w:shd w:val="clear" w:color="auto" w:fill="FFFFFF"/>
        <w:tabs>
          <w:tab w:val="left" w:pos="-142"/>
          <w:tab w:val="left" w:pos="0"/>
          <w:tab w:val="left" w:pos="284"/>
          <w:tab w:val="clear" w:pos="2160"/>
        </w:tabs>
        <w:spacing w:line="276" w:lineRule="auto"/>
        <w:ind w:left="0" w:firstLine="0"/>
        <w:jc w:val="both"/>
        <w:rPr>
          <w:color w:val="000000"/>
          <w:spacing w:val="-18"/>
        </w:rPr>
      </w:pPr>
      <w:r>
        <w:rPr>
          <w:color w:val="000000"/>
        </w:rPr>
        <w:t>Соблюдение вышеуказанной про</w:t>
      </w:r>
      <w:r>
        <w:rPr>
          <w:color w:val="000000"/>
        </w:rPr>
        <w:softHyphen/>
      </w:r>
      <w:r>
        <w:rPr>
          <w:color w:val="000000"/>
          <w:spacing w:val="7"/>
        </w:rPr>
        <w:t xml:space="preserve">цедуры не лишает работника или </w:t>
      </w:r>
      <w:r>
        <w:rPr>
          <w:color w:val="000000"/>
          <w:spacing w:val="-1"/>
        </w:rPr>
        <w:t>представляющий его интересы Профком</w:t>
      </w:r>
      <w:r>
        <w:rPr>
          <w:color w:val="000000"/>
          <w:spacing w:val="-2"/>
        </w:rPr>
        <w:t xml:space="preserve"> права обжаловать увольнение не</w:t>
      </w:r>
      <w:r>
        <w:rPr>
          <w:color w:val="000000"/>
          <w:spacing w:val="-2"/>
        </w:rPr>
        <w:softHyphen/>
      </w:r>
      <w:r>
        <w:rPr>
          <w:color w:val="000000"/>
          <w:spacing w:val="1"/>
        </w:rPr>
        <w:t>посредственно в суде, а работодате</w:t>
      </w:r>
      <w:r>
        <w:rPr>
          <w:color w:val="000000"/>
          <w:spacing w:val="1"/>
        </w:rPr>
        <w:softHyphen/>
      </w:r>
      <w:r>
        <w:rPr>
          <w:color w:val="000000"/>
          <w:spacing w:val="2"/>
        </w:rPr>
        <w:t xml:space="preserve">ля - обжаловать в суде предписание </w:t>
      </w:r>
      <w:r>
        <w:rPr>
          <w:color w:val="000000"/>
          <w:spacing w:val="3"/>
        </w:rPr>
        <w:t>государственной инспекции труда.</w:t>
      </w:r>
    </w:p>
    <w:p>
      <w:pPr>
        <w:pStyle w:val="55"/>
        <w:numPr>
          <w:ilvl w:val="2"/>
          <w:numId w:val="34"/>
        </w:numPr>
        <w:shd w:val="clear" w:color="auto" w:fill="FFFFFF"/>
        <w:tabs>
          <w:tab w:val="left" w:pos="-142"/>
          <w:tab w:val="left" w:pos="0"/>
          <w:tab w:val="left" w:pos="284"/>
          <w:tab w:val="clear" w:pos="2160"/>
        </w:tabs>
        <w:spacing w:line="276" w:lineRule="auto"/>
        <w:ind w:left="0" w:firstLine="0"/>
        <w:jc w:val="both"/>
        <w:rPr>
          <w:color w:val="000000"/>
          <w:spacing w:val="-18"/>
        </w:rPr>
      </w:pPr>
      <w:r>
        <w:rPr>
          <w:color w:val="000000"/>
          <w:spacing w:val="2"/>
        </w:rPr>
        <w:t xml:space="preserve"> Работодатель имеет право ра</w:t>
      </w:r>
      <w:r>
        <w:rPr>
          <w:color w:val="000000"/>
          <w:spacing w:val="2"/>
        </w:rPr>
        <w:softHyphen/>
      </w:r>
      <w:r>
        <w:rPr>
          <w:color w:val="000000"/>
          <w:spacing w:val="8"/>
        </w:rPr>
        <w:t>сторгнуть трудовой договор не по</w:t>
      </w:r>
      <w:r>
        <w:rPr>
          <w:color w:val="000000"/>
          <w:spacing w:val="8"/>
        </w:rPr>
        <w:softHyphen/>
      </w:r>
      <w:r>
        <w:rPr>
          <w:color w:val="000000"/>
          <w:spacing w:val="6"/>
        </w:rPr>
        <w:t>зднее одного месяца со дня полу</w:t>
      </w:r>
      <w:r>
        <w:rPr>
          <w:color w:val="000000"/>
          <w:spacing w:val="6"/>
        </w:rPr>
        <w:softHyphen/>
      </w:r>
      <w:r>
        <w:rPr>
          <w:color w:val="000000"/>
          <w:spacing w:val="16"/>
        </w:rPr>
        <w:t xml:space="preserve">чения мотивированного мнения </w:t>
      </w:r>
      <w:r>
        <w:rPr>
          <w:color w:val="000000"/>
          <w:spacing w:val="1"/>
        </w:rPr>
        <w:t>Профкома.</w:t>
      </w:r>
    </w:p>
    <w:p>
      <w:pPr>
        <w:tabs>
          <w:tab w:val="left" w:pos="0"/>
        </w:tabs>
        <w:jc w:val="center"/>
        <w:rPr>
          <w:b/>
        </w:rPr>
      </w:pPr>
    </w:p>
    <w:p>
      <w:pPr>
        <w:jc w:val="center"/>
        <w:rPr>
          <w:b/>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outlineLvl w:val="0"/>
        <w:rPr>
          <w:b/>
          <w:sz w:val="20"/>
          <w:szCs w:val="20"/>
        </w:rPr>
      </w:pPr>
    </w:p>
    <w:p>
      <w:pPr>
        <w:shd w:val="clear" w:color="auto" w:fill="FFFFFF"/>
        <w:spacing w:before="7"/>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r>
        <w:rPr>
          <w:b/>
          <w:sz w:val="20"/>
          <w:szCs w:val="20"/>
        </w:rPr>
        <w:t>Приложение № 8</w:t>
      </w:r>
    </w:p>
    <w:p>
      <w:pPr>
        <w:shd w:val="clear" w:color="auto" w:fill="FFFFFF"/>
        <w:spacing w:before="7"/>
        <w:jc w:val="right"/>
        <w:outlineLvl w:val="0"/>
        <w:rPr>
          <w:sz w:val="20"/>
          <w:szCs w:val="20"/>
        </w:rPr>
      </w:pPr>
      <w:r>
        <w:rPr>
          <w:sz w:val="20"/>
          <w:szCs w:val="20"/>
        </w:rPr>
        <w:t>к Коллективному договору</w:t>
      </w:r>
    </w:p>
    <w:p>
      <w:pPr>
        <w:shd w:val="clear" w:color="auto" w:fill="FFFFFF"/>
        <w:spacing w:before="7"/>
        <w:jc w:val="right"/>
        <w:outlineLvl w:val="0"/>
        <w:rPr>
          <w:sz w:val="20"/>
          <w:szCs w:val="20"/>
        </w:rPr>
      </w:pPr>
      <w:r>
        <w:rPr>
          <w:sz w:val="20"/>
          <w:szCs w:val="20"/>
        </w:rPr>
        <w:t xml:space="preserve">    МБДОУ детский сад «Радуга» </w:t>
      </w:r>
    </w:p>
    <w:p>
      <w:pPr>
        <w:shd w:val="clear" w:color="auto" w:fill="FFFFFF"/>
        <w:spacing w:before="7"/>
        <w:jc w:val="right"/>
        <w:outlineLvl w:val="0"/>
        <w:rPr>
          <w:sz w:val="20"/>
          <w:szCs w:val="20"/>
        </w:rPr>
      </w:pPr>
      <w:r>
        <w:rPr>
          <w:sz w:val="20"/>
          <w:szCs w:val="20"/>
        </w:rPr>
        <w:t>с.Адыр-Кежиг Тоджинского</w:t>
      </w:r>
    </w:p>
    <w:p>
      <w:pPr>
        <w:shd w:val="clear" w:color="auto" w:fill="FFFFFF"/>
        <w:spacing w:before="7"/>
        <w:jc w:val="right"/>
        <w:outlineLvl w:val="0"/>
        <w:rPr>
          <w:sz w:val="20"/>
          <w:szCs w:val="20"/>
        </w:rPr>
      </w:pPr>
      <w:r>
        <w:rPr>
          <w:sz w:val="20"/>
          <w:szCs w:val="20"/>
        </w:rPr>
        <w:t xml:space="preserve"> кожууна РТ </w:t>
      </w:r>
    </w:p>
    <w:p>
      <w:pPr>
        <w:shd w:val="clear" w:color="auto" w:fill="FFFFFF"/>
        <w:spacing w:before="7"/>
        <w:jc w:val="right"/>
        <w:outlineLvl w:val="0"/>
        <w:rPr>
          <w:sz w:val="20"/>
          <w:szCs w:val="20"/>
        </w:rPr>
      </w:pPr>
      <w:r>
        <w:rPr>
          <w:sz w:val="20"/>
          <w:szCs w:val="20"/>
        </w:rPr>
        <w:t>на 2020 – 2023 гг.</w:t>
      </w:r>
    </w:p>
    <w:p>
      <w:pPr>
        <w:shd w:val="clear" w:color="auto" w:fill="FFFFFF"/>
        <w:spacing w:before="7"/>
        <w:jc w:val="right"/>
        <w:outlineLvl w:val="0"/>
        <w:rPr>
          <w:sz w:val="20"/>
          <w:szCs w:val="20"/>
        </w:rPr>
      </w:pPr>
    </w:p>
    <w:p>
      <w:pPr>
        <w:framePr w:w="4297" w:h="2243" w:hSpace="180" w:wrap="around" w:vAnchor="text" w:hAnchor="page" w:x="1381" w:y="221"/>
      </w:pPr>
    </w:p>
    <w:p>
      <w:pPr>
        <w:framePr w:w="4297" w:h="2243" w:hSpace="180" w:wrap="around" w:vAnchor="text" w:hAnchor="page" w:x="1381" w:y="221"/>
      </w:pPr>
      <w:r>
        <w:t>СОГЛАСОВАНО:</w:t>
      </w:r>
    </w:p>
    <w:p>
      <w:pPr>
        <w:framePr w:w="4297" w:h="2243" w:hSpace="180" w:wrap="around" w:vAnchor="text" w:hAnchor="page" w:x="1381" w:y="221"/>
      </w:pPr>
      <w:r>
        <w:t xml:space="preserve">Председатель первичной профсоюзной </w:t>
      </w:r>
    </w:p>
    <w:p>
      <w:pPr>
        <w:framePr w:w="4297" w:h="2243" w:hSpace="180" w:wrap="around" w:vAnchor="text" w:hAnchor="page" w:x="1381" w:y="221"/>
      </w:pPr>
      <w:r>
        <w:t xml:space="preserve">организации МБДОУ детский сад </w:t>
      </w:r>
    </w:p>
    <w:p>
      <w:pPr>
        <w:framePr w:w="4297" w:h="2243" w:hSpace="180" w:wrap="around" w:vAnchor="text" w:hAnchor="page" w:x="1381" w:y="221"/>
        <w:spacing w:line="276" w:lineRule="auto"/>
      </w:pPr>
      <w:r>
        <w:t xml:space="preserve">«Радуга» с. Адыр-Кежиг Тоджинского кожууна РТ                                            </w:t>
      </w:r>
    </w:p>
    <w:p>
      <w:pPr>
        <w:framePr w:w="4297" w:h="2243" w:hSpace="180" w:wrap="around" w:vAnchor="text" w:hAnchor="page" w:x="1381" w:y="221"/>
        <w:spacing w:line="276" w:lineRule="auto"/>
      </w:pPr>
      <w:r>
        <w:t>____________ /А.С. Балдан/</w:t>
      </w:r>
    </w:p>
    <w:p>
      <w:pPr>
        <w:framePr w:w="4297" w:h="2243" w:hSpace="180" w:wrap="around" w:vAnchor="text" w:hAnchor="page" w:x="1381" w:y="221"/>
        <w:spacing w:line="276" w:lineRule="auto"/>
      </w:pPr>
      <w:r>
        <w:t>«___» ________ 2020 года</w:t>
      </w:r>
    </w:p>
    <w:p>
      <w:pPr>
        <w:shd w:val="clear" w:color="auto" w:fill="FFFFFF"/>
        <w:spacing w:before="7"/>
        <w:jc w:val="right"/>
        <w:outlineLvl w:val="0"/>
        <w:rPr>
          <w:sz w:val="20"/>
          <w:szCs w:val="20"/>
        </w:rPr>
      </w:pPr>
    </w:p>
    <w:p>
      <w:pPr>
        <w:framePr w:w="4117" w:h="2130" w:hSpace="180" w:wrap="around" w:vAnchor="text" w:hAnchor="page" w:x="6877" w:y="59"/>
        <w:spacing w:line="276" w:lineRule="auto"/>
        <w:jc w:val="right"/>
      </w:pPr>
      <w:r>
        <w:rPr>
          <w:sz w:val="28"/>
          <w:szCs w:val="28"/>
        </w:rPr>
        <w:t xml:space="preserve">УТВЕРЖДАЮ:                           </w:t>
      </w:r>
    </w:p>
    <w:p>
      <w:pPr>
        <w:framePr w:w="4117" w:h="2130" w:hSpace="180" w:wrap="around" w:vAnchor="text" w:hAnchor="page" w:x="6877" w:y="59"/>
        <w:spacing w:line="276" w:lineRule="auto"/>
        <w:jc w:val="right"/>
      </w:pPr>
      <w:r>
        <w:t xml:space="preserve">  Заведующий МБДОУ детский сад</w:t>
      </w:r>
    </w:p>
    <w:p>
      <w:pPr>
        <w:framePr w:w="4117" w:h="2130" w:hSpace="180" w:wrap="around" w:vAnchor="text" w:hAnchor="page" w:x="6877" w:y="59"/>
        <w:spacing w:line="276" w:lineRule="auto"/>
        <w:jc w:val="right"/>
      </w:pPr>
      <w:r>
        <w:t xml:space="preserve"> «Радуга» с. Адыр-Кежиг Тоджинского кожууна РТ                                            </w:t>
      </w:r>
    </w:p>
    <w:p>
      <w:pPr>
        <w:framePr w:w="4117" w:h="2130" w:hSpace="180" w:wrap="around" w:vAnchor="text" w:hAnchor="page" w:x="6877" w:y="59"/>
        <w:spacing w:line="276" w:lineRule="auto"/>
        <w:jc w:val="right"/>
      </w:pPr>
      <w:r>
        <w:t>____________ /Р.П. Кундан/</w:t>
      </w:r>
    </w:p>
    <w:p>
      <w:pPr>
        <w:framePr w:w="4117" w:h="2130" w:hSpace="180" w:wrap="around" w:vAnchor="text" w:hAnchor="page" w:x="6877" w:y="59"/>
        <w:spacing w:line="276" w:lineRule="auto"/>
        <w:jc w:val="right"/>
      </w:pPr>
      <w:r>
        <w:t>«___» ________ 2020 года</w:t>
      </w:r>
    </w:p>
    <w:p>
      <w:pPr>
        <w:jc w:val="center"/>
        <w:rPr>
          <w:b/>
          <w:spacing w:val="-3"/>
          <w:szCs w:val="28"/>
        </w:rPr>
      </w:pPr>
    </w:p>
    <w:p>
      <w:pPr>
        <w:jc w:val="center"/>
        <w:rPr>
          <w:b/>
          <w:spacing w:val="-3"/>
          <w:szCs w:val="28"/>
        </w:rPr>
      </w:pPr>
    </w:p>
    <w:p>
      <w:pPr>
        <w:jc w:val="center"/>
        <w:rPr>
          <w:b/>
          <w:spacing w:val="-3"/>
          <w:szCs w:val="28"/>
        </w:rPr>
      </w:pPr>
    </w:p>
    <w:p>
      <w:pPr>
        <w:jc w:val="center"/>
        <w:rPr>
          <w:b/>
          <w:spacing w:val="-3"/>
          <w:szCs w:val="28"/>
        </w:rPr>
      </w:pPr>
    </w:p>
    <w:p>
      <w:pPr>
        <w:jc w:val="center"/>
        <w:rPr>
          <w:b/>
          <w:spacing w:val="-3"/>
          <w:szCs w:val="28"/>
        </w:rPr>
      </w:pPr>
    </w:p>
    <w:p>
      <w:pPr>
        <w:jc w:val="center"/>
        <w:rPr>
          <w:b/>
          <w:spacing w:val="-3"/>
          <w:szCs w:val="28"/>
        </w:rPr>
      </w:pPr>
    </w:p>
    <w:p>
      <w:pPr>
        <w:jc w:val="center"/>
        <w:rPr>
          <w:b/>
          <w:bCs/>
          <w:sz w:val="36"/>
          <w:szCs w:val="36"/>
        </w:rPr>
      </w:pPr>
      <w:r>
        <w:rPr>
          <w:b/>
          <w:bCs/>
          <w:sz w:val="36"/>
          <w:szCs w:val="36"/>
        </w:rPr>
        <w:t>СОГЛАШЕНИЕ ПО ОХРАНЕ ТРУДА</w:t>
      </w:r>
    </w:p>
    <w:p>
      <w:pPr>
        <w:jc w:val="center"/>
        <w:rPr>
          <w:color w:val="FF0000"/>
          <w:sz w:val="28"/>
          <w:szCs w:val="28"/>
        </w:rPr>
      </w:pPr>
    </w:p>
    <w:p>
      <w:pPr>
        <w:jc w:val="center"/>
        <w:rPr>
          <w:color w:val="FF0000"/>
          <w:spacing w:val="-3"/>
          <w:sz w:val="32"/>
          <w:szCs w:val="32"/>
        </w:rPr>
      </w:pPr>
      <w:r>
        <w:rPr>
          <w:color w:val="FF0000"/>
          <w:spacing w:val="-3"/>
          <w:sz w:val="32"/>
          <w:szCs w:val="32"/>
        </w:rPr>
        <w:t>Муниципального бюджетного дошкольного образовательного учреждения детский сад «Радуга» с. Адыр-Кежиг Тоджинского кожууна Республики Тыва</w:t>
      </w:r>
    </w:p>
    <w:p>
      <w:pPr>
        <w:jc w:val="center"/>
        <w:rPr>
          <w:color w:val="FF0000"/>
          <w:spacing w:val="-3"/>
          <w:sz w:val="32"/>
          <w:szCs w:val="32"/>
        </w:rPr>
      </w:pPr>
      <w:r>
        <w:rPr>
          <w:color w:val="FF0000"/>
          <w:spacing w:val="-3"/>
          <w:sz w:val="32"/>
          <w:szCs w:val="32"/>
        </w:rPr>
        <w:t xml:space="preserve"> </w:t>
      </w:r>
      <w:r>
        <w:rPr>
          <w:sz w:val="28"/>
          <w:szCs w:val="28"/>
        </w:rPr>
        <w:t>на 2020 –  2023 года</w:t>
      </w:r>
    </w:p>
    <w:p>
      <w:pPr>
        <w:jc w:val="center"/>
        <w:rPr>
          <w:color w:val="FF0000"/>
          <w:sz w:val="28"/>
          <w:szCs w:val="28"/>
        </w:rPr>
      </w:pPr>
    </w:p>
    <w:p>
      <w:pPr>
        <w:jc w:val="center"/>
        <w:rPr>
          <w:color w:val="FF0000"/>
          <w:sz w:val="28"/>
          <w:szCs w:val="28"/>
        </w:rPr>
      </w:pPr>
    </w:p>
    <w:p>
      <w:pPr>
        <w:jc w:val="center"/>
        <w:rPr>
          <w:sz w:val="28"/>
          <w:szCs w:val="28"/>
        </w:rPr>
      </w:pPr>
      <w:r>
        <w:rPr>
          <w:sz w:val="28"/>
          <w:szCs w:val="28"/>
        </w:rPr>
        <w:t>Утверждено на общем собрании коллектива</w:t>
      </w:r>
    </w:p>
    <w:p>
      <w:pPr>
        <w:jc w:val="center"/>
        <w:rPr>
          <w:sz w:val="28"/>
          <w:szCs w:val="28"/>
        </w:rPr>
      </w:pPr>
      <w:r>
        <w:rPr>
          <w:sz w:val="28"/>
          <w:szCs w:val="28"/>
        </w:rPr>
        <w:t>(Протокол от «    » ноября  2020 года № ___)</w:t>
      </w:r>
    </w:p>
    <w:p>
      <w:pPr>
        <w:spacing w:line="276" w:lineRule="auto"/>
        <w:jc w:val="center"/>
        <w:rPr>
          <w:b/>
          <w:szCs w:val="28"/>
        </w:rPr>
      </w:pPr>
    </w:p>
    <w:p>
      <w:pPr>
        <w:spacing w:line="276" w:lineRule="auto"/>
        <w:jc w:val="center"/>
        <w:rPr>
          <w:b/>
        </w:rPr>
      </w:pPr>
    </w:p>
    <w:p>
      <w:pPr>
        <w:spacing w:line="276" w:lineRule="auto"/>
        <w:jc w:val="center"/>
        <w:rPr>
          <w:b/>
        </w:rPr>
      </w:pPr>
    </w:p>
    <w:p>
      <w:pPr>
        <w:spacing w:line="276" w:lineRule="auto"/>
        <w:jc w:val="center"/>
        <w:rPr>
          <w:b/>
        </w:rPr>
      </w:pPr>
    </w:p>
    <w:p>
      <w:pPr>
        <w:spacing w:line="276" w:lineRule="auto"/>
        <w:jc w:val="center"/>
        <w:rPr>
          <w:b/>
        </w:rPr>
      </w:pPr>
    </w:p>
    <w:p>
      <w:pPr>
        <w:spacing w:line="276" w:lineRule="auto"/>
        <w:jc w:val="center"/>
        <w:rPr>
          <w:b/>
        </w:rPr>
      </w:pPr>
    </w:p>
    <w:p>
      <w:pPr>
        <w:spacing w:line="276" w:lineRule="auto"/>
        <w:jc w:val="center"/>
        <w:rPr>
          <w:b/>
        </w:rPr>
      </w:pPr>
    </w:p>
    <w:p>
      <w:pPr>
        <w:spacing w:line="276" w:lineRule="auto"/>
        <w:jc w:val="center"/>
        <w:rPr>
          <w:b/>
        </w:rPr>
      </w:pPr>
    </w:p>
    <w:p>
      <w:pPr>
        <w:spacing w:line="276" w:lineRule="auto"/>
        <w:jc w:val="center"/>
        <w:rPr>
          <w:b/>
        </w:rPr>
      </w:pPr>
    </w:p>
    <w:p>
      <w:pPr>
        <w:spacing w:line="276" w:lineRule="auto"/>
        <w:jc w:val="center"/>
        <w:rPr>
          <w:b/>
        </w:rPr>
      </w:pPr>
    </w:p>
    <w:p>
      <w:pPr>
        <w:spacing w:line="276" w:lineRule="auto"/>
        <w:jc w:val="center"/>
        <w:rPr>
          <w:b/>
        </w:rPr>
      </w:pPr>
    </w:p>
    <w:p>
      <w:pPr>
        <w:spacing w:line="276" w:lineRule="auto"/>
        <w:jc w:val="center"/>
        <w:rPr>
          <w:b/>
        </w:rPr>
      </w:pPr>
    </w:p>
    <w:p>
      <w:pPr>
        <w:spacing w:line="276" w:lineRule="auto"/>
        <w:jc w:val="center"/>
        <w:rPr>
          <w:b/>
        </w:rPr>
      </w:pPr>
    </w:p>
    <w:p>
      <w:pPr>
        <w:spacing w:line="276" w:lineRule="auto"/>
        <w:jc w:val="center"/>
        <w:rPr>
          <w:b/>
        </w:rPr>
      </w:pPr>
    </w:p>
    <w:p>
      <w:pPr>
        <w:spacing w:line="276" w:lineRule="auto"/>
        <w:jc w:val="center"/>
        <w:rPr>
          <w:b/>
        </w:rPr>
      </w:pPr>
    </w:p>
    <w:p>
      <w:pPr>
        <w:spacing w:line="276" w:lineRule="auto"/>
        <w:jc w:val="center"/>
        <w:rPr>
          <w:b/>
        </w:rPr>
      </w:pPr>
    </w:p>
    <w:p>
      <w:pPr>
        <w:spacing w:line="276" w:lineRule="auto"/>
        <w:rPr>
          <w:b/>
        </w:rPr>
      </w:pPr>
    </w:p>
    <w:p>
      <w:pPr>
        <w:spacing w:line="276" w:lineRule="auto"/>
        <w:jc w:val="center"/>
        <w:rPr>
          <w:b/>
        </w:rPr>
      </w:pPr>
    </w:p>
    <w:p>
      <w:pPr>
        <w:spacing w:line="276" w:lineRule="auto"/>
        <w:jc w:val="center"/>
        <w:rPr>
          <w:b/>
          <w:color w:val="3D3D3D"/>
          <w:spacing w:val="-1"/>
        </w:rPr>
      </w:pPr>
      <w:r>
        <w:rPr>
          <w:b/>
        </w:rPr>
        <w:t>1. Предмет соглашения</w:t>
      </w:r>
    </w:p>
    <w:p>
      <w:pPr>
        <w:spacing w:line="276" w:lineRule="auto"/>
        <w:jc w:val="both"/>
      </w:pPr>
      <w:r>
        <w:t xml:space="preserve">1.1. Соглашение по охране труда </w:t>
      </w:r>
      <w:r>
        <w:rPr>
          <w:color w:val="FF0000"/>
          <w:spacing w:val="-3"/>
        </w:rPr>
        <w:t>Муниципального бюджетного дошкольного образовательного учреждения детский сад «Радуга» с. Адыр-Кежиг Тоджинского кожууна  Республики Тыва</w:t>
      </w:r>
      <w:r>
        <w:rPr>
          <w:spacing w:val="-3"/>
        </w:rPr>
        <w:t xml:space="preserve"> </w:t>
      </w:r>
      <w:r>
        <w:t xml:space="preserve">(далее – образовательная организация), заключено на паритетной основе между работодателем в лице его уполномоченного представителя – заведующего образовательной организации, и работников в лице их полномочного представителя – председателя первичной Профсоюзной организации </w:t>
      </w:r>
      <w:r>
        <w:rPr>
          <w:color w:val="FF0000"/>
        </w:rPr>
        <w:t>МБДОУ детский сад «Радуга» с. Адыр-Кежиг Тоджинского кожууна РТ</w:t>
      </w:r>
      <w:r>
        <w:t xml:space="preserve"> (далее – Профком).</w:t>
      </w:r>
    </w:p>
    <w:p>
      <w:pPr>
        <w:spacing w:line="276" w:lineRule="auto"/>
        <w:ind w:firstLine="567"/>
        <w:jc w:val="both"/>
        <w:rPr>
          <w:spacing w:val="-3"/>
        </w:rPr>
      </w:pPr>
      <w:r>
        <w:rPr>
          <w:spacing w:val="8"/>
        </w:rPr>
        <w:t xml:space="preserve">Соглашение определяет свою </w:t>
      </w:r>
      <w:r>
        <w:rPr>
          <w:spacing w:val="9"/>
        </w:rPr>
        <w:t xml:space="preserve">деятельность в целях организации сотрудничества и регулирования </w:t>
      </w:r>
      <w:r>
        <w:t>отношений между работодателем и Профкомом образовательной организации.</w:t>
      </w:r>
    </w:p>
    <w:p>
      <w:pPr>
        <w:pStyle w:val="50"/>
        <w:spacing w:line="276" w:lineRule="auto"/>
        <w:jc w:val="both"/>
        <w:rPr>
          <w:rFonts w:ascii="Times New Roman" w:hAnsi="Times New Roman"/>
          <w:spacing w:val="1"/>
          <w:sz w:val="24"/>
          <w:szCs w:val="24"/>
        </w:rPr>
      </w:pPr>
      <w:r>
        <w:rPr>
          <w:rFonts w:ascii="Times New Roman" w:hAnsi="Times New Roman"/>
          <w:sz w:val="24"/>
          <w:szCs w:val="24"/>
        </w:rPr>
        <w:t xml:space="preserve">1.2. Условием заключения Соглашения является соблюдение </w:t>
      </w:r>
      <w:r>
        <w:rPr>
          <w:rFonts w:ascii="Times New Roman" w:hAnsi="Times New Roman"/>
          <w:spacing w:val="-1"/>
          <w:sz w:val="24"/>
          <w:szCs w:val="24"/>
        </w:rPr>
        <w:t xml:space="preserve">существующих прав  и гарантий в области охраны труда и </w:t>
      </w:r>
      <w:r>
        <w:rPr>
          <w:rFonts w:ascii="Times New Roman" w:hAnsi="Times New Roman"/>
          <w:sz w:val="24"/>
          <w:szCs w:val="24"/>
        </w:rPr>
        <w:t>недопущение ухудшения, по сравнению с законодательством, положения работников</w:t>
      </w:r>
      <w:r>
        <w:rPr>
          <w:rFonts w:ascii="Times New Roman" w:hAnsi="Times New Roman"/>
          <w:spacing w:val="5"/>
          <w:sz w:val="24"/>
          <w:szCs w:val="24"/>
        </w:rPr>
        <w:t xml:space="preserve">. Ответственными за соблюдение положений Соглашения </w:t>
      </w:r>
      <w:r>
        <w:rPr>
          <w:rFonts w:ascii="Times New Roman" w:hAnsi="Times New Roman"/>
          <w:spacing w:val="1"/>
          <w:sz w:val="24"/>
          <w:szCs w:val="24"/>
        </w:rPr>
        <w:t xml:space="preserve">являются работодатель в лице заведующего </w:t>
      </w:r>
      <w:r>
        <w:rPr>
          <w:rFonts w:ascii="Times New Roman" w:hAnsi="Times New Roman"/>
          <w:color w:val="FF0000"/>
          <w:spacing w:val="1"/>
          <w:sz w:val="24"/>
          <w:szCs w:val="24"/>
        </w:rPr>
        <w:t>Кундан Ровены Павловны</w:t>
      </w:r>
      <w:r>
        <w:rPr>
          <w:rFonts w:ascii="Times New Roman" w:hAnsi="Times New Roman"/>
          <w:spacing w:val="1"/>
          <w:sz w:val="24"/>
          <w:szCs w:val="24"/>
        </w:rPr>
        <w:t xml:space="preserve"> с одной стороны и председателя Профкома, в лице </w:t>
      </w:r>
      <w:r>
        <w:rPr>
          <w:rFonts w:ascii="Times New Roman" w:hAnsi="Times New Roman"/>
          <w:color w:val="FF0000"/>
          <w:spacing w:val="1"/>
          <w:sz w:val="24"/>
          <w:szCs w:val="24"/>
        </w:rPr>
        <w:t>Балдан Арины Сергеевны</w:t>
      </w:r>
      <w:r>
        <w:rPr>
          <w:rFonts w:ascii="Times New Roman" w:hAnsi="Times New Roman"/>
          <w:spacing w:val="1"/>
          <w:sz w:val="24"/>
          <w:szCs w:val="24"/>
        </w:rPr>
        <w:t xml:space="preserve"> </w:t>
      </w:r>
      <w:r>
        <w:rPr>
          <w:rFonts w:ascii="Times New Roman" w:hAnsi="Times New Roman"/>
          <w:iCs/>
          <w:sz w:val="24"/>
          <w:szCs w:val="24"/>
        </w:rPr>
        <w:t xml:space="preserve">с </w:t>
      </w:r>
      <w:r>
        <w:rPr>
          <w:rFonts w:ascii="Times New Roman" w:hAnsi="Times New Roman"/>
          <w:sz w:val="24"/>
          <w:szCs w:val="24"/>
        </w:rPr>
        <w:t>другой стороны (далее -</w:t>
      </w:r>
      <w:r>
        <w:rPr>
          <w:rFonts w:ascii="Times New Roman" w:hAnsi="Times New Roman"/>
          <w:spacing w:val="-2"/>
          <w:sz w:val="24"/>
          <w:szCs w:val="24"/>
        </w:rPr>
        <w:t xml:space="preserve"> Стороны).</w:t>
      </w:r>
    </w:p>
    <w:p>
      <w:pPr>
        <w:shd w:val="clear" w:color="auto" w:fill="FFFFFF"/>
        <w:spacing w:line="276" w:lineRule="auto"/>
        <w:ind w:right="-6"/>
        <w:jc w:val="both"/>
        <w:rPr>
          <w:spacing w:val="8"/>
        </w:rPr>
      </w:pPr>
      <w:r>
        <w:rPr>
          <w:spacing w:val="-1"/>
        </w:rPr>
        <w:t xml:space="preserve">1.3. Стороны выполняют свои обязанности на общественных началах, как </w:t>
      </w:r>
      <w:r>
        <w:rPr>
          <w:spacing w:val="1"/>
        </w:rPr>
        <w:t xml:space="preserve">правило, без освобождения от основной работы, если иное не оговорено в </w:t>
      </w:r>
      <w:r>
        <w:t xml:space="preserve">Соглашении по охране труда. Также они осуществляют свою деятельность в </w:t>
      </w:r>
      <w:r>
        <w:rPr>
          <w:spacing w:val="-1"/>
        </w:rPr>
        <w:t>соответствии с планом работы, который принимается на заседании комиссии</w:t>
      </w:r>
      <w:r>
        <w:rPr>
          <w:spacing w:val="4"/>
        </w:rPr>
        <w:t xml:space="preserve"> и утверждается обеими сторонами. Заседания </w:t>
      </w:r>
      <w:r>
        <w:rPr>
          <w:spacing w:val="9"/>
        </w:rPr>
        <w:t xml:space="preserve">представителей сторон проводятся по мере </w:t>
      </w:r>
      <w:r>
        <w:rPr>
          <w:spacing w:val="-1"/>
        </w:rPr>
        <w:t>необходимости, но не реже одного раза в квартал.</w:t>
      </w:r>
    </w:p>
    <w:p>
      <w:pPr>
        <w:pStyle w:val="50"/>
        <w:spacing w:line="276" w:lineRule="auto"/>
        <w:jc w:val="both"/>
        <w:rPr>
          <w:rFonts w:ascii="Times New Roman" w:hAnsi="Times New Roman"/>
          <w:spacing w:val="4"/>
          <w:sz w:val="24"/>
          <w:szCs w:val="24"/>
        </w:rPr>
      </w:pPr>
      <w:r>
        <w:rPr>
          <w:rFonts w:ascii="Times New Roman" w:hAnsi="Times New Roman"/>
          <w:spacing w:val="8"/>
          <w:sz w:val="24"/>
          <w:szCs w:val="24"/>
        </w:rPr>
        <w:t xml:space="preserve">1.4. В своей работе стороны взаимодействует с государственными </w:t>
      </w:r>
      <w:r>
        <w:rPr>
          <w:rFonts w:ascii="Times New Roman" w:hAnsi="Times New Roman"/>
          <w:sz w:val="24"/>
          <w:szCs w:val="24"/>
        </w:rPr>
        <w:t xml:space="preserve">органами управления, надзора, профессиональными союзами </w:t>
      </w:r>
      <w:r>
        <w:rPr>
          <w:rFonts w:ascii="Times New Roman" w:hAnsi="Times New Roman"/>
          <w:spacing w:val="-1"/>
          <w:sz w:val="24"/>
          <w:szCs w:val="24"/>
        </w:rPr>
        <w:t xml:space="preserve">и специалистами, привлекаемыми на договорной основе (с учетом специфики </w:t>
      </w:r>
      <w:r>
        <w:rPr>
          <w:rFonts w:ascii="Times New Roman" w:hAnsi="Times New Roman"/>
          <w:spacing w:val="5"/>
          <w:sz w:val="24"/>
          <w:szCs w:val="24"/>
        </w:rPr>
        <w:t xml:space="preserve">и отраслевых особенностей работы конкретных интересов трудового </w:t>
      </w:r>
      <w:r>
        <w:rPr>
          <w:rFonts w:ascii="Times New Roman" w:hAnsi="Times New Roman"/>
          <w:sz w:val="24"/>
          <w:szCs w:val="24"/>
        </w:rPr>
        <w:t xml:space="preserve">коллектива). Деятельность и оплата труда привлекаемых специалистов </w:t>
      </w:r>
      <w:r>
        <w:rPr>
          <w:rFonts w:ascii="Times New Roman" w:hAnsi="Times New Roman"/>
          <w:spacing w:val="8"/>
          <w:sz w:val="24"/>
          <w:szCs w:val="24"/>
        </w:rPr>
        <w:t xml:space="preserve">регламентируется коллективным договором или другим совместным </w:t>
      </w:r>
      <w:r>
        <w:rPr>
          <w:rFonts w:ascii="Times New Roman" w:hAnsi="Times New Roman"/>
          <w:spacing w:val="4"/>
          <w:sz w:val="24"/>
          <w:szCs w:val="24"/>
        </w:rPr>
        <w:t>решением работодателя и Профкома.</w:t>
      </w:r>
    </w:p>
    <w:p>
      <w:pPr>
        <w:pStyle w:val="50"/>
        <w:spacing w:line="276" w:lineRule="auto"/>
        <w:jc w:val="both"/>
        <w:rPr>
          <w:rFonts w:ascii="Times New Roman" w:hAnsi="Times New Roman"/>
          <w:spacing w:val="-2"/>
          <w:sz w:val="24"/>
          <w:szCs w:val="24"/>
        </w:rPr>
      </w:pPr>
      <w:r>
        <w:rPr>
          <w:rFonts w:ascii="Times New Roman" w:hAnsi="Times New Roman"/>
          <w:spacing w:val="7"/>
          <w:sz w:val="24"/>
          <w:szCs w:val="24"/>
        </w:rPr>
        <w:t xml:space="preserve">1.5. Для выполнения возложенных задач сторонам рекомендуется </w:t>
      </w:r>
      <w:r>
        <w:rPr>
          <w:rFonts w:ascii="Times New Roman" w:hAnsi="Times New Roman"/>
          <w:spacing w:val="8"/>
          <w:sz w:val="24"/>
          <w:szCs w:val="24"/>
        </w:rPr>
        <w:t xml:space="preserve">получить соответствующую подготовку в области охраны труда по </w:t>
      </w:r>
      <w:r>
        <w:rPr>
          <w:rFonts w:ascii="Times New Roman" w:hAnsi="Times New Roman"/>
          <w:spacing w:val="-2"/>
          <w:sz w:val="24"/>
          <w:szCs w:val="24"/>
        </w:rPr>
        <w:t>специальной программе.</w:t>
      </w:r>
    </w:p>
    <w:p>
      <w:pPr>
        <w:pStyle w:val="50"/>
        <w:spacing w:line="276" w:lineRule="auto"/>
        <w:jc w:val="both"/>
        <w:rPr>
          <w:rFonts w:ascii="Times New Roman" w:hAnsi="Times New Roman"/>
          <w:spacing w:val="-3"/>
          <w:sz w:val="24"/>
          <w:szCs w:val="24"/>
        </w:rPr>
      </w:pPr>
      <w:r>
        <w:rPr>
          <w:rFonts w:ascii="Times New Roman" w:hAnsi="Times New Roman"/>
          <w:spacing w:val="-2"/>
          <w:sz w:val="24"/>
          <w:szCs w:val="24"/>
        </w:rPr>
        <w:t xml:space="preserve">1.6. Стороны в своей деятельности руководствуются законодательными и </w:t>
      </w:r>
      <w:r>
        <w:rPr>
          <w:rFonts w:ascii="Times New Roman" w:hAnsi="Times New Roman"/>
          <w:sz w:val="24"/>
          <w:szCs w:val="24"/>
        </w:rPr>
        <w:t xml:space="preserve">иными нормативными правовыми актами Российской Федерации по охране труда, Трудовым кодексом РФ, Уставом образовательной организации и являются неотъемлемой частью коллективного договора. Пересмотр настоящего Соглашения не </w:t>
      </w:r>
      <w:r>
        <w:rPr>
          <w:rFonts w:ascii="Times New Roman" w:hAnsi="Times New Roman"/>
          <w:spacing w:val="14"/>
          <w:sz w:val="24"/>
          <w:szCs w:val="24"/>
        </w:rPr>
        <w:t xml:space="preserve">может приводить к снижению социально-экономического уровня </w:t>
      </w:r>
      <w:r>
        <w:rPr>
          <w:rFonts w:ascii="Times New Roman" w:hAnsi="Times New Roman"/>
          <w:spacing w:val="-3"/>
          <w:sz w:val="24"/>
          <w:szCs w:val="24"/>
        </w:rPr>
        <w:t>работников.</w:t>
      </w:r>
    </w:p>
    <w:p>
      <w:pPr>
        <w:pStyle w:val="50"/>
        <w:spacing w:line="276" w:lineRule="auto"/>
        <w:jc w:val="both"/>
        <w:rPr>
          <w:rFonts w:ascii="Times New Roman" w:hAnsi="Times New Roman"/>
          <w:sz w:val="24"/>
          <w:szCs w:val="24"/>
        </w:rPr>
      </w:pPr>
    </w:p>
    <w:p>
      <w:pPr>
        <w:pStyle w:val="50"/>
        <w:spacing w:line="276" w:lineRule="auto"/>
        <w:jc w:val="center"/>
        <w:rPr>
          <w:rFonts w:ascii="Times New Roman" w:hAnsi="Times New Roman"/>
          <w:sz w:val="24"/>
          <w:szCs w:val="24"/>
        </w:rPr>
      </w:pPr>
      <w:r>
        <w:rPr>
          <w:rFonts w:ascii="Times New Roman" w:hAnsi="Times New Roman"/>
          <w:b/>
          <w:bCs/>
          <w:spacing w:val="-1"/>
          <w:sz w:val="24"/>
          <w:szCs w:val="24"/>
        </w:rPr>
        <w:t>2. Задачи сторон соглашения</w:t>
      </w:r>
    </w:p>
    <w:p>
      <w:pPr>
        <w:pStyle w:val="50"/>
        <w:spacing w:line="276" w:lineRule="auto"/>
        <w:jc w:val="both"/>
        <w:rPr>
          <w:rFonts w:ascii="Times New Roman" w:hAnsi="Times New Roman"/>
          <w:spacing w:val="-2"/>
          <w:sz w:val="24"/>
          <w:szCs w:val="24"/>
        </w:rPr>
      </w:pPr>
      <w:r>
        <w:rPr>
          <w:rFonts w:ascii="Times New Roman" w:hAnsi="Times New Roman"/>
          <w:spacing w:val="-2"/>
          <w:sz w:val="24"/>
          <w:szCs w:val="24"/>
        </w:rPr>
        <w:tab/>
      </w:r>
      <w:r>
        <w:rPr>
          <w:rFonts w:ascii="Times New Roman" w:hAnsi="Times New Roman"/>
          <w:spacing w:val="-2"/>
          <w:sz w:val="24"/>
          <w:szCs w:val="24"/>
        </w:rPr>
        <w:t xml:space="preserve"> На стороны возлагаются следующие основные задачи: </w:t>
      </w:r>
    </w:p>
    <w:p>
      <w:pPr>
        <w:pStyle w:val="50"/>
        <w:tabs>
          <w:tab w:val="left" w:pos="0"/>
        </w:tabs>
        <w:spacing w:line="276" w:lineRule="auto"/>
        <w:jc w:val="both"/>
        <w:rPr>
          <w:rFonts w:ascii="Times New Roman" w:hAnsi="Times New Roman"/>
          <w:spacing w:val="3"/>
          <w:sz w:val="24"/>
          <w:szCs w:val="24"/>
        </w:rPr>
      </w:pPr>
      <w:r>
        <w:rPr>
          <w:rFonts w:ascii="Times New Roman" w:hAnsi="Times New Roman"/>
          <w:spacing w:val="-2"/>
          <w:sz w:val="24"/>
          <w:szCs w:val="24"/>
        </w:rPr>
        <w:t xml:space="preserve">2.1. </w:t>
      </w:r>
      <w:r>
        <w:rPr>
          <w:rFonts w:ascii="Times New Roman" w:hAnsi="Times New Roman"/>
          <w:spacing w:val="8"/>
          <w:sz w:val="24"/>
          <w:szCs w:val="24"/>
        </w:rPr>
        <w:t xml:space="preserve">Разработка на основе предложений сторон программы совместных </w:t>
      </w:r>
      <w:r>
        <w:rPr>
          <w:rFonts w:ascii="Times New Roman" w:hAnsi="Times New Roman"/>
          <w:spacing w:val="2"/>
          <w:sz w:val="24"/>
          <w:szCs w:val="24"/>
        </w:rPr>
        <w:t xml:space="preserve">действий работодателя и Профкома </w:t>
      </w:r>
      <w:r>
        <w:rPr>
          <w:rFonts w:ascii="Times New Roman" w:hAnsi="Times New Roman"/>
          <w:sz w:val="24"/>
          <w:szCs w:val="24"/>
        </w:rPr>
        <w:t xml:space="preserve">образовательной организации </w:t>
      </w:r>
      <w:r>
        <w:rPr>
          <w:rFonts w:ascii="Times New Roman" w:hAnsi="Times New Roman"/>
          <w:spacing w:val="5"/>
          <w:sz w:val="24"/>
          <w:szCs w:val="24"/>
        </w:rPr>
        <w:t xml:space="preserve">по улучшению условий и охраны </w:t>
      </w:r>
      <w:r>
        <w:rPr>
          <w:rFonts w:ascii="Times New Roman" w:hAnsi="Times New Roman"/>
          <w:spacing w:val="2"/>
          <w:sz w:val="24"/>
          <w:szCs w:val="24"/>
        </w:rPr>
        <w:t xml:space="preserve">труда, предупреждению производственного травматизма и </w:t>
      </w:r>
      <w:r>
        <w:rPr>
          <w:rFonts w:ascii="Times New Roman" w:hAnsi="Times New Roman"/>
          <w:spacing w:val="-5"/>
          <w:sz w:val="24"/>
          <w:szCs w:val="24"/>
        </w:rPr>
        <w:t>профессиональных заболеваний.</w:t>
      </w:r>
    </w:p>
    <w:p>
      <w:pPr>
        <w:pStyle w:val="50"/>
        <w:tabs>
          <w:tab w:val="left" w:pos="0"/>
        </w:tabs>
        <w:spacing w:line="276" w:lineRule="auto"/>
        <w:jc w:val="both"/>
        <w:rPr>
          <w:rFonts w:ascii="Times New Roman" w:hAnsi="Times New Roman"/>
          <w:spacing w:val="3"/>
          <w:sz w:val="24"/>
          <w:szCs w:val="24"/>
        </w:rPr>
      </w:pPr>
      <w:r>
        <w:rPr>
          <w:rFonts w:ascii="Times New Roman" w:hAnsi="Times New Roman"/>
          <w:spacing w:val="3"/>
          <w:sz w:val="24"/>
          <w:szCs w:val="24"/>
        </w:rPr>
        <w:t xml:space="preserve">2.2. Рассмотрение    предложений    по    разработке    организационно-технических </w:t>
      </w:r>
      <w:r>
        <w:rPr>
          <w:rFonts w:ascii="Times New Roman" w:hAnsi="Times New Roman"/>
          <w:spacing w:val="8"/>
          <w:sz w:val="24"/>
          <w:szCs w:val="24"/>
        </w:rPr>
        <w:t>и санитарно-оздоровительных мероприятий для подготовки проекта соот</w:t>
      </w:r>
      <w:r>
        <w:rPr>
          <w:rFonts w:ascii="Times New Roman" w:hAnsi="Times New Roman"/>
          <w:sz w:val="24"/>
          <w:szCs w:val="24"/>
        </w:rPr>
        <w:t xml:space="preserve">ветствующего раздела коллективного договора или соглашения </w:t>
      </w:r>
      <w:r>
        <w:rPr>
          <w:rFonts w:ascii="Times New Roman" w:hAnsi="Times New Roman"/>
          <w:spacing w:val="-17"/>
          <w:sz w:val="24"/>
          <w:szCs w:val="24"/>
        </w:rPr>
        <w:t>по охране труда.</w:t>
      </w:r>
    </w:p>
    <w:p>
      <w:pPr>
        <w:pStyle w:val="50"/>
        <w:tabs>
          <w:tab w:val="left" w:pos="0"/>
        </w:tabs>
        <w:spacing w:line="276" w:lineRule="auto"/>
        <w:jc w:val="both"/>
        <w:rPr>
          <w:rFonts w:ascii="Times New Roman" w:hAnsi="Times New Roman"/>
          <w:spacing w:val="7"/>
          <w:sz w:val="24"/>
          <w:szCs w:val="24"/>
        </w:rPr>
      </w:pPr>
      <w:r>
        <w:rPr>
          <w:rFonts w:ascii="Times New Roman" w:hAnsi="Times New Roman"/>
          <w:sz w:val="24"/>
          <w:szCs w:val="24"/>
        </w:rPr>
        <w:t xml:space="preserve">2.3. Анализ существующего состояния условий и охраны труда в образовательной организации, </w:t>
      </w:r>
      <w:r>
        <w:rPr>
          <w:rFonts w:ascii="Times New Roman" w:hAnsi="Times New Roman"/>
          <w:spacing w:val="4"/>
          <w:sz w:val="24"/>
          <w:szCs w:val="24"/>
        </w:rPr>
        <w:t xml:space="preserve">подготовка соответствующих предложений в пределах своей компетенции </w:t>
      </w:r>
      <w:r>
        <w:rPr>
          <w:rFonts w:ascii="Times New Roman" w:hAnsi="Times New Roman"/>
          <w:sz w:val="24"/>
          <w:szCs w:val="24"/>
        </w:rPr>
        <w:t>по решению проблем по охране труда.</w:t>
      </w:r>
    </w:p>
    <w:p>
      <w:pPr>
        <w:pStyle w:val="50"/>
        <w:tabs>
          <w:tab w:val="left" w:pos="0"/>
        </w:tabs>
        <w:spacing w:line="276" w:lineRule="auto"/>
        <w:jc w:val="both"/>
        <w:rPr>
          <w:rFonts w:ascii="Times New Roman" w:hAnsi="Times New Roman"/>
          <w:spacing w:val="-2"/>
          <w:sz w:val="24"/>
          <w:szCs w:val="24"/>
        </w:rPr>
      </w:pPr>
      <w:r>
        <w:rPr>
          <w:rFonts w:ascii="Times New Roman" w:hAnsi="Times New Roman"/>
          <w:spacing w:val="7"/>
          <w:sz w:val="24"/>
          <w:szCs w:val="24"/>
        </w:rPr>
        <w:t xml:space="preserve">2.4. Информирование работников  по  графику,  являющемуся  составной </w:t>
      </w:r>
      <w:r>
        <w:rPr>
          <w:rFonts w:ascii="Times New Roman" w:hAnsi="Times New Roman"/>
          <w:spacing w:val="4"/>
          <w:sz w:val="24"/>
          <w:szCs w:val="24"/>
        </w:rPr>
        <w:t xml:space="preserve">частью плана работы Соглашения: о состоянии условий и охраны труда на </w:t>
      </w:r>
      <w:r>
        <w:rPr>
          <w:rFonts w:ascii="Times New Roman" w:hAnsi="Times New Roman"/>
          <w:spacing w:val="5"/>
          <w:sz w:val="24"/>
          <w:szCs w:val="24"/>
        </w:rPr>
        <w:t xml:space="preserve">рабочих местах, существующем риске повреждения здоровья и </w:t>
      </w:r>
      <w:r>
        <w:rPr>
          <w:rFonts w:ascii="Times New Roman" w:hAnsi="Times New Roman"/>
          <w:spacing w:val="3"/>
          <w:sz w:val="24"/>
          <w:szCs w:val="24"/>
        </w:rPr>
        <w:t xml:space="preserve">полагающихся работникам средств индивидуальной </w:t>
      </w:r>
      <w:r>
        <w:rPr>
          <w:rFonts w:ascii="Times New Roman" w:hAnsi="Times New Roman"/>
          <w:spacing w:val="-2"/>
          <w:sz w:val="24"/>
          <w:szCs w:val="24"/>
        </w:rPr>
        <w:t>защиты, компенсациях и льготах.</w:t>
      </w:r>
    </w:p>
    <w:p>
      <w:pPr>
        <w:pStyle w:val="50"/>
        <w:tabs>
          <w:tab w:val="left" w:pos="0"/>
        </w:tabs>
        <w:spacing w:line="276" w:lineRule="auto"/>
        <w:jc w:val="both"/>
        <w:rPr>
          <w:rFonts w:ascii="Times New Roman" w:hAnsi="Times New Roman"/>
          <w:b/>
          <w:bCs/>
          <w:spacing w:val="-1"/>
          <w:sz w:val="24"/>
          <w:szCs w:val="24"/>
        </w:rPr>
      </w:pPr>
    </w:p>
    <w:p>
      <w:pPr>
        <w:pStyle w:val="50"/>
        <w:tabs>
          <w:tab w:val="left" w:pos="0"/>
        </w:tabs>
        <w:spacing w:line="276" w:lineRule="auto"/>
        <w:jc w:val="center"/>
        <w:rPr>
          <w:rFonts w:ascii="Times New Roman" w:hAnsi="Times New Roman"/>
          <w:sz w:val="24"/>
          <w:szCs w:val="24"/>
        </w:rPr>
      </w:pPr>
      <w:r>
        <w:rPr>
          <w:rFonts w:ascii="Times New Roman" w:hAnsi="Times New Roman"/>
          <w:b/>
          <w:bCs/>
          <w:spacing w:val="-1"/>
          <w:sz w:val="24"/>
          <w:szCs w:val="24"/>
        </w:rPr>
        <w:t>3. Функции соглашения</w:t>
      </w:r>
    </w:p>
    <w:p>
      <w:pPr>
        <w:pStyle w:val="50"/>
        <w:tabs>
          <w:tab w:val="left" w:pos="0"/>
        </w:tabs>
        <w:spacing w:line="276" w:lineRule="auto"/>
        <w:ind w:firstLine="567"/>
        <w:jc w:val="both"/>
        <w:rPr>
          <w:rFonts w:ascii="Times New Roman" w:hAnsi="Times New Roman"/>
          <w:spacing w:val="6"/>
          <w:sz w:val="24"/>
          <w:szCs w:val="24"/>
        </w:rPr>
      </w:pPr>
      <w:r>
        <w:rPr>
          <w:rFonts w:ascii="Times New Roman" w:hAnsi="Times New Roman"/>
          <w:spacing w:val="-2"/>
          <w:sz w:val="24"/>
          <w:szCs w:val="24"/>
        </w:rPr>
        <w:t xml:space="preserve">Соглашение определяет функции сторон, для их выполнения поставлены </w:t>
      </w:r>
      <w:r>
        <w:rPr>
          <w:rFonts w:ascii="Times New Roman" w:hAnsi="Times New Roman"/>
          <w:spacing w:val="-1"/>
          <w:sz w:val="24"/>
          <w:szCs w:val="24"/>
        </w:rPr>
        <w:t>определенные задачи и возложены на обе стороны:</w:t>
      </w:r>
    </w:p>
    <w:p>
      <w:pPr>
        <w:pStyle w:val="50"/>
        <w:tabs>
          <w:tab w:val="left" w:pos="0"/>
        </w:tabs>
        <w:spacing w:line="276" w:lineRule="auto"/>
        <w:jc w:val="both"/>
        <w:rPr>
          <w:rFonts w:ascii="Times New Roman" w:hAnsi="Times New Roman"/>
          <w:spacing w:val="-2"/>
          <w:sz w:val="24"/>
          <w:szCs w:val="24"/>
        </w:rPr>
      </w:pPr>
      <w:r>
        <w:rPr>
          <w:rFonts w:ascii="Times New Roman" w:hAnsi="Times New Roman"/>
          <w:spacing w:val="6"/>
          <w:sz w:val="24"/>
          <w:szCs w:val="24"/>
        </w:rPr>
        <w:t>3.1. Рассмотрение предложений работодателя, Профкома</w:t>
      </w:r>
      <w:r>
        <w:rPr>
          <w:rFonts w:ascii="Times New Roman" w:hAnsi="Times New Roman"/>
          <w:sz w:val="24"/>
          <w:szCs w:val="24"/>
        </w:rPr>
        <w:t xml:space="preserve">, а также работников образовательной организации по созданию здоровых и безопасных условий труда и </w:t>
      </w:r>
      <w:r>
        <w:rPr>
          <w:rFonts w:ascii="Times New Roman" w:hAnsi="Times New Roman"/>
          <w:spacing w:val="9"/>
          <w:sz w:val="24"/>
          <w:szCs w:val="24"/>
        </w:rPr>
        <w:t xml:space="preserve">выработка рекомендаций, отвечающих требованиям жизни и здоровья </w:t>
      </w:r>
      <w:r>
        <w:rPr>
          <w:rFonts w:ascii="Times New Roman" w:hAnsi="Times New Roman"/>
          <w:sz w:val="24"/>
          <w:szCs w:val="24"/>
        </w:rPr>
        <w:t xml:space="preserve">учащихся и работников в процессе трудовой, учебной и воспитательной </w:t>
      </w:r>
      <w:r>
        <w:rPr>
          <w:rFonts w:ascii="Times New Roman" w:hAnsi="Times New Roman"/>
          <w:spacing w:val="-3"/>
          <w:sz w:val="24"/>
          <w:szCs w:val="24"/>
        </w:rPr>
        <w:t>деятельности.</w:t>
      </w:r>
    </w:p>
    <w:p>
      <w:pPr>
        <w:pStyle w:val="50"/>
        <w:tabs>
          <w:tab w:val="left" w:pos="0"/>
        </w:tabs>
        <w:spacing w:line="276" w:lineRule="auto"/>
        <w:jc w:val="both"/>
        <w:rPr>
          <w:rFonts w:ascii="Times New Roman" w:hAnsi="Times New Roman"/>
          <w:spacing w:val="21"/>
          <w:sz w:val="24"/>
          <w:szCs w:val="24"/>
        </w:rPr>
      </w:pPr>
      <w:r>
        <w:rPr>
          <w:rFonts w:ascii="Times New Roman" w:hAnsi="Times New Roman"/>
          <w:spacing w:val="-2"/>
          <w:sz w:val="24"/>
          <w:szCs w:val="24"/>
        </w:rPr>
        <w:t xml:space="preserve">3.2.  Рассмотрение результатов обследования состояния условий и охраны </w:t>
      </w:r>
      <w:r>
        <w:rPr>
          <w:rFonts w:ascii="Times New Roman" w:hAnsi="Times New Roman"/>
          <w:sz w:val="24"/>
          <w:szCs w:val="24"/>
        </w:rPr>
        <w:t xml:space="preserve">труда на рабочих местах в образовательной организации; участие в проведении обследований по </w:t>
      </w:r>
      <w:r>
        <w:rPr>
          <w:rFonts w:ascii="Times New Roman" w:hAnsi="Times New Roman"/>
          <w:spacing w:val="3"/>
          <w:sz w:val="24"/>
          <w:szCs w:val="24"/>
        </w:rPr>
        <w:t xml:space="preserve">обращениям работников </w:t>
      </w:r>
      <w:r>
        <w:rPr>
          <w:rFonts w:ascii="Times New Roman" w:hAnsi="Times New Roman"/>
          <w:sz w:val="24"/>
          <w:szCs w:val="24"/>
        </w:rPr>
        <w:t xml:space="preserve">образовательной организации </w:t>
      </w:r>
      <w:r>
        <w:rPr>
          <w:rFonts w:ascii="Times New Roman" w:hAnsi="Times New Roman"/>
          <w:spacing w:val="3"/>
          <w:sz w:val="24"/>
          <w:szCs w:val="24"/>
        </w:rPr>
        <w:t xml:space="preserve">и выработка в необходимых случаях </w:t>
      </w:r>
      <w:r>
        <w:rPr>
          <w:rFonts w:ascii="Times New Roman" w:hAnsi="Times New Roman"/>
          <w:spacing w:val="-1"/>
          <w:sz w:val="24"/>
          <w:szCs w:val="24"/>
        </w:rPr>
        <w:t>рекомендаций по устранению выявленных нарушений.</w:t>
      </w:r>
    </w:p>
    <w:p>
      <w:pPr>
        <w:pStyle w:val="50"/>
        <w:tabs>
          <w:tab w:val="left" w:pos="0"/>
        </w:tabs>
        <w:spacing w:line="276" w:lineRule="auto"/>
        <w:jc w:val="both"/>
        <w:rPr>
          <w:rFonts w:ascii="Times New Roman" w:hAnsi="Times New Roman"/>
          <w:spacing w:val="-1"/>
          <w:sz w:val="24"/>
          <w:szCs w:val="24"/>
        </w:rPr>
      </w:pPr>
      <w:r>
        <w:rPr>
          <w:rFonts w:ascii="Times New Roman" w:hAnsi="Times New Roman"/>
          <w:spacing w:val="21"/>
          <w:sz w:val="24"/>
          <w:szCs w:val="24"/>
        </w:rPr>
        <w:t xml:space="preserve">3.3. </w:t>
      </w:r>
      <w:r>
        <w:rPr>
          <w:rStyle w:val="48"/>
          <w:szCs w:val="24"/>
        </w:rPr>
        <w:t>Изучение причин производственного травматизма</w:t>
      </w:r>
      <w:r>
        <w:rPr>
          <w:rFonts w:ascii="Times New Roman" w:hAnsi="Times New Roman"/>
          <w:spacing w:val="21"/>
          <w:sz w:val="24"/>
          <w:szCs w:val="24"/>
        </w:rPr>
        <w:t xml:space="preserve"> и </w:t>
      </w:r>
      <w:r>
        <w:rPr>
          <w:rFonts w:ascii="Times New Roman" w:hAnsi="Times New Roman"/>
          <w:spacing w:val="5"/>
          <w:sz w:val="24"/>
          <w:szCs w:val="24"/>
        </w:rPr>
        <w:t xml:space="preserve">профессиональных заболеваний, анализ эффективности проводимых </w:t>
      </w:r>
      <w:r>
        <w:rPr>
          <w:rFonts w:ascii="Times New Roman" w:hAnsi="Times New Roman"/>
          <w:sz w:val="24"/>
          <w:szCs w:val="24"/>
        </w:rPr>
        <w:t>мероприятий по условиям и охране труда, подготовка информационно-</w:t>
      </w:r>
      <w:r>
        <w:rPr>
          <w:rFonts w:ascii="Times New Roman" w:hAnsi="Times New Roman"/>
          <w:spacing w:val="-1"/>
          <w:sz w:val="24"/>
          <w:szCs w:val="24"/>
        </w:rPr>
        <w:t xml:space="preserve">аналитических материалов о фактическом состоянии охраны труда в </w:t>
      </w:r>
      <w:r>
        <w:rPr>
          <w:rFonts w:ascii="Times New Roman" w:hAnsi="Times New Roman"/>
          <w:sz w:val="24"/>
          <w:szCs w:val="24"/>
        </w:rPr>
        <w:t>образовательной организации</w:t>
      </w:r>
      <w:r>
        <w:rPr>
          <w:rFonts w:ascii="Times New Roman" w:hAnsi="Times New Roman"/>
          <w:spacing w:val="-1"/>
          <w:sz w:val="24"/>
          <w:szCs w:val="24"/>
        </w:rPr>
        <w:t>.</w:t>
      </w:r>
    </w:p>
    <w:p>
      <w:pPr>
        <w:pStyle w:val="50"/>
        <w:tabs>
          <w:tab w:val="left" w:pos="0"/>
        </w:tabs>
        <w:spacing w:line="276" w:lineRule="auto"/>
        <w:jc w:val="both"/>
        <w:rPr>
          <w:rFonts w:ascii="Times New Roman" w:hAnsi="Times New Roman"/>
          <w:spacing w:val="13"/>
          <w:sz w:val="24"/>
          <w:szCs w:val="24"/>
        </w:rPr>
      </w:pPr>
      <w:r>
        <w:rPr>
          <w:rFonts w:ascii="Times New Roman" w:hAnsi="Times New Roman"/>
          <w:spacing w:val="-1"/>
          <w:sz w:val="24"/>
          <w:szCs w:val="24"/>
        </w:rPr>
        <w:t xml:space="preserve">3.4. Содействие работодателю по внедрении более совершенных </w:t>
      </w:r>
      <w:r>
        <w:rPr>
          <w:rFonts w:ascii="Times New Roman" w:hAnsi="Times New Roman"/>
          <w:sz w:val="24"/>
          <w:szCs w:val="24"/>
        </w:rPr>
        <w:t xml:space="preserve">технологий и новой техники при осуществлении работ по основным видам </w:t>
      </w:r>
      <w:r>
        <w:rPr>
          <w:rFonts w:ascii="Times New Roman" w:hAnsi="Times New Roman"/>
          <w:spacing w:val="-1"/>
          <w:sz w:val="24"/>
          <w:szCs w:val="24"/>
        </w:rPr>
        <w:t xml:space="preserve">деятельности </w:t>
      </w:r>
      <w:r>
        <w:rPr>
          <w:rFonts w:ascii="Times New Roman" w:hAnsi="Times New Roman"/>
          <w:sz w:val="24"/>
          <w:szCs w:val="24"/>
        </w:rPr>
        <w:t xml:space="preserve">образовательной организации </w:t>
      </w:r>
      <w:r>
        <w:rPr>
          <w:rFonts w:ascii="Times New Roman" w:hAnsi="Times New Roman"/>
          <w:spacing w:val="-1"/>
          <w:sz w:val="24"/>
          <w:szCs w:val="24"/>
        </w:rPr>
        <w:t>и вспомогательных работ.</w:t>
      </w:r>
    </w:p>
    <w:p>
      <w:pPr>
        <w:pStyle w:val="50"/>
        <w:tabs>
          <w:tab w:val="left" w:pos="0"/>
        </w:tabs>
        <w:spacing w:line="276" w:lineRule="auto"/>
        <w:jc w:val="both"/>
        <w:rPr>
          <w:rFonts w:ascii="Times New Roman" w:hAnsi="Times New Roman"/>
          <w:sz w:val="24"/>
          <w:szCs w:val="24"/>
        </w:rPr>
      </w:pPr>
      <w:r>
        <w:rPr>
          <w:rFonts w:ascii="Times New Roman" w:hAnsi="Times New Roman"/>
          <w:spacing w:val="13"/>
          <w:sz w:val="24"/>
          <w:szCs w:val="24"/>
        </w:rPr>
        <w:t>3.5. Изучение состояния и использования санитарно</w:t>
      </w:r>
      <w:r>
        <w:rPr>
          <w:rFonts w:ascii="Times New Roman" w:hAnsi="Times New Roman"/>
          <w:sz w:val="24"/>
          <w:szCs w:val="24"/>
        </w:rPr>
        <w:t>-</w:t>
      </w:r>
      <w:r>
        <w:rPr>
          <w:rFonts w:ascii="Times New Roman" w:hAnsi="Times New Roman"/>
          <w:spacing w:val="-3"/>
          <w:sz w:val="24"/>
          <w:szCs w:val="24"/>
        </w:rPr>
        <w:t xml:space="preserve">бытовых </w:t>
      </w:r>
      <w:r>
        <w:rPr>
          <w:rFonts w:ascii="Times New Roman" w:hAnsi="Times New Roman"/>
          <w:spacing w:val="-1"/>
          <w:sz w:val="24"/>
          <w:szCs w:val="24"/>
        </w:rPr>
        <w:t xml:space="preserve">помещений и санитарно - гигиенических устройств, обеспечения работников </w:t>
      </w:r>
      <w:r>
        <w:rPr>
          <w:rFonts w:ascii="Times New Roman" w:hAnsi="Times New Roman"/>
          <w:sz w:val="24"/>
          <w:szCs w:val="24"/>
        </w:rPr>
        <w:t xml:space="preserve">образовательной организации </w:t>
      </w:r>
      <w:r>
        <w:rPr>
          <w:rFonts w:ascii="Times New Roman" w:hAnsi="Times New Roman"/>
          <w:spacing w:val="5"/>
          <w:sz w:val="24"/>
          <w:szCs w:val="24"/>
        </w:rPr>
        <w:t xml:space="preserve">специальной одеждой, обувью и другими средствами </w:t>
      </w:r>
      <w:r>
        <w:rPr>
          <w:rFonts w:ascii="Times New Roman" w:hAnsi="Times New Roman"/>
          <w:sz w:val="24"/>
          <w:szCs w:val="24"/>
        </w:rPr>
        <w:t>индивидуальной защиты, правильности их применения.</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 xml:space="preserve">3.6. Оказание содействия работодателю  в организации обучения </w:t>
      </w:r>
      <w:r>
        <w:rPr>
          <w:rFonts w:ascii="Times New Roman" w:hAnsi="Times New Roman"/>
          <w:spacing w:val="13"/>
          <w:sz w:val="24"/>
          <w:szCs w:val="24"/>
        </w:rPr>
        <w:t xml:space="preserve">безопасным методам и приемам выполнения работ, проведении </w:t>
      </w:r>
      <w:r>
        <w:rPr>
          <w:rFonts w:ascii="Times New Roman" w:hAnsi="Times New Roman"/>
          <w:sz w:val="24"/>
          <w:szCs w:val="24"/>
        </w:rPr>
        <w:t xml:space="preserve">своевременного и качественного инструктажа работников по безопасности </w:t>
      </w:r>
      <w:r>
        <w:rPr>
          <w:rFonts w:ascii="Times New Roman" w:hAnsi="Times New Roman"/>
          <w:spacing w:val="-4"/>
          <w:sz w:val="24"/>
          <w:szCs w:val="24"/>
        </w:rPr>
        <w:t>труда.</w:t>
      </w:r>
    </w:p>
    <w:p>
      <w:pPr>
        <w:pStyle w:val="50"/>
        <w:tabs>
          <w:tab w:val="left" w:pos="0"/>
        </w:tabs>
        <w:spacing w:line="276" w:lineRule="auto"/>
        <w:jc w:val="both"/>
        <w:rPr>
          <w:rFonts w:ascii="Times New Roman" w:hAnsi="Times New Roman"/>
          <w:spacing w:val="-1"/>
          <w:sz w:val="24"/>
          <w:szCs w:val="24"/>
        </w:rPr>
      </w:pPr>
      <w:r>
        <w:rPr>
          <w:rFonts w:ascii="Times New Roman" w:hAnsi="Times New Roman"/>
          <w:sz w:val="24"/>
          <w:szCs w:val="24"/>
        </w:rPr>
        <w:t xml:space="preserve">3.7. Участие в работе по пропаганде охраны труда в образовательной организации, повышению </w:t>
      </w:r>
      <w:r>
        <w:rPr>
          <w:rFonts w:ascii="Times New Roman" w:hAnsi="Times New Roman"/>
          <w:spacing w:val="-1"/>
          <w:sz w:val="24"/>
          <w:szCs w:val="24"/>
        </w:rPr>
        <w:t>ответственности работников за соблюдение требований по охране труда.</w:t>
      </w:r>
    </w:p>
    <w:p>
      <w:pPr>
        <w:pStyle w:val="50"/>
        <w:tabs>
          <w:tab w:val="left" w:pos="0"/>
        </w:tabs>
        <w:spacing w:line="276" w:lineRule="auto"/>
        <w:jc w:val="both"/>
        <w:rPr>
          <w:rFonts w:ascii="Times New Roman" w:hAnsi="Times New Roman"/>
          <w:b/>
          <w:bCs/>
          <w:spacing w:val="-6"/>
          <w:sz w:val="24"/>
          <w:szCs w:val="24"/>
        </w:rPr>
      </w:pPr>
    </w:p>
    <w:p>
      <w:pPr>
        <w:pStyle w:val="50"/>
        <w:spacing w:line="276" w:lineRule="auto"/>
        <w:jc w:val="center"/>
        <w:rPr>
          <w:rFonts w:ascii="Times New Roman" w:hAnsi="Times New Roman"/>
          <w:b/>
          <w:bCs/>
          <w:spacing w:val="-6"/>
          <w:sz w:val="24"/>
          <w:szCs w:val="24"/>
        </w:rPr>
      </w:pPr>
      <w:r>
        <w:rPr>
          <w:rFonts w:ascii="Times New Roman" w:hAnsi="Times New Roman"/>
          <w:b/>
          <w:bCs/>
          <w:spacing w:val="-6"/>
          <w:sz w:val="24"/>
          <w:szCs w:val="24"/>
        </w:rPr>
        <w:t>4. Права сторон</w:t>
      </w:r>
    </w:p>
    <w:p>
      <w:pPr>
        <w:pStyle w:val="50"/>
        <w:spacing w:line="276" w:lineRule="auto"/>
        <w:ind w:firstLine="567"/>
        <w:jc w:val="both"/>
        <w:rPr>
          <w:rFonts w:ascii="Times New Roman" w:hAnsi="Times New Roman"/>
          <w:spacing w:val="-2"/>
          <w:sz w:val="24"/>
          <w:szCs w:val="24"/>
        </w:rPr>
      </w:pPr>
      <w:r>
        <w:rPr>
          <w:rFonts w:ascii="Times New Roman" w:hAnsi="Times New Roman"/>
          <w:spacing w:val="3"/>
          <w:sz w:val="24"/>
          <w:szCs w:val="24"/>
        </w:rPr>
        <w:t xml:space="preserve">Для осуществления возложенных функций сторонам Соглашения </w:t>
      </w:r>
      <w:r>
        <w:rPr>
          <w:rFonts w:ascii="Times New Roman" w:hAnsi="Times New Roman"/>
          <w:spacing w:val="-1"/>
          <w:sz w:val="24"/>
          <w:szCs w:val="24"/>
        </w:rPr>
        <w:t>предоставлены следующие права:</w:t>
      </w:r>
    </w:p>
    <w:p>
      <w:pPr>
        <w:pStyle w:val="50"/>
        <w:spacing w:line="276" w:lineRule="auto"/>
        <w:jc w:val="both"/>
        <w:rPr>
          <w:rFonts w:ascii="Times New Roman" w:hAnsi="Times New Roman"/>
          <w:spacing w:val="2"/>
          <w:sz w:val="24"/>
          <w:szCs w:val="24"/>
        </w:rPr>
      </w:pPr>
      <w:r>
        <w:rPr>
          <w:rFonts w:ascii="Times New Roman" w:hAnsi="Times New Roman"/>
          <w:spacing w:val="-2"/>
          <w:sz w:val="24"/>
          <w:szCs w:val="24"/>
        </w:rPr>
        <w:t xml:space="preserve">4.1. Собирать и предоставлять информацию о состоянии условий труда на </w:t>
      </w:r>
      <w:r>
        <w:rPr>
          <w:rFonts w:ascii="Times New Roman" w:hAnsi="Times New Roman"/>
          <w:spacing w:val="2"/>
          <w:sz w:val="24"/>
          <w:szCs w:val="24"/>
        </w:rPr>
        <w:t xml:space="preserve">рабочих местах, производственного травматизма и профессиональных </w:t>
      </w:r>
      <w:r>
        <w:rPr>
          <w:rFonts w:ascii="Times New Roman" w:hAnsi="Times New Roman"/>
          <w:spacing w:val="-1"/>
          <w:sz w:val="24"/>
          <w:szCs w:val="24"/>
        </w:rPr>
        <w:t>заболеваний, наличие опасных и вредных производственных факторов.</w:t>
      </w:r>
    </w:p>
    <w:p>
      <w:pPr>
        <w:pStyle w:val="50"/>
        <w:spacing w:line="276" w:lineRule="auto"/>
        <w:jc w:val="both"/>
        <w:rPr>
          <w:rFonts w:ascii="Times New Roman" w:hAnsi="Times New Roman"/>
          <w:spacing w:val="-2"/>
          <w:sz w:val="24"/>
          <w:szCs w:val="24"/>
        </w:rPr>
      </w:pPr>
      <w:r>
        <w:rPr>
          <w:rFonts w:ascii="Times New Roman" w:hAnsi="Times New Roman"/>
          <w:spacing w:val="2"/>
          <w:sz w:val="24"/>
          <w:szCs w:val="24"/>
        </w:rPr>
        <w:t xml:space="preserve">4.2. Заслушивать на своих заседаниях сообщения работодателя </w:t>
      </w:r>
      <w:r>
        <w:rPr>
          <w:rFonts w:ascii="Times New Roman" w:hAnsi="Times New Roman"/>
          <w:sz w:val="24"/>
          <w:szCs w:val="24"/>
        </w:rPr>
        <w:t xml:space="preserve">(его   представителей)  по   вопросам   выполнения   ими   обязанностей   по </w:t>
      </w:r>
      <w:r>
        <w:rPr>
          <w:rFonts w:ascii="Times New Roman" w:hAnsi="Times New Roman"/>
          <w:spacing w:val="8"/>
          <w:sz w:val="24"/>
          <w:szCs w:val="24"/>
        </w:rPr>
        <w:t xml:space="preserve">обеспечению здоровых и безопасных условий труда на рабочих местах и </w:t>
      </w:r>
      <w:r>
        <w:rPr>
          <w:rFonts w:ascii="Times New Roman" w:hAnsi="Times New Roman"/>
          <w:spacing w:val="-2"/>
          <w:sz w:val="24"/>
          <w:szCs w:val="24"/>
        </w:rPr>
        <w:t>соблюдение прав и  гарантий работников на охрану труда.</w:t>
      </w:r>
    </w:p>
    <w:p>
      <w:pPr>
        <w:pStyle w:val="50"/>
        <w:spacing w:line="276" w:lineRule="auto"/>
        <w:jc w:val="both"/>
        <w:rPr>
          <w:rFonts w:ascii="Times New Roman" w:hAnsi="Times New Roman"/>
          <w:sz w:val="24"/>
          <w:szCs w:val="24"/>
        </w:rPr>
      </w:pPr>
      <w:r>
        <w:rPr>
          <w:rFonts w:ascii="Times New Roman" w:hAnsi="Times New Roman"/>
          <w:spacing w:val="4"/>
          <w:sz w:val="24"/>
          <w:szCs w:val="24"/>
        </w:rPr>
        <w:t xml:space="preserve">4.3. Участвовать в работе по формированию мероприятий коллективного договора или соглашения по охране труда по вопросам, находящимся в их </w:t>
      </w:r>
      <w:r>
        <w:rPr>
          <w:rFonts w:ascii="Times New Roman" w:hAnsi="Times New Roman"/>
          <w:spacing w:val="-7"/>
          <w:sz w:val="24"/>
          <w:szCs w:val="24"/>
        </w:rPr>
        <w:t>компетенции.</w:t>
      </w:r>
    </w:p>
    <w:p>
      <w:pPr>
        <w:pStyle w:val="50"/>
        <w:spacing w:line="276" w:lineRule="auto"/>
        <w:jc w:val="both"/>
        <w:rPr>
          <w:rFonts w:ascii="Times New Roman" w:hAnsi="Times New Roman"/>
          <w:spacing w:val="-5"/>
          <w:sz w:val="24"/>
          <w:szCs w:val="24"/>
        </w:rPr>
      </w:pPr>
      <w:r>
        <w:rPr>
          <w:rFonts w:ascii="Times New Roman" w:hAnsi="Times New Roman"/>
          <w:sz w:val="24"/>
          <w:szCs w:val="24"/>
        </w:rPr>
        <w:t xml:space="preserve">4.4. Вносить предложения работодателю о привлечении к дисциплинарной   ответственности   работников   за  нарушения   требований </w:t>
      </w:r>
      <w:r>
        <w:rPr>
          <w:rFonts w:ascii="Times New Roman" w:hAnsi="Times New Roman"/>
          <w:spacing w:val="-6"/>
          <w:sz w:val="24"/>
          <w:szCs w:val="24"/>
        </w:rPr>
        <w:t>норм, правил и инструкций по охране труда.</w:t>
      </w:r>
    </w:p>
    <w:p>
      <w:pPr>
        <w:pStyle w:val="50"/>
        <w:spacing w:line="276" w:lineRule="auto"/>
        <w:jc w:val="both"/>
        <w:rPr>
          <w:rFonts w:ascii="Times New Roman" w:hAnsi="Times New Roman"/>
          <w:sz w:val="24"/>
          <w:szCs w:val="24"/>
        </w:rPr>
      </w:pPr>
      <w:r>
        <w:rPr>
          <w:rFonts w:ascii="Times New Roman" w:hAnsi="Times New Roman"/>
          <w:spacing w:val="-5"/>
          <w:sz w:val="24"/>
          <w:szCs w:val="24"/>
        </w:rPr>
        <w:t xml:space="preserve">4.5. Вносить   предложения   о   моральном   и   материальном   поощрении </w:t>
      </w:r>
      <w:r>
        <w:rPr>
          <w:rFonts w:ascii="Times New Roman" w:hAnsi="Times New Roman"/>
          <w:sz w:val="24"/>
          <w:szCs w:val="24"/>
        </w:rPr>
        <w:t xml:space="preserve"> работников образовательной организации за активное участие в работе по созданию </w:t>
      </w:r>
      <w:r>
        <w:rPr>
          <w:rFonts w:ascii="Times New Roman" w:hAnsi="Times New Roman"/>
          <w:spacing w:val="-2"/>
          <w:sz w:val="24"/>
          <w:szCs w:val="24"/>
        </w:rPr>
        <w:t>здоровых и безопасных условий труда.</w:t>
      </w:r>
    </w:p>
    <w:p>
      <w:pPr>
        <w:pStyle w:val="50"/>
        <w:spacing w:line="276" w:lineRule="auto"/>
        <w:jc w:val="both"/>
        <w:rPr>
          <w:rFonts w:ascii="Times New Roman" w:hAnsi="Times New Roman"/>
          <w:spacing w:val="-2"/>
          <w:sz w:val="24"/>
          <w:szCs w:val="24"/>
        </w:rPr>
      </w:pPr>
      <w:r>
        <w:rPr>
          <w:rFonts w:ascii="Times New Roman" w:hAnsi="Times New Roman"/>
          <w:sz w:val="24"/>
          <w:szCs w:val="24"/>
        </w:rPr>
        <w:t xml:space="preserve">4.6. Стороны вправе требовать </w:t>
      </w:r>
      <w:r>
        <w:rPr>
          <w:rFonts w:ascii="Times New Roman" w:hAnsi="Times New Roman"/>
          <w:spacing w:val="-2"/>
          <w:sz w:val="24"/>
          <w:szCs w:val="24"/>
        </w:rPr>
        <w:t xml:space="preserve">от работодателя и работников </w:t>
      </w:r>
      <w:r>
        <w:rPr>
          <w:rFonts w:ascii="Times New Roman" w:hAnsi="Times New Roman"/>
          <w:sz w:val="24"/>
          <w:szCs w:val="24"/>
        </w:rPr>
        <w:t xml:space="preserve">образовательной организации исполнения решений, норм, правил </w:t>
      </w:r>
      <w:r>
        <w:rPr>
          <w:rFonts w:ascii="Times New Roman" w:hAnsi="Times New Roman"/>
          <w:spacing w:val="-2"/>
          <w:sz w:val="24"/>
          <w:szCs w:val="24"/>
        </w:rPr>
        <w:t>безопасности труда.</w:t>
      </w:r>
    </w:p>
    <w:p>
      <w:pPr>
        <w:pStyle w:val="50"/>
        <w:spacing w:line="276" w:lineRule="auto"/>
        <w:jc w:val="both"/>
        <w:rPr>
          <w:rFonts w:ascii="Times New Roman" w:hAnsi="Times New Roman"/>
          <w:spacing w:val="-2"/>
          <w:sz w:val="24"/>
          <w:szCs w:val="24"/>
        </w:rPr>
      </w:pPr>
    </w:p>
    <w:p>
      <w:pPr>
        <w:pStyle w:val="50"/>
        <w:tabs>
          <w:tab w:val="left" w:pos="0"/>
        </w:tabs>
        <w:spacing w:line="276" w:lineRule="auto"/>
        <w:jc w:val="center"/>
        <w:rPr>
          <w:rFonts w:ascii="Times New Roman" w:hAnsi="Times New Roman"/>
          <w:b/>
          <w:sz w:val="24"/>
          <w:szCs w:val="24"/>
        </w:rPr>
      </w:pPr>
      <w:r>
        <w:rPr>
          <w:rFonts w:ascii="Times New Roman" w:hAnsi="Times New Roman"/>
          <w:b/>
          <w:sz w:val="24"/>
          <w:szCs w:val="24"/>
        </w:rPr>
        <w:t>5. Обязательства сторон</w:t>
      </w:r>
    </w:p>
    <w:p>
      <w:pPr>
        <w:pStyle w:val="50"/>
        <w:tabs>
          <w:tab w:val="left" w:pos="0"/>
        </w:tabs>
        <w:spacing w:line="276" w:lineRule="auto"/>
        <w:ind w:firstLine="567"/>
        <w:jc w:val="both"/>
        <w:rPr>
          <w:rFonts w:ascii="Times New Roman" w:hAnsi="Times New Roman"/>
          <w:sz w:val="24"/>
          <w:szCs w:val="24"/>
          <w:u w:val="single"/>
        </w:rPr>
      </w:pPr>
      <w:r>
        <w:rPr>
          <w:rFonts w:ascii="Times New Roman" w:hAnsi="Times New Roman"/>
          <w:sz w:val="24"/>
          <w:szCs w:val="24"/>
          <w:u w:val="single"/>
        </w:rPr>
        <w:t>Обязательства работодателя:</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5.1. Обеспечивает работу по охране труда и соблюдению техники безопасности в соответствии с Трудовым кодексом Российской Федерации и с другими нормативными  и законодательными   актами Российской Федерации и Республики Тыва.</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5.2. Для обеспечения работы без травм и аварий своевременно приобретать уголков по охране труда технические средства обучения, учебные пособия, средства агитации и пропаганды, плакаты, памятки и т.д.</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5.3. Организует и своевременно проводит обучение для работников по охране труда и техники безопасности за счет собственных средств образовательной организации в соответствии с порядком и видом обучения, определенными соответствующими нормативными актами всех уровней.</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 xml:space="preserve">5.4. Организует и проводит специальную оценку условий труда в соответствии с ФЗ «О специальной оценке условий труда» от 28 декабря 2013 года № 426-ФЗ. </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5.5. Разрабатывает и утверждает перечень работ и должностей по предоставлению гарантий и компенсаций работникам занятых на тяжелых работах, работах с вредными и (или) опасными и иными особыми условиями труда:</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 перечень должностей, профессий, которым положен сокращенный рабочий день и дополнительный отпуск за вредные условия труда (по отчету о  проведении специальной оценки условий труда, утвержденному Председателем комиссии по проведению специальной оценки условий труда от 20 января 2016 года не предусмотрены);</w:t>
      </w:r>
    </w:p>
    <w:p>
      <w:pPr>
        <w:pStyle w:val="50"/>
        <w:tabs>
          <w:tab w:val="left" w:pos="0"/>
        </w:tabs>
        <w:spacing w:line="276" w:lineRule="auto"/>
        <w:jc w:val="both"/>
        <w:rPr>
          <w:rFonts w:ascii="Times New Roman" w:hAnsi="Times New Roman"/>
          <w:b/>
          <w:sz w:val="24"/>
          <w:szCs w:val="24"/>
        </w:rPr>
      </w:pPr>
      <w:r>
        <w:rPr>
          <w:rFonts w:ascii="Times New Roman" w:hAnsi="Times New Roman"/>
          <w:sz w:val="24"/>
          <w:szCs w:val="24"/>
        </w:rPr>
        <w:t xml:space="preserve">- перечень должностей, профессий, которым положены компенсационные выплаты за вредные условия труда с конкретными процентами выплат (4-12 %)  </w:t>
      </w:r>
      <w:r>
        <w:rPr>
          <w:rFonts w:ascii="Times New Roman" w:hAnsi="Times New Roman"/>
          <w:b/>
          <w:bCs/>
          <w:sz w:val="24"/>
          <w:szCs w:val="24"/>
        </w:rPr>
        <w:t>(Приложение № 1)</w:t>
      </w:r>
      <w:r>
        <w:rPr>
          <w:rFonts w:ascii="Times New Roman" w:hAnsi="Times New Roman"/>
          <w:sz w:val="24"/>
          <w:szCs w:val="24"/>
        </w:rPr>
        <w:t xml:space="preserve">; </w:t>
      </w:r>
    </w:p>
    <w:p>
      <w:pPr>
        <w:pStyle w:val="50"/>
        <w:tabs>
          <w:tab w:val="left" w:pos="0"/>
        </w:tabs>
        <w:spacing w:line="276"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перечень должностей, профессий имеющих право на досрочное назначение пенсии  в соответствии с ФЗ «О трудовых пенсиях» лицам, осуществляющим педагогическую деятельность в образовательных организациях для детей </w:t>
      </w:r>
      <w:r>
        <w:rPr>
          <w:rFonts w:ascii="Times New Roman" w:hAnsi="Times New Roman"/>
          <w:b/>
          <w:bCs/>
          <w:sz w:val="24"/>
          <w:szCs w:val="24"/>
        </w:rPr>
        <w:t>(Приложение № 2)</w:t>
      </w:r>
      <w:r>
        <w:rPr>
          <w:rFonts w:ascii="Times New Roman" w:hAnsi="Times New Roman"/>
          <w:sz w:val="24"/>
          <w:szCs w:val="24"/>
        </w:rPr>
        <w:t>;</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 xml:space="preserve">5.6. Обеспечивает выдачу работникам спецодежды, других средств индивидуальной защиты, инвентаря, мебели, оборудования, необходимого для работы (в соответствии с нормативами) </w:t>
      </w:r>
      <w:r>
        <w:rPr>
          <w:rFonts w:ascii="Times New Roman" w:hAnsi="Times New Roman"/>
          <w:b/>
          <w:bCs/>
          <w:sz w:val="24"/>
          <w:szCs w:val="24"/>
        </w:rPr>
        <w:t>(Приложение № 3);</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 xml:space="preserve">5.7. Обеспечивает выдачу работникам смывающие и (или) обезвреживающие средства для работы (в соответствии типовых норм) </w:t>
      </w:r>
      <w:r>
        <w:rPr>
          <w:rFonts w:ascii="Times New Roman" w:hAnsi="Times New Roman"/>
          <w:b/>
          <w:bCs/>
          <w:sz w:val="24"/>
          <w:szCs w:val="24"/>
        </w:rPr>
        <w:t>(Приложение № 4)</w:t>
      </w:r>
      <w:r>
        <w:rPr>
          <w:rFonts w:ascii="Times New Roman" w:hAnsi="Times New Roman"/>
          <w:sz w:val="24"/>
          <w:szCs w:val="24"/>
        </w:rPr>
        <w:t>.</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5.8. Разрабатывает положение, порядок проведения, а также организует в установленные сроки проведение обязательных предварительных и периодических медицинских осмотров (обследований) в соответствии  Приложения № 3 к Приказу Министерства здравоохранения и социального развития Российской Федерации от 12 апреля 2011 года № 302н (Приложение №  5).</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5.9. Создает комиссию по расследованию несчастных случаев и осуществляет учет и расследование несчастных случаев в образовательной организации.</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5.10. Создают комиссию по охране труда в образовательной организации, разрабатывает и утверждает Положение о комиссии по охране труда с учетным мнением Профкома (Приложение № 6).</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 xml:space="preserve">5.11. Возмещает работнику ущерб, причиненный ему увечьем или другим повреждением здоровья, связанным с выполнением трудовых обязанностей, в полном размере потерянного заработка, а также выплачивает потерпевшему единовременную компенсацию в соответствии с законодательством Российской Федерации.   </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5.12. Обеспечивает социальное страхование всех работающих от несчастных случаев и профессиональных заболеваний.</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5.13. Выполняет к 01 октября текущего года все запланированные мероприятия по подготовке к работе в зимнее время.</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5.14. Обеспечивает работу и надлежащее содержание санитарно-бытовых помещений.</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5.15. Содержит в порядке территорию образовательной организации, строго обозначая и соблюдая требуемые габариты проходов, проездов, обеспечивая безопасность при эксплуатации транспорта.</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5.16. Не допускает эксплуатацию неисправного оборудования. Своевременно маркирует и наносит установленные знаки на оборудование в целях обеспечения безопасности труда.</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5.17. Обеспечивает выполнение должностными лицами  требований охраны труда, графиков, планово-предупредительных ремонтов, бесперебойную работу вентиляционных систем.</w:t>
      </w:r>
    </w:p>
    <w:p>
      <w:pPr>
        <w:pStyle w:val="50"/>
        <w:tabs>
          <w:tab w:val="left" w:pos="0"/>
        </w:tabs>
        <w:spacing w:line="276" w:lineRule="auto"/>
        <w:ind w:firstLine="708"/>
        <w:jc w:val="both"/>
        <w:rPr>
          <w:rFonts w:ascii="Times New Roman" w:hAnsi="Times New Roman"/>
          <w:sz w:val="24"/>
          <w:szCs w:val="24"/>
          <w:u w:val="single"/>
        </w:rPr>
      </w:pPr>
      <w:r>
        <w:rPr>
          <w:rFonts w:ascii="Times New Roman" w:hAnsi="Times New Roman"/>
          <w:sz w:val="24"/>
          <w:szCs w:val="24"/>
          <w:u w:val="single"/>
        </w:rPr>
        <w:t>Обязательства Профкома:</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 xml:space="preserve">5.18.  </w:t>
      </w:r>
      <w:r>
        <w:rPr>
          <w:rFonts w:ascii="Times New Roman" w:hAnsi="Times New Roman"/>
          <w:b/>
          <w:sz w:val="24"/>
          <w:szCs w:val="28"/>
          <w:lang w:eastAsia="ru-RU"/>
        </w:rPr>
        <w:t>Контролировать исполнение работодателем мероприятий в Перечне по охране труда на  2020-2023 года (Приложение № 8).</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5.19. Осуществляет общественный контроль за деятельностью администрации в вопросах охраны труда и соблюдения техники безопасности в соответствии с законодательством Российской Федерации.</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5.20. Проверяет состояние охраны труда, техники безопасности, производственной санитарии на рабочих местах и добивается проведения необходимых мероприятий по обеспечению здоровых и безопасных условий труда не реже двух раз в год.</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5.21. Принимает  участие в работе комиссии по принятию образовательной организации к новому учебному году и к зимнему периоду.</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5.22. Участвует в расследовании несчастных случаев и случаев профессиональных заболеваний.</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5.23. Участвует в разработке комплексных мероприятий по достижению установленных нормативов по охране труда.</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5.24. Рассматривает на заседании Профкома списки должностей работников имеющих право на обеспечение спецодеждой и другими средствами индивидуальной защиты.</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 xml:space="preserve">5.25. Контролирует выдачу и применение спецодежды, смывающие и (или) обезвреживающие средства выдаваемых на основании типовых норм.  </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5.26. Организует сбор предложений для проекта Соглашения по охране труда и обсуждает их на собрании трудового коллектива.</w:t>
      </w:r>
    </w:p>
    <w:p>
      <w:pPr>
        <w:pStyle w:val="50"/>
        <w:tabs>
          <w:tab w:val="left" w:pos="0"/>
        </w:tabs>
        <w:spacing w:line="276" w:lineRule="auto"/>
        <w:jc w:val="both"/>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u w:val="single"/>
        </w:rPr>
        <w:t xml:space="preserve"> Взаимные обязательства работодателя и Профкома:</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5.27. Осуществлять трехступенчатый административно-общественный контроль за состоянием охраны труда на рабочих местах (Приложение № 9).</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5.28. Для обеспечения материального и морального стимулирования работников трудового коллектива за работу без травм и аварий выделять: фонд материального поощрения, награждать почетными грамотами, своевременно обновлять  и дополнять новыми информационными материалами стенды по охране труда.</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5.29. Регулярно выносить на рассмотрение общего собрания вопросы  состояния охраны труда, обсуждать случаи нарушения требований техники безопасности  со стороны работников образовательной организации.</w:t>
      </w:r>
    </w:p>
    <w:p>
      <w:pPr>
        <w:pStyle w:val="50"/>
        <w:tabs>
          <w:tab w:val="left" w:pos="0"/>
        </w:tabs>
        <w:spacing w:line="276" w:lineRule="auto"/>
        <w:jc w:val="both"/>
        <w:rPr>
          <w:rFonts w:ascii="Times New Roman" w:hAnsi="Times New Roman"/>
          <w:sz w:val="24"/>
          <w:szCs w:val="24"/>
        </w:rPr>
      </w:pPr>
      <w:r>
        <w:rPr>
          <w:rFonts w:ascii="Times New Roman" w:hAnsi="Times New Roman"/>
          <w:sz w:val="24"/>
          <w:szCs w:val="24"/>
        </w:rPr>
        <w:t>5.30. Ежегодно проверять ход выполнения Соглашения по охране труда, заполнять акт выполнения данного Соглашения (Приложение № 9).</w:t>
      </w:r>
    </w:p>
    <w:p>
      <w:pPr>
        <w:shd w:val="clear" w:color="auto" w:fill="FFFFFF"/>
        <w:spacing w:line="270" w:lineRule="atLeast"/>
        <w:ind w:firstLine="709"/>
        <w:jc w:val="both"/>
        <w:rPr>
          <w:b/>
        </w:rPr>
      </w:pPr>
      <w:r>
        <w:rPr>
          <w:b/>
        </w:rPr>
        <w:t>6.</w:t>
      </w:r>
      <w:r>
        <w:rPr>
          <w:b/>
          <w:sz w:val="28"/>
          <w:szCs w:val="28"/>
        </w:rPr>
        <w:t xml:space="preserve"> </w:t>
      </w:r>
      <w:r>
        <w:rPr>
          <w:b/>
        </w:rPr>
        <w:t xml:space="preserve">Проведение проверки готовности ОУ к новому учебному году </w:t>
      </w:r>
    </w:p>
    <w:p>
      <w:pPr>
        <w:shd w:val="clear" w:color="auto" w:fill="FFFFFF"/>
        <w:spacing w:line="270" w:lineRule="atLeast"/>
        <w:jc w:val="both"/>
      </w:pPr>
      <w:r>
        <w:t>6.1 Не входит в компетенцию органов исполнительной власти субъектов РФ, осуществляющих контроль и надзор в сфере образования. Этим полномочием наделен учредитель государственного (муниципального) ОУ – администрация муниципального района, городского округа или орган исполнительной власти субъекта РФ, которому учреждение непосредственно подчиняется.</w:t>
      </w:r>
    </w:p>
    <w:p>
      <w:pPr>
        <w:pStyle w:val="49"/>
        <w:ind w:firstLine="709"/>
        <w:jc w:val="both"/>
        <w:rPr>
          <w:rFonts w:ascii="Times New Roman" w:hAnsi="Times New Roman"/>
          <w:sz w:val="24"/>
          <w:szCs w:val="24"/>
        </w:rPr>
      </w:pPr>
      <w:bookmarkStart w:id="1" w:name="q1"/>
      <w:bookmarkEnd w:id="1"/>
      <w:r>
        <w:rPr>
          <w:rFonts w:ascii="Times New Roman" w:hAnsi="Times New Roman"/>
          <w:sz w:val="24"/>
          <w:szCs w:val="24"/>
        </w:rPr>
        <w:t xml:space="preserve">Для проведения проверки учредитель формирует межведомственную комиссию. В соответствии с утвержденными Министерством просвещения Российской Федерации Методическими рекомендациями по оценке готовности организаций, осуществляющих образовательную деятельность, к началу учебного года (письмо министерства от </w:t>
      </w:r>
      <w:r>
        <w:rPr>
          <w:rFonts w:ascii="Times New Roman" w:hAnsi="Times New Roman" w:eastAsia="Times New Roman"/>
          <w:sz w:val="24"/>
          <w:szCs w:val="24"/>
          <w:lang w:eastAsia="ru-RU"/>
        </w:rPr>
        <w:t>11.03.2020 № ВБ-593/03</w:t>
      </w:r>
      <w:r>
        <w:rPr>
          <w:rFonts w:ascii="Times New Roman" w:hAnsi="Times New Roman"/>
          <w:sz w:val="24"/>
          <w:szCs w:val="24"/>
        </w:rPr>
        <w:t xml:space="preserve">), проверка образовательных учреждений, их филиалов осуществляется комиссиями, в которые входят представители органов исполнительной власти субъектов Российской Федерации, осуществляющих управление в сфере образования, органов местного самоуправления, осуществляющих управление в сфере образования, образовательных учреждений, МЧС России, МВД России, Роспотребнадзора, Ростехнадзора. </w:t>
      </w:r>
    </w:p>
    <w:p>
      <w:pPr>
        <w:ind w:firstLine="709"/>
        <w:jc w:val="both"/>
      </w:pPr>
      <w:r>
        <w:t xml:space="preserve">Письмом также указано, что к проверке готовности образовательных учреждений к началу учебного года привлекаются и представители </w:t>
      </w:r>
      <w:r>
        <w:rPr>
          <w:b/>
        </w:rPr>
        <w:t>профессиональных союзов</w:t>
      </w:r>
      <w:r>
        <w:t xml:space="preserve"> и их объединений. Таким образом, в состав приемных комиссий должны входить </w:t>
      </w:r>
      <w:r>
        <w:rPr>
          <w:b/>
        </w:rPr>
        <w:t xml:space="preserve">председатели </w:t>
      </w:r>
      <w:r>
        <w:t xml:space="preserve">территориальных профсоюзных организаций или </w:t>
      </w:r>
      <w:r>
        <w:rPr>
          <w:b/>
        </w:rPr>
        <w:t>внештатные технические инспекторы труда</w:t>
      </w:r>
      <w:r>
        <w:t xml:space="preserve">. В работе приемных комиссий школ, детских садов и УДОД должны принимать участие и </w:t>
      </w:r>
      <w:r>
        <w:rPr>
          <w:b/>
        </w:rPr>
        <w:t>уполномоченные по охране труда</w:t>
      </w:r>
      <w:r>
        <w:t xml:space="preserve"> образовательных учреждений.</w:t>
      </w:r>
    </w:p>
    <w:p>
      <w:pPr>
        <w:pStyle w:val="49"/>
        <w:ind w:firstLine="709"/>
        <w:jc w:val="both"/>
        <w:rPr>
          <w:rFonts w:ascii="Times New Roman" w:hAnsi="Times New Roman"/>
          <w:sz w:val="24"/>
          <w:szCs w:val="24"/>
        </w:rPr>
      </w:pPr>
    </w:p>
    <w:p>
      <w:pPr>
        <w:pStyle w:val="49"/>
        <w:jc w:val="both"/>
        <w:rPr>
          <w:rFonts w:ascii="Times New Roman" w:hAnsi="Times New Roman"/>
          <w:sz w:val="24"/>
          <w:szCs w:val="24"/>
        </w:rPr>
      </w:pPr>
      <w:r>
        <w:rPr>
          <w:rFonts w:ascii="Times New Roman" w:hAnsi="Times New Roman"/>
          <w:sz w:val="24"/>
          <w:szCs w:val="24"/>
        </w:rPr>
        <w:t>6.2 Работа комиссий проводится в соответствии с планом мероприятий конкретной организации по подготовке к началу учебного года и включает в себя:</w:t>
      </w:r>
    </w:p>
    <w:p>
      <w:pPr>
        <w:pStyle w:val="49"/>
        <w:ind w:firstLine="709"/>
        <w:jc w:val="both"/>
        <w:rPr>
          <w:rFonts w:ascii="Times New Roman" w:hAnsi="Times New Roman"/>
          <w:sz w:val="24"/>
          <w:szCs w:val="24"/>
        </w:rPr>
      </w:pPr>
      <w:r>
        <w:rPr>
          <w:rFonts w:ascii="Times New Roman" w:hAnsi="Times New Roman"/>
          <w:sz w:val="24"/>
          <w:szCs w:val="24"/>
        </w:rPr>
        <w:t>- анализ результатов оценки готовности организаций и устранения нарушений, выявленных в ходе ее проведения к предыдущему учебному году;</w:t>
      </w:r>
    </w:p>
    <w:p>
      <w:pPr>
        <w:pStyle w:val="49"/>
        <w:ind w:firstLine="709"/>
        <w:jc w:val="both"/>
        <w:rPr>
          <w:rFonts w:ascii="Times New Roman" w:hAnsi="Times New Roman"/>
          <w:sz w:val="24"/>
          <w:szCs w:val="24"/>
        </w:rPr>
      </w:pPr>
      <w:r>
        <w:rPr>
          <w:rFonts w:ascii="Times New Roman" w:hAnsi="Times New Roman"/>
          <w:sz w:val="24"/>
          <w:szCs w:val="24"/>
        </w:rPr>
        <w:t>- проверку состояния антитеррористической и противокриминальной защищенности образовательных организаций, в том числе наличие и вид охраны, оснащенность инженерно-техническими средствами охраны;</w:t>
      </w:r>
    </w:p>
    <w:p>
      <w:pPr>
        <w:pStyle w:val="49"/>
        <w:ind w:firstLine="709"/>
        <w:jc w:val="both"/>
        <w:rPr>
          <w:rFonts w:ascii="Times New Roman" w:hAnsi="Times New Roman"/>
          <w:sz w:val="24"/>
          <w:szCs w:val="24"/>
        </w:rPr>
      </w:pPr>
      <w:r>
        <w:rPr>
          <w:rFonts w:ascii="Times New Roman" w:hAnsi="Times New Roman"/>
          <w:sz w:val="24"/>
          <w:szCs w:val="24"/>
        </w:rPr>
        <w:t>- проверку обеспечения доступности зданий и сооружений образовательных организаций для инвалидов и других маломобильных групп населения;</w:t>
      </w:r>
    </w:p>
    <w:p>
      <w:pPr>
        <w:pStyle w:val="49"/>
        <w:ind w:firstLine="709"/>
        <w:jc w:val="both"/>
        <w:rPr>
          <w:rFonts w:ascii="Times New Roman" w:hAnsi="Times New Roman"/>
          <w:sz w:val="24"/>
          <w:szCs w:val="24"/>
        </w:rPr>
      </w:pPr>
      <w:r>
        <w:rPr>
          <w:rFonts w:ascii="Times New Roman" w:hAnsi="Times New Roman"/>
          <w:sz w:val="24"/>
          <w:szCs w:val="24"/>
        </w:rPr>
        <w:t>- проверку вопросов организации безопасной эксплуатации энергоустановок (электротеплоустановок), их технического состояния, в том числе:</w:t>
      </w:r>
    </w:p>
    <w:p>
      <w:pPr>
        <w:pStyle w:val="49"/>
        <w:ind w:firstLine="709"/>
        <w:jc w:val="both"/>
        <w:rPr>
          <w:rFonts w:ascii="Times New Roman" w:hAnsi="Times New Roman"/>
          <w:sz w:val="24"/>
          <w:szCs w:val="24"/>
        </w:rPr>
      </w:pPr>
      <w:r>
        <w:rPr>
          <w:rFonts w:ascii="Times New Roman" w:hAnsi="Times New Roman"/>
          <w:sz w:val="24"/>
          <w:szCs w:val="24"/>
        </w:rPr>
        <w:t>содержание энергоустановок в работоспособном состоянии и их безопасная эксплуатация;</w:t>
      </w:r>
    </w:p>
    <w:p>
      <w:pPr>
        <w:pStyle w:val="49"/>
        <w:ind w:firstLine="709"/>
        <w:jc w:val="both"/>
        <w:rPr>
          <w:rFonts w:ascii="Times New Roman" w:hAnsi="Times New Roman"/>
          <w:sz w:val="24"/>
          <w:szCs w:val="24"/>
        </w:rPr>
      </w:pPr>
      <w:r>
        <w:rPr>
          <w:rFonts w:ascii="Times New Roman" w:hAnsi="Times New Roman"/>
          <w:sz w:val="24"/>
          <w:szCs w:val="24"/>
        </w:rPr>
        <w:t>- проведение своевременного и качественного технического обслуживания, ремонта, испытаний энергоустановок и энергооборудования;</w:t>
      </w:r>
    </w:p>
    <w:p>
      <w:pPr>
        <w:pStyle w:val="49"/>
        <w:ind w:firstLine="709"/>
        <w:jc w:val="both"/>
        <w:rPr>
          <w:rFonts w:ascii="Times New Roman" w:hAnsi="Times New Roman"/>
          <w:sz w:val="24"/>
          <w:szCs w:val="24"/>
        </w:rPr>
      </w:pPr>
      <w:r>
        <w:rPr>
          <w:rFonts w:ascii="Times New Roman" w:hAnsi="Times New Roman"/>
          <w:sz w:val="24"/>
          <w:szCs w:val="24"/>
        </w:rPr>
        <w:t>- соблюдение требований к работникам и его подготовка;</w:t>
      </w:r>
    </w:p>
    <w:p>
      <w:pPr>
        <w:pStyle w:val="49"/>
        <w:ind w:firstLine="709"/>
        <w:jc w:val="both"/>
        <w:rPr>
          <w:rFonts w:ascii="Times New Roman" w:hAnsi="Times New Roman"/>
          <w:sz w:val="24"/>
          <w:szCs w:val="24"/>
        </w:rPr>
      </w:pPr>
      <w:r>
        <w:rPr>
          <w:rFonts w:ascii="Times New Roman" w:hAnsi="Times New Roman"/>
          <w:sz w:val="24"/>
          <w:szCs w:val="24"/>
        </w:rPr>
        <w:t>- соблюдение требований охраны труда электротеплотехнического и электротехнологического персонала;</w:t>
      </w:r>
    </w:p>
    <w:p>
      <w:pPr>
        <w:pStyle w:val="49"/>
        <w:ind w:firstLine="709"/>
        <w:jc w:val="both"/>
        <w:rPr>
          <w:rFonts w:ascii="Times New Roman" w:hAnsi="Times New Roman"/>
          <w:sz w:val="24"/>
          <w:szCs w:val="24"/>
        </w:rPr>
      </w:pPr>
      <w:r>
        <w:rPr>
          <w:rFonts w:ascii="Times New Roman" w:hAnsi="Times New Roman"/>
          <w:sz w:val="24"/>
          <w:szCs w:val="24"/>
        </w:rPr>
        <w:t>- укомплектование рабочих мест обязательной документацией по охране труда;</w:t>
      </w:r>
    </w:p>
    <w:p>
      <w:pPr>
        <w:pStyle w:val="49"/>
        <w:ind w:firstLine="709"/>
        <w:jc w:val="both"/>
        <w:rPr>
          <w:rFonts w:ascii="Times New Roman" w:hAnsi="Times New Roman"/>
          <w:sz w:val="24"/>
          <w:szCs w:val="24"/>
        </w:rPr>
      </w:pPr>
      <w:r>
        <w:rPr>
          <w:rFonts w:ascii="Times New Roman" w:hAnsi="Times New Roman"/>
          <w:sz w:val="24"/>
          <w:szCs w:val="24"/>
        </w:rPr>
        <w:t>- укомплектование рабочих мест средствами индивидуальной защиты, пожаротушения и инструментом;</w:t>
      </w:r>
    </w:p>
    <w:p>
      <w:pPr>
        <w:pStyle w:val="49"/>
        <w:ind w:firstLine="709"/>
        <w:jc w:val="both"/>
        <w:rPr>
          <w:rFonts w:ascii="Times New Roman" w:hAnsi="Times New Roman"/>
          <w:sz w:val="24"/>
          <w:szCs w:val="24"/>
        </w:rPr>
      </w:pPr>
      <w:r>
        <w:rPr>
          <w:rFonts w:ascii="Times New Roman" w:hAnsi="Times New Roman"/>
          <w:sz w:val="24"/>
          <w:szCs w:val="24"/>
        </w:rPr>
        <w:t>- проверка вопросов организации мероприятий в области гражданской обороны и защиты населения и территорий от чрезвычайных ситуаций;</w:t>
      </w:r>
    </w:p>
    <w:p>
      <w:pPr>
        <w:pStyle w:val="49"/>
        <w:ind w:firstLine="709"/>
        <w:jc w:val="both"/>
        <w:rPr>
          <w:rFonts w:ascii="Times New Roman" w:hAnsi="Times New Roman"/>
          <w:sz w:val="24"/>
          <w:szCs w:val="24"/>
        </w:rPr>
      </w:pPr>
      <w:r>
        <w:rPr>
          <w:rFonts w:ascii="Times New Roman" w:hAnsi="Times New Roman"/>
          <w:sz w:val="24"/>
          <w:szCs w:val="24"/>
        </w:rPr>
        <w:t>работоспособность и обеспечение обслуживания систем автоматической противопожарной защиты;</w:t>
      </w:r>
    </w:p>
    <w:p>
      <w:pPr>
        <w:pStyle w:val="49"/>
        <w:ind w:firstLine="709"/>
        <w:jc w:val="both"/>
        <w:rPr>
          <w:rFonts w:ascii="Times New Roman" w:hAnsi="Times New Roman"/>
          <w:sz w:val="24"/>
          <w:szCs w:val="24"/>
        </w:rPr>
      </w:pPr>
      <w:r>
        <w:rPr>
          <w:rFonts w:ascii="Times New Roman" w:hAnsi="Times New Roman"/>
          <w:sz w:val="24"/>
          <w:szCs w:val="24"/>
        </w:rPr>
        <w:t>- наличие и исправность первичных средств пожаротушения;</w:t>
      </w:r>
    </w:p>
    <w:p>
      <w:pPr>
        <w:pStyle w:val="49"/>
        <w:ind w:firstLine="709"/>
        <w:jc w:val="both"/>
        <w:rPr>
          <w:rFonts w:ascii="Times New Roman" w:hAnsi="Times New Roman"/>
          <w:sz w:val="24"/>
          <w:szCs w:val="24"/>
        </w:rPr>
      </w:pPr>
      <w:r>
        <w:rPr>
          <w:rFonts w:ascii="Times New Roman" w:hAnsi="Times New Roman"/>
          <w:sz w:val="24"/>
          <w:szCs w:val="24"/>
        </w:rPr>
        <w:t>- состояние путей эвакуации и эвакуационных выходов;</w:t>
      </w:r>
    </w:p>
    <w:p>
      <w:pPr>
        <w:pStyle w:val="49"/>
        <w:ind w:firstLine="709"/>
        <w:jc w:val="both"/>
        <w:rPr>
          <w:rFonts w:ascii="Times New Roman" w:hAnsi="Times New Roman"/>
          <w:sz w:val="24"/>
          <w:szCs w:val="24"/>
        </w:rPr>
      </w:pPr>
      <w:r>
        <w:rPr>
          <w:rFonts w:ascii="Times New Roman" w:hAnsi="Times New Roman"/>
          <w:sz w:val="24"/>
          <w:szCs w:val="24"/>
        </w:rPr>
        <w:t>- размещение наглядной агитации по вопросам соблюдения мер безопасности и умения действовать на случай возникновения чрезвычайных ситуаций;</w:t>
      </w:r>
    </w:p>
    <w:p>
      <w:pPr>
        <w:pStyle w:val="49"/>
        <w:ind w:firstLine="709"/>
        <w:jc w:val="both"/>
        <w:rPr>
          <w:rFonts w:ascii="Times New Roman" w:hAnsi="Times New Roman"/>
          <w:sz w:val="24"/>
          <w:szCs w:val="24"/>
        </w:rPr>
      </w:pPr>
      <w:r>
        <w:rPr>
          <w:rFonts w:ascii="Times New Roman" w:hAnsi="Times New Roman"/>
          <w:sz w:val="24"/>
          <w:szCs w:val="24"/>
        </w:rPr>
        <w:t>- выполнение предписаний органов государственного контроля (надзора).</w:t>
      </w:r>
    </w:p>
    <w:p>
      <w:pPr>
        <w:pStyle w:val="49"/>
        <w:ind w:firstLine="709"/>
        <w:jc w:val="both"/>
        <w:rPr>
          <w:rFonts w:ascii="Times New Roman" w:hAnsi="Times New Roman"/>
          <w:sz w:val="24"/>
          <w:szCs w:val="24"/>
        </w:rPr>
      </w:pPr>
      <w:r>
        <w:rPr>
          <w:rFonts w:ascii="Times New Roman" w:hAnsi="Times New Roman"/>
          <w:sz w:val="24"/>
          <w:szCs w:val="24"/>
        </w:rPr>
        <w:t xml:space="preserve">В случае выявления в ходе работы комиссии нарушений принимаемая организация разрабатывает и согласовывает с комиссией мероприятия по устранению нарушений с указанием конкретных сроков их реализации. </w:t>
      </w:r>
    </w:p>
    <w:p>
      <w:pPr>
        <w:pStyle w:val="49"/>
        <w:ind w:firstLine="709"/>
        <w:jc w:val="both"/>
        <w:rPr>
          <w:rFonts w:ascii="Times New Roman" w:hAnsi="Times New Roman"/>
          <w:sz w:val="28"/>
          <w:szCs w:val="28"/>
        </w:rPr>
      </w:pPr>
      <w:r>
        <w:rPr>
          <w:rFonts w:ascii="Times New Roman" w:hAnsi="Times New Roman"/>
          <w:sz w:val="24"/>
          <w:szCs w:val="24"/>
        </w:rPr>
        <w:t>После выполнения указанных мероприятий образовательная организация представляет в установленные комиссией сроки отчеты о принятых мерах по устранению нарушений</w:t>
      </w:r>
      <w:r>
        <w:rPr>
          <w:rFonts w:ascii="Times New Roman" w:hAnsi="Times New Roman"/>
          <w:sz w:val="28"/>
          <w:szCs w:val="28"/>
        </w:rPr>
        <w:t>.</w:t>
      </w:r>
    </w:p>
    <w:p>
      <w:pPr>
        <w:pStyle w:val="49"/>
        <w:ind w:firstLine="709"/>
        <w:jc w:val="both"/>
        <w:rPr>
          <w:rFonts w:ascii="Times New Roman" w:hAnsi="Times New Roman"/>
          <w:sz w:val="28"/>
          <w:szCs w:val="28"/>
        </w:rPr>
      </w:pPr>
    </w:p>
    <w:p>
      <w:pPr>
        <w:pStyle w:val="50"/>
        <w:spacing w:line="276" w:lineRule="auto"/>
        <w:jc w:val="center"/>
        <w:rPr>
          <w:rFonts w:ascii="Times New Roman" w:hAnsi="Times New Roman"/>
          <w:b/>
          <w:sz w:val="24"/>
          <w:szCs w:val="24"/>
        </w:rPr>
      </w:pPr>
      <w:r>
        <w:rPr>
          <w:rFonts w:ascii="Times New Roman" w:hAnsi="Times New Roman"/>
          <w:b/>
          <w:sz w:val="24"/>
          <w:szCs w:val="24"/>
        </w:rPr>
        <w:t>7. Действие соглашения</w:t>
      </w:r>
    </w:p>
    <w:p>
      <w:pPr>
        <w:pStyle w:val="50"/>
        <w:spacing w:line="276" w:lineRule="auto"/>
        <w:jc w:val="both"/>
        <w:rPr>
          <w:rFonts w:ascii="Times New Roman" w:hAnsi="Times New Roman"/>
          <w:sz w:val="24"/>
          <w:szCs w:val="24"/>
        </w:rPr>
      </w:pPr>
      <w:r>
        <w:rPr>
          <w:rFonts w:ascii="Times New Roman" w:hAnsi="Times New Roman"/>
          <w:sz w:val="24"/>
          <w:szCs w:val="24"/>
        </w:rPr>
        <w:t>7.1. Настоящее Соглашение заключено сроком на три года.</w:t>
      </w:r>
    </w:p>
    <w:p>
      <w:pPr>
        <w:pStyle w:val="50"/>
        <w:spacing w:line="276" w:lineRule="auto"/>
        <w:jc w:val="both"/>
        <w:rPr>
          <w:rFonts w:ascii="Times New Roman" w:hAnsi="Times New Roman"/>
          <w:sz w:val="24"/>
          <w:szCs w:val="24"/>
        </w:rPr>
      </w:pPr>
      <w:r>
        <w:rPr>
          <w:rFonts w:ascii="Times New Roman" w:hAnsi="Times New Roman"/>
          <w:sz w:val="24"/>
          <w:szCs w:val="24"/>
        </w:rPr>
        <w:t>7.2. Соглашение вступает в силу с момента подписания его сторонами с «25» ноября 2020 года и до «25» ноября 2023 года.</w:t>
      </w:r>
    </w:p>
    <w:p>
      <w:pPr>
        <w:pStyle w:val="50"/>
        <w:spacing w:line="276" w:lineRule="auto"/>
        <w:jc w:val="both"/>
        <w:rPr>
          <w:rFonts w:ascii="Times New Roman" w:hAnsi="Times New Roman"/>
          <w:sz w:val="24"/>
          <w:szCs w:val="24"/>
        </w:rPr>
      </w:pPr>
      <w:r>
        <w:rPr>
          <w:rFonts w:ascii="Times New Roman" w:hAnsi="Times New Roman"/>
          <w:sz w:val="24"/>
          <w:szCs w:val="24"/>
        </w:rPr>
        <w:t>7.3. Действие Соглашения и контроль за его выполнением определяются сторонами.</w:t>
      </w:r>
    </w:p>
    <w:p>
      <w:pPr>
        <w:pStyle w:val="50"/>
        <w:spacing w:line="276" w:lineRule="auto"/>
        <w:jc w:val="both"/>
        <w:rPr>
          <w:rFonts w:ascii="Times New Roman" w:hAnsi="Times New Roman"/>
          <w:sz w:val="24"/>
          <w:szCs w:val="24"/>
        </w:rPr>
      </w:pPr>
      <w:r>
        <w:rPr>
          <w:rFonts w:ascii="Times New Roman" w:hAnsi="Times New Roman"/>
          <w:sz w:val="24"/>
          <w:szCs w:val="24"/>
        </w:rPr>
        <w:t>7.4. Соглашение распространяется на работодателя и  работников образовательной организации.</w:t>
      </w:r>
    </w:p>
    <w:p>
      <w:pPr>
        <w:pStyle w:val="50"/>
        <w:pageBreakBefore/>
        <w:jc w:val="right"/>
        <w:rPr>
          <w:rFonts w:ascii="Times New Roman" w:hAnsi="Times New Roman"/>
          <w:b/>
          <w:sz w:val="20"/>
          <w:szCs w:val="20"/>
        </w:rPr>
      </w:pPr>
      <w:r>
        <w:rPr>
          <w:rFonts w:ascii="Times New Roman" w:hAnsi="Times New Roman"/>
          <w:b/>
          <w:sz w:val="20"/>
          <w:szCs w:val="20"/>
        </w:rPr>
        <w:t>Приложение № 1</w:t>
      </w:r>
    </w:p>
    <w:p>
      <w:pPr>
        <w:pStyle w:val="50"/>
        <w:jc w:val="right"/>
        <w:rPr>
          <w:rFonts w:ascii="Times New Roman" w:hAnsi="Times New Roman"/>
          <w:sz w:val="20"/>
          <w:szCs w:val="20"/>
        </w:rPr>
      </w:pPr>
      <w:r>
        <w:rPr>
          <w:rFonts w:ascii="Times New Roman" w:hAnsi="Times New Roman"/>
          <w:sz w:val="20"/>
          <w:szCs w:val="20"/>
        </w:rPr>
        <w:t xml:space="preserve">                                                                                к Соглашению по охране труда </w:t>
      </w:r>
    </w:p>
    <w:p>
      <w:pPr>
        <w:pStyle w:val="50"/>
        <w:jc w:val="right"/>
        <w:rPr>
          <w:rFonts w:ascii="Times New Roman" w:hAnsi="Times New Roman"/>
          <w:sz w:val="20"/>
          <w:szCs w:val="20"/>
        </w:rPr>
      </w:pPr>
      <w:r>
        <w:rPr>
          <w:rFonts w:ascii="Times New Roman" w:hAnsi="Times New Roman"/>
          <w:sz w:val="20"/>
          <w:szCs w:val="20"/>
        </w:rPr>
        <w:t>МБДОУ детский сад «Радуга»</w:t>
      </w:r>
    </w:p>
    <w:p>
      <w:pPr>
        <w:pStyle w:val="50"/>
        <w:jc w:val="right"/>
        <w:rPr>
          <w:rFonts w:ascii="Times New Roman" w:hAnsi="Times New Roman"/>
          <w:sz w:val="20"/>
          <w:szCs w:val="20"/>
        </w:rPr>
      </w:pPr>
      <w:r>
        <w:rPr>
          <w:rFonts w:ascii="Times New Roman" w:hAnsi="Times New Roman"/>
          <w:sz w:val="20"/>
          <w:szCs w:val="20"/>
        </w:rPr>
        <w:t xml:space="preserve"> с. Адыр-Кежиг Тоджинского кожууна РТ</w:t>
      </w:r>
    </w:p>
    <w:p>
      <w:pPr>
        <w:pStyle w:val="50"/>
        <w:jc w:val="right"/>
        <w:rPr>
          <w:rFonts w:ascii="Times New Roman" w:hAnsi="Times New Roman"/>
          <w:sz w:val="20"/>
          <w:szCs w:val="20"/>
        </w:rPr>
      </w:pPr>
      <w:r>
        <w:rPr>
          <w:rFonts w:ascii="Times New Roman" w:hAnsi="Times New Roman"/>
          <w:sz w:val="20"/>
          <w:szCs w:val="20"/>
        </w:rPr>
        <w:t xml:space="preserve">на 2020 - 2023 гг.                                                                                    </w:t>
      </w:r>
    </w:p>
    <w:p>
      <w:pPr>
        <w:pStyle w:val="50"/>
        <w:jc w:val="right"/>
        <w:rPr>
          <w:rFonts w:ascii="Times New Roman" w:hAnsi="Times New Roman"/>
          <w:sz w:val="20"/>
          <w:szCs w:val="20"/>
        </w:rPr>
      </w:pPr>
      <w:r>
        <w:rPr>
          <w:rFonts w:ascii="Times New Roman" w:hAnsi="Times New Roman"/>
          <w:sz w:val="20"/>
          <w:szCs w:val="20"/>
        </w:rPr>
        <w:t xml:space="preserve">                                                        </w:t>
      </w:r>
    </w:p>
    <w:p>
      <w:pPr>
        <w:pStyle w:val="50"/>
        <w:jc w:val="center"/>
        <w:rPr>
          <w:rFonts w:ascii="Times New Roman" w:hAnsi="Times New Roman"/>
          <w:b/>
          <w:sz w:val="28"/>
          <w:szCs w:val="28"/>
        </w:rPr>
      </w:pPr>
    </w:p>
    <w:p>
      <w:pPr>
        <w:pStyle w:val="50"/>
        <w:spacing w:line="360" w:lineRule="auto"/>
        <w:jc w:val="center"/>
        <w:rPr>
          <w:rFonts w:ascii="Times New Roman" w:hAnsi="Times New Roman"/>
          <w:b/>
          <w:sz w:val="28"/>
          <w:szCs w:val="28"/>
        </w:rPr>
      </w:pPr>
      <w:r>
        <w:rPr>
          <w:rFonts w:ascii="Times New Roman" w:hAnsi="Times New Roman"/>
          <w:b/>
          <w:sz w:val="28"/>
          <w:szCs w:val="28"/>
        </w:rPr>
        <w:t xml:space="preserve">Перечень должностей, профессий которым по результатам СОУТ </w:t>
      </w:r>
    </w:p>
    <w:p>
      <w:pPr>
        <w:pStyle w:val="50"/>
        <w:spacing w:line="360" w:lineRule="auto"/>
        <w:jc w:val="center"/>
        <w:rPr>
          <w:rFonts w:ascii="Times New Roman" w:hAnsi="Times New Roman"/>
          <w:b/>
          <w:sz w:val="28"/>
          <w:szCs w:val="28"/>
        </w:rPr>
      </w:pPr>
      <w:r>
        <w:rPr>
          <w:rFonts w:ascii="Times New Roman" w:hAnsi="Times New Roman"/>
          <w:b/>
          <w:sz w:val="28"/>
          <w:szCs w:val="28"/>
        </w:rPr>
        <w:t>положены компенсационные выплаты и дополнительные оплачиваемые дни к отпуску за вредные условия труда</w:t>
      </w:r>
    </w:p>
    <w:p>
      <w:pPr>
        <w:pStyle w:val="50"/>
        <w:spacing w:line="360" w:lineRule="auto"/>
        <w:jc w:val="center"/>
        <w:rPr>
          <w:rFonts w:ascii="Times New Roman" w:hAnsi="Times New Roman"/>
          <w:b/>
          <w:sz w:val="28"/>
          <w:szCs w:val="28"/>
        </w:rPr>
      </w:pP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2934"/>
        <w:gridCol w:w="2781"/>
        <w:gridCol w:w="1395"/>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516" w:type="dxa"/>
          </w:tcPr>
          <w:p>
            <w:pPr>
              <w:pStyle w:val="50"/>
              <w:jc w:val="center"/>
              <w:rPr>
                <w:rFonts w:ascii="Times New Roman" w:hAnsi="Times New Roman"/>
                <w:b/>
              </w:rPr>
            </w:pPr>
            <w:r>
              <w:rPr>
                <w:rFonts w:ascii="Times New Roman" w:hAnsi="Times New Roman"/>
                <w:b/>
              </w:rPr>
              <w:t>№</w:t>
            </w:r>
          </w:p>
          <w:p>
            <w:pPr>
              <w:pStyle w:val="50"/>
              <w:jc w:val="center"/>
              <w:rPr>
                <w:rFonts w:ascii="Times New Roman" w:hAnsi="Times New Roman"/>
                <w:b/>
              </w:rPr>
            </w:pPr>
          </w:p>
        </w:tc>
        <w:tc>
          <w:tcPr>
            <w:tcW w:w="2934" w:type="dxa"/>
          </w:tcPr>
          <w:p>
            <w:pPr>
              <w:pStyle w:val="50"/>
              <w:jc w:val="center"/>
              <w:rPr>
                <w:rFonts w:ascii="Times New Roman" w:hAnsi="Times New Roman"/>
                <w:b/>
              </w:rPr>
            </w:pPr>
            <w:r>
              <w:rPr>
                <w:rFonts w:ascii="Times New Roman" w:hAnsi="Times New Roman"/>
                <w:b/>
              </w:rPr>
              <w:t>Наименование должностей</w:t>
            </w:r>
          </w:p>
        </w:tc>
        <w:tc>
          <w:tcPr>
            <w:tcW w:w="2781" w:type="dxa"/>
          </w:tcPr>
          <w:p>
            <w:pPr>
              <w:pStyle w:val="50"/>
              <w:jc w:val="center"/>
              <w:rPr>
                <w:rFonts w:ascii="Times New Roman" w:hAnsi="Times New Roman"/>
                <w:b/>
              </w:rPr>
            </w:pPr>
            <w:r>
              <w:rPr>
                <w:rFonts w:ascii="Times New Roman" w:hAnsi="Times New Roman"/>
                <w:b/>
              </w:rPr>
              <w:t>Наименование вредного и опасного фактора производственной среды и трудового процесса</w:t>
            </w:r>
          </w:p>
        </w:tc>
        <w:tc>
          <w:tcPr>
            <w:tcW w:w="1395" w:type="dxa"/>
          </w:tcPr>
          <w:p>
            <w:pPr>
              <w:pStyle w:val="50"/>
              <w:jc w:val="center"/>
              <w:rPr>
                <w:rFonts w:ascii="Times New Roman" w:hAnsi="Times New Roman"/>
                <w:b/>
              </w:rPr>
            </w:pPr>
            <w:r>
              <w:rPr>
                <w:rFonts w:ascii="Times New Roman" w:hAnsi="Times New Roman"/>
                <w:b/>
              </w:rPr>
              <w:t>Проценты выплат, доплата за вредность</w:t>
            </w:r>
          </w:p>
        </w:tc>
        <w:tc>
          <w:tcPr>
            <w:tcW w:w="1944" w:type="dxa"/>
          </w:tcPr>
          <w:p>
            <w:pPr>
              <w:pStyle w:val="50"/>
              <w:jc w:val="center"/>
              <w:rPr>
                <w:rFonts w:ascii="Times New Roman" w:hAnsi="Times New Roman"/>
                <w:b/>
              </w:rPr>
            </w:pPr>
            <w:r>
              <w:rPr>
                <w:rFonts w:ascii="Times New Roman" w:hAnsi="Times New Roman"/>
                <w:b/>
              </w:rPr>
              <w:t>Оплата дополнительного отпуска в календарных днях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16" w:type="dxa"/>
          </w:tcPr>
          <w:p>
            <w:pPr>
              <w:pStyle w:val="50"/>
              <w:spacing w:line="360" w:lineRule="auto"/>
              <w:jc w:val="center"/>
              <w:rPr>
                <w:rFonts w:ascii="Times New Roman" w:hAnsi="Times New Roman"/>
                <w:sz w:val="24"/>
                <w:szCs w:val="24"/>
              </w:rPr>
            </w:pPr>
            <w:r>
              <w:rPr>
                <w:rFonts w:ascii="Times New Roman" w:hAnsi="Times New Roman"/>
                <w:sz w:val="24"/>
                <w:szCs w:val="24"/>
              </w:rPr>
              <w:t>1.</w:t>
            </w:r>
          </w:p>
        </w:tc>
        <w:tc>
          <w:tcPr>
            <w:tcW w:w="2934" w:type="dxa"/>
          </w:tcPr>
          <w:p>
            <w:pPr>
              <w:pStyle w:val="50"/>
              <w:spacing w:line="360" w:lineRule="auto"/>
              <w:rPr>
                <w:rFonts w:ascii="Times New Roman" w:hAnsi="Times New Roman"/>
                <w:sz w:val="24"/>
                <w:szCs w:val="24"/>
                <w:highlight w:val="yellow"/>
              </w:rPr>
            </w:pPr>
            <w:r>
              <w:rPr>
                <w:rFonts w:ascii="Times New Roman" w:hAnsi="Times New Roman"/>
                <w:sz w:val="24"/>
                <w:szCs w:val="24"/>
              </w:rPr>
              <w:t>Повар</w:t>
            </w:r>
          </w:p>
        </w:tc>
        <w:tc>
          <w:tcPr>
            <w:tcW w:w="2781" w:type="dxa"/>
          </w:tcPr>
          <w:p>
            <w:pPr>
              <w:pStyle w:val="50"/>
              <w:spacing w:line="276" w:lineRule="auto"/>
              <w:jc w:val="center"/>
              <w:rPr>
                <w:rFonts w:ascii="Times New Roman" w:hAnsi="Times New Roman"/>
                <w:sz w:val="24"/>
                <w:szCs w:val="24"/>
                <w:highlight w:val="yellow"/>
              </w:rPr>
            </w:pPr>
            <w:r>
              <w:rPr>
                <w:rFonts w:ascii="Times New Roman" w:hAnsi="Times New Roman"/>
                <w:sz w:val="24"/>
                <w:szCs w:val="24"/>
              </w:rPr>
              <w:t>Тяжесть трудового процесса</w:t>
            </w:r>
          </w:p>
        </w:tc>
        <w:tc>
          <w:tcPr>
            <w:tcW w:w="1395" w:type="dxa"/>
          </w:tcPr>
          <w:p>
            <w:pPr>
              <w:pStyle w:val="50"/>
              <w:spacing w:line="360" w:lineRule="auto"/>
              <w:jc w:val="center"/>
              <w:rPr>
                <w:rFonts w:ascii="Times New Roman" w:hAnsi="Times New Roman"/>
                <w:sz w:val="24"/>
                <w:szCs w:val="24"/>
              </w:rPr>
            </w:pPr>
            <w:r>
              <w:rPr>
                <w:rFonts w:ascii="Times New Roman" w:hAnsi="Times New Roman"/>
                <w:sz w:val="24"/>
                <w:szCs w:val="24"/>
              </w:rPr>
              <w:t>12</w:t>
            </w:r>
          </w:p>
        </w:tc>
        <w:tc>
          <w:tcPr>
            <w:tcW w:w="1944" w:type="dxa"/>
          </w:tcPr>
          <w:p>
            <w:pPr>
              <w:pStyle w:val="50"/>
              <w:spacing w:line="360" w:lineRule="auto"/>
              <w:jc w:val="center"/>
              <w:rPr>
                <w:rFonts w:ascii="Times New Roman" w:hAnsi="Times New Roman"/>
                <w:sz w:val="24"/>
                <w:szCs w:val="24"/>
              </w:rPr>
            </w:pPr>
            <w:r>
              <w:rPr>
                <w:rFonts w:ascii="Times New Roman" w:hAnsi="Times New Roman"/>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16" w:type="dxa"/>
          </w:tcPr>
          <w:p>
            <w:pPr>
              <w:pStyle w:val="50"/>
              <w:spacing w:line="360" w:lineRule="auto"/>
              <w:jc w:val="center"/>
              <w:rPr>
                <w:rFonts w:ascii="Times New Roman" w:hAnsi="Times New Roman"/>
                <w:sz w:val="24"/>
                <w:szCs w:val="24"/>
              </w:rPr>
            </w:pPr>
            <w:r>
              <w:rPr>
                <w:rFonts w:ascii="Times New Roman" w:hAnsi="Times New Roman"/>
                <w:sz w:val="24"/>
                <w:szCs w:val="24"/>
              </w:rPr>
              <w:t>3.</w:t>
            </w:r>
          </w:p>
        </w:tc>
        <w:tc>
          <w:tcPr>
            <w:tcW w:w="2934" w:type="dxa"/>
          </w:tcPr>
          <w:p>
            <w:pPr>
              <w:pStyle w:val="50"/>
              <w:spacing w:line="276" w:lineRule="auto"/>
              <w:rPr>
                <w:rFonts w:ascii="Times New Roman" w:hAnsi="Times New Roman"/>
                <w:sz w:val="24"/>
                <w:szCs w:val="24"/>
              </w:rPr>
            </w:pPr>
            <w:r>
              <w:rPr>
                <w:rFonts w:ascii="Times New Roman" w:hAnsi="Times New Roman"/>
                <w:sz w:val="24"/>
                <w:szCs w:val="24"/>
              </w:rPr>
              <w:t>Машинист по стирке белья и ремонту спецодежды</w:t>
            </w:r>
          </w:p>
        </w:tc>
        <w:tc>
          <w:tcPr>
            <w:tcW w:w="2781" w:type="dxa"/>
          </w:tcPr>
          <w:p>
            <w:pPr>
              <w:pStyle w:val="50"/>
              <w:spacing w:line="276" w:lineRule="auto"/>
              <w:jc w:val="center"/>
              <w:rPr>
                <w:rFonts w:ascii="Times New Roman" w:hAnsi="Times New Roman"/>
                <w:sz w:val="24"/>
                <w:szCs w:val="24"/>
              </w:rPr>
            </w:pPr>
            <w:r>
              <w:rPr>
                <w:rFonts w:ascii="Times New Roman" w:hAnsi="Times New Roman"/>
                <w:sz w:val="24"/>
                <w:szCs w:val="24"/>
              </w:rPr>
              <w:t>Тяжесть трудового процесса</w:t>
            </w:r>
          </w:p>
        </w:tc>
        <w:tc>
          <w:tcPr>
            <w:tcW w:w="1395" w:type="dxa"/>
          </w:tcPr>
          <w:p>
            <w:pPr>
              <w:pStyle w:val="50"/>
              <w:spacing w:line="360" w:lineRule="auto"/>
              <w:jc w:val="center"/>
              <w:rPr>
                <w:rFonts w:ascii="Times New Roman" w:hAnsi="Times New Roman"/>
                <w:sz w:val="24"/>
                <w:szCs w:val="24"/>
              </w:rPr>
            </w:pPr>
            <w:r>
              <w:rPr>
                <w:rFonts w:ascii="Times New Roman" w:hAnsi="Times New Roman"/>
                <w:sz w:val="24"/>
                <w:szCs w:val="24"/>
              </w:rPr>
              <w:t>12</w:t>
            </w:r>
          </w:p>
        </w:tc>
        <w:tc>
          <w:tcPr>
            <w:tcW w:w="1944" w:type="dxa"/>
          </w:tcPr>
          <w:p>
            <w:pPr>
              <w:pStyle w:val="50"/>
              <w:spacing w:line="360" w:lineRule="auto"/>
              <w:jc w:val="center"/>
              <w:rPr>
                <w:rFonts w:ascii="Times New Roman" w:hAnsi="Times New Roman"/>
                <w:sz w:val="24"/>
                <w:szCs w:val="24"/>
              </w:rPr>
            </w:pPr>
            <w:r>
              <w:rPr>
                <w:rFonts w:ascii="Times New Roman" w:hAnsi="Times New Roman"/>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16" w:type="dxa"/>
          </w:tcPr>
          <w:p>
            <w:pPr>
              <w:pStyle w:val="50"/>
              <w:spacing w:line="360" w:lineRule="auto"/>
              <w:jc w:val="center"/>
              <w:rPr>
                <w:rFonts w:ascii="Times New Roman" w:hAnsi="Times New Roman"/>
                <w:sz w:val="24"/>
                <w:szCs w:val="24"/>
              </w:rPr>
            </w:pPr>
            <w:r>
              <w:rPr>
                <w:rFonts w:ascii="Times New Roman" w:hAnsi="Times New Roman"/>
                <w:sz w:val="24"/>
                <w:szCs w:val="24"/>
              </w:rPr>
              <w:t>5.</w:t>
            </w:r>
          </w:p>
        </w:tc>
        <w:tc>
          <w:tcPr>
            <w:tcW w:w="2934" w:type="dxa"/>
          </w:tcPr>
          <w:p>
            <w:pPr>
              <w:pStyle w:val="50"/>
              <w:spacing w:line="276" w:lineRule="auto"/>
              <w:rPr>
                <w:rFonts w:ascii="Times New Roman" w:hAnsi="Times New Roman"/>
                <w:sz w:val="24"/>
                <w:szCs w:val="24"/>
              </w:rPr>
            </w:pPr>
            <w:r>
              <w:rPr>
                <w:rFonts w:ascii="Times New Roman" w:hAnsi="Times New Roman"/>
                <w:sz w:val="24"/>
                <w:szCs w:val="24"/>
              </w:rPr>
              <w:t>Помощник  воспитателя</w:t>
            </w:r>
          </w:p>
        </w:tc>
        <w:tc>
          <w:tcPr>
            <w:tcW w:w="2781" w:type="dxa"/>
          </w:tcPr>
          <w:p>
            <w:pPr>
              <w:pStyle w:val="50"/>
              <w:spacing w:line="276" w:lineRule="auto"/>
              <w:jc w:val="center"/>
              <w:rPr>
                <w:rFonts w:ascii="Times New Roman" w:hAnsi="Times New Roman"/>
                <w:sz w:val="24"/>
                <w:szCs w:val="24"/>
              </w:rPr>
            </w:pPr>
            <w:r>
              <w:rPr>
                <w:rFonts w:ascii="Times New Roman" w:hAnsi="Times New Roman"/>
                <w:sz w:val="24"/>
                <w:szCs w:val="24"/>
              </w:rPr>
              <w:t>Тяжесть трудового процесса</w:t>
            </w:r>
          </w:p>
        </w:tc>
        <w:tc>
          <w:tcPr>
            <w:tcW w:w="1395" w:type="dxa"/>
          </w:tcPr>
          <w:p>
            <w:pPr>
              <w:pStyle w:val="50"/>
              <w:spacing w:line="360" w:lineRule="auto"/>
              <w:jc w:val="center"/>
              <w:rPr>
                <w:rFonts w:ascii="Times New Roman" w:hAnsi="Times New Roman"/>
                <w:sz w:val="24"/>
                <w:szCs w:val="24"/>
              </w:rPr>
            </w:pPr>
            <w:r>
              <w:rPr>
                <w:rFonts w:ascii="Times New Roman" w:hAnsi="Times New Roman"/>
                <w:sz w:val="24"/>
                <w:szCs w:val="24"/>
              </w:rPr>
              <w:t>12</w:t>
            </w:r>
          </w:p>
        </w:tc>
        <w:tc>
          <w:tcPr>
            <w:tcW w:w="1944" w:type="dxa"/>
          </w:tcPr>
          <w:p>
            <w:pPr>
              <w:pStyle w:val="50"/>
              <w:spacing w:line="360" w:lineRule="auto"/>
              <w:jc w:val="center"/>
              <w:rPr>
                <w:rFonts w:ascii="Times New Roman" w:hAnsi="Times New Roman"/>
                <w:sz w:val="24"/>
                <w:szCs w:val="24"/>
              </w:rPr>
            </w:pPr>
            <w:r>
              <w:rPr>
                <w:rFonts w:ascii="Times New Roman" w:hAnsi="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16" w:type="dxa"/>
          </w:tcPr>
          <w:p>
            <w:pPr>
              <w:pStyle w:val="50"/>
              <w:spacing w:line="360" w:lineRule="auto"/>
              <w:jc w:val="center"/>
              <w:rPr>
                <w:rFonts w:ascii="Times New Roman" w:hAnsi="Times New Roman"/>
                <w:sz w:val="24"/>
                <w:szCs w:val="24"/>
              </w:rPr>
            </w:pPr>
            <w:r>
              <w:rPr>
                <w:rFonts w:ascii="Times New Roman" w:hAnsi="Times New Roman"/>
                <w:sz w:val="24"/>
                <w:szCs w:val="24"/>
              </w:rPr>
              <w:t>6.</w:t>
            </w:r>
          </w:p>
        </w:tc>
        <w:tc>
          <w:tcPr>
            <w:tcW w:w="2934" w:type="dxa"/>
          </w:tcPr>
          <w:p>
            <w:pPr>
              <w:pStyle w:val="50"/>
              <w:spacing w:line="276" w:lineRule="auto"/>
              <w:rPr>
                <w:rFonts w:ascii="Times New Roman" w:hAnsi="Times New Roman"/>
                <w:sz w:val="24"/>
                <w:szCs w:val="24"/>
              </w:rPr>
            </w:pPr>
            <w:r>
              <w:rPr>
                <w:rFonts w:ascii="Times New Roman" w:hAnsi="Times New Roman"/>
                <w:sz w:val="24"/>
                <w:szCs w:val="24"/>
              </w:rPr>
              <w:t>Воспитатель</w:t>
            </w:r>
          </w:p>
        </w:tc>
        <w:tc>
          <w:tcPr>
            <w:tcW w:w="2781" w:type="dxa"/>
          </w:tcPr>
          <w:p>
            <w:pPr>
              <w:pStyle w:val="50"/>
              <w:spacing w:line="276" w:lineRule="auto"/>
              <w:jc w:val="center"/>
              <w:rPr>
                <w:rFonts w:ascii="Times New Roman" w:hAnsi="Times New Roman"/>
                <w:sz w:val="24"/>
                <w:szCs w:val="24"/>
              </w:rPr>
            </w:pPr>
            <w:r>
              <w:rPr>
                <w:rFonts w:ascii="Times New Roman" w:hAnsi="Times New Roman"/>
                <w:sz w:val="24"/>
                <w:szCs w:val="24"/>
              </w:rPr>
              <w:t>Напряженность трудового процесса</w:t>
            </w:r>
          </w:p>
        </w:tc>
        <w:tc>
          <w:tcPr>
            <w:tcW w:w="1395" w:type="dxa"/>
          </w:tcPr>
          <w:p>
            <w:pPr>
              <w:pStyle w:val="50"/>
              <w:spacing w:line="360" w:lineRule="auto"/>
              <w:jc w:val="center"/>
              <w:rPr>
                <w:rFonts w:ascii="Times New Roman" w:hAnsi="Times New Roman"/>
                <w:sz w:val="24"/>
                <w:szCs w:val="24"/>
              </w:rPr>
            </w:pPr>
            <w:r>
              <w:rPr>
                <w:rFonts w:ascii="Times New Roman" w:hAnsi="Times New Roman"/>
                <w:sz w:val="24"/>
                <w:szCs w:val="24"/>
              </w:rPr>
              <w:t>12</w:t>
            </w:r>
          </w:p>
        </w:tc>
        <w:tc>
          <w:tcPr>
            <w:tcW w:w="1944" w:type="dxa"/>
          </w:tcPr>
          <w:p>
            <w:pPr>
              <w:pStyle w:val="50"/>
              <w:spacing w:line="360" w:lineRule="auto"/>
              <w:jc w:val="center"/>
              <w:rPr>
                <w:rFonts w:ascii="Times New Roman" w:hAnsi="Times New Roman"/>
                <w:sz w:val="24"/>
                <w:szCs w:val="24"/>
              </w:rPr>
            </w:pPr>
            <w:r>
              <w:rPr>
                <w:rFonts w:ascii="Times New Roman" w:hAnsi="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16" w:type="dxa"/>
          </w:tcPr>
          <w:p>
            <w:pPr>
              <w:pStyle w:val="50"/>
              <w:spacing w:line="360" w:lineRule="auto"/>
              <w:jc w:val="center"/>
              <w:rPr>
                <w:rFonts w:ascii="Times New Roman" w:hAnsi="Times New Roman"/>
                <w:sz w:val="24"/>
                <w:szCs w:val="24"/>
              </w:rPr>
            </w:pPr>
            <w:r>
              <w:rPr>
                <w:rFonts w:ascii="Times New Roman" w:hAnsi="Times New Roman"/>
                <w:sz w:val="24"/>
                <w:szCs w:val="24"/>
              </w:rPr>
              <w:t>9.</w:t>
            </w:r>
          </w:p>
        </w:tc>
        <w:tc>
          <w:tcPr>
            <w:tcW w:w="2934" w:type="dxa"/>
          </w:tcPr>
          <w:p>
            <w:pPr>
              <w:pStyle w:val="50"/>
              <w:spacing w:line="276" w:lineRule="auto"/>
              <w:rPr>
                <w:rFonts w:ascii="Times New Roman" w:hAnsi="Times New Roman"/>
                <w:sz w:val="24"/>
                <w:szCs w:val="24"/>
              </w:rPr>
            </w:pPr>
            <w:r>
              <w:rPr>
                <w:rFonts w:ascii="Times New Roman" w:hAnsi="Times New Roman"/>
                <w:sz w:val="24"/>
                <w:szCs w:val="24"/>
              </w:rPr>
              <w:t>Музыкальный руководитель</w:t>
            </w:r>
          </w:p>
        </w:tc>
        <w:tc>
          <w:tcPr>
            <w:tcW w:w="2781" w:type="dxa"/>
          </w:tcPr>
          <w:p>
            <w:pPr>
              <w:pStyle w:val="50"/>
              <w:spacing w:line="276" w:lineRule="auto"/>
              <w:jc w:val="center"/>
              <w:rPr>
                <w:rFonts w:ascii="Times New Roman" w:hAnsi="Times New Roman"/>
                <w:sz w:val="24"/>
                <w:szCs w:val="24"/>
              </w:rPr>
            </w:pPr>
            <w:r>
              <w:rPr>
                <w:rFonts w:ascii="Times New Roman" w:hAnsi="Times New Roman"/>
                <w:sz w:val="24"/>
                <w:szCs w:val="24"/>
              </w:rPr>
              <w:t>Напряженность трудового процесса</w:t>
            </w:r>
          </w:p>
        </w:tc>
        <w:tc>
          <w:tcPr>
            <w:tcW w:w="1395" w:type="dxa"/>
          </w:tcPr>
          <w:p>
            <w:pPr>
              <w:pStyle w:val="50"/>
              <w:spacing w:line="360" w:lineRule="auto"/>
              <w:jc w:val="center"/>
              <w:rPr>
                <w:rFonts w:ascii="Times New Roman" w:hAnsi="Times New Roman"/>
                <w:sz w:val="24"/>
                <w:szCs w:val="24"/>
              </w:rPr>
            </w:pPr>
            <w:r>
              <w:rPr>
                <w:rFonts w:ascii="Times New Roman" w:hAnsi="Times New Roman"/>
                <w:sz w:val="24"/>
                <w:szCs w:val="24"/>
              </w:rPr>
              <w:t>12</w:t>
            </w:r>
          </w:p>
        </w:tc>
        <w:tc>
          <w:tcPr>
            <w:tcW w:w="1944" w:type="dxa"/>
          </w:tcPr>
          <w:p>
            <w:pPr>
              <w:pStyle w:val="50"/>
              <w:spacing w:line="360" w:lineRule="auto"/>
              <w:jc w:val="center"/>
              <w:rPr>
                <w:rFonts w:ascii="Times New Roman" w:hAnsi="Times New Roman"/>
                <w:sz w:val="24"/>
                <w:szCs w:val="24"/>
              </w:rPr>
            </w:pPr>
            <w:r>
              <w:rPr>
                <w:rFonts w:ascii="Times New Roman" w:hAnsi="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16" w:type="dxa"/>
          </w:tcPr>
          <w:p>
            <w:pPr>
              <w:pStyle w:val="50"/>
              <w:spacing w:line="360" w:lineRule="auto"/>
              <w:jc w:val="center"/>
              <w:rPr>
                <w:rFonts w:ascii="Times New Roman" w:hAnsi="Times New Roman"/>
                <w:sz w:val="24"/>
                <w:szCs w:val="24"/>
              </w:rPr>
            </w:pPr>
            <w:r>
              <w:rPr>
                <w:rFonts w:ascii="Times New Roman" w:hAnsi="Times New Roman"/>
                <w:sz w:val="24"/>
                <w:szCs w:val="24"/>
              </w:rPr>
              <w:t>10.</w:t>
            </w:r>
          </w:p>
        </w:tc>
        <w:tc>
          <w:tcPr>
            <w:tcW w:w="2934" w:type="dxa"/>
          </w:tcPr>
          <w:p>
            <w:pPr>
              <w:pStyle w:val="50"/>
              <w:spacing w:line="276" w:lineRule="auto"/>
              <w:rPr>
                <w:rFonts w:ascii="Times New Roman" w:hAnsi="Times New Roman"/>
                <w:sz w:val="24"/>
                <w:szCs w:val="24"/>
              </w:rPr>
            </w:pPr>
            <w:r>
              <w:rPr>
                <w:rFonts w:ascii="Times New Roman" w:hAnsi="Times New Roman"/>
                <w:sz w:val="24"/>
                <w:szCs w:val="24"/>
              </w:rPr>
              <w:t>Инструктор по ФИЗО</w:t>
            </w:r>
          </w:p>
        </w:tc>
        <w:tc>
          <w:tcPr>
            <w:tcW w:w="2781" w:type="dxa"/>
          </w:tcPr>
          <w:p>
            <w:pPr>
              <w:pStyle w:val="50"/>
              <w:spacing w:line="276" w:lineRule="auto"/>
              <w:jc w:val="center"/>
              <w:rPr>
                <w:rFonts w:ascii="Times New Roman" w:hAnsi="Times New Roman"/>
                <w:sz w:val="24"/>
                <w:szCs w:val="24"/>
              </w:rPr>
            </w:pPr>
            <w:r>
              <w:rPr>
                <w:rFonts w:ascii="Times New Roman" w:hAnsi="Times New Roman"/>
                <w:sz w:val="24"/>
                <w:szCs w:val="24"/>
              </w:rPr>
              <w:t>Напряженность трудового процесса</w:t>
            </w:r>
          </w:p>
        </w:tc>
        <w:tc>
          <w:tcPr>
            <w:tcW w:w="1395" w:type="dxa"/>
          </w:tcPr>
          <w:p>
            <w:pPr>
              <w:pStyle w:val="50"/>
              <w:spacing w:line="360" w:lineRule="auto"/>
              <w:jc w:val="center"/>
              <w:rPr>
                <w:rFonts w:ascii="Times New Roman" w:hAnsi="Times New Roman"/>
                <w:sz w:val="24"/>
                <w:szCs w:val="24"/>
              </w:rPr>
            </w:pPr>
            <w:r>
              <w:rPr>
                <w:rFonts w:ascii="Times New Roman" w:hAnsi="Times New Roman"/>
                <w:sz w:val="24"/>
                <w:szCs w:val="24"/>
              </w:rPr>
              <w:t>12</w:t>
            </w:r>
          </w:p>
        </w:tc>
        <w:tc>
          <w:tcPr>
            <w:tcW w:w="1944" w:type="dxa"/>
          </w:tcPr>
          <w:p>
            <w:pPr>
              <w:pStyle w:val="50"/>
              <w:spacing w:line="360" w:lineRule="auto"/>
              <w:jc w:val="center"/>
              <w:rPr>
                <w:rFonts w:ascii="Times New Roman" w:hAnsi="Times New Roman"/>
                <w:sz w:val="24"/>
                <w:szCs w:val="24"/>
              </w:rPr>
            </w:pPr>
            <w:r>
              <w:rPr>
                <w:rFonts w:ascii="Times New Roman" w:hAnsi="Times New Roman"/>
                <w:sz w:val="24"/>
                <w:szCs w:val="24"/>
              </w:rPr>
              <w:t>-</w:t>
            </w:r>
          </w:p>
        </w:tc>
      </w:tr>
    </w:tbl>
    <w:p>
      <w:pPr>
        <w:pStyle w:val="50"/>
        <w:pageBreakBefore/>
        <w:jc w:val="right"/>
        <w:rPr>
          <w:rFonts w:ascii="Times New Roman" w:hAnsi="Times New Roman"/>
          <w:b/>
          <w:sz w:val="20"/>
          <w:szCs w:val="20"/>
        </w:rPr>
      </w:pPr>
      <w:r>
        <w:rPr>
          <w:rFonts w:ascii="Times New Roman" w:hAnsi="Times New Roman"/>
          <w:b/>
          <w:sz w:val="24"/>
          <w:szCs w:val="24"/>
        </w:rPr>
        <w:t xml:space="preserve">                                                                </w:t>
      </w:r>
      <w:r>
        <w:rPr>
          <w:rFonts w:ascii="Times New Roman" w:hAnsi="Times New Roman"/>
          <w:b/>
          <w:sz w:val="20"/>
          <w:szCs w:val="20"/>
        </w:rPr>
        <w:t>Приложение № 2</w:t>
      </w:r>
    </w:p>
    <w:p>
      <w:pPr>
        <w:pStyle w:val="50"/>
        <w:jc w:val="right"/>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 xml:space="preserve">           к Соглашению по охране труда </w:t>
      </w:r>
    </w:p>
    <w:p>
      <w:pPr>
        <w:pStyle w:val="50"/>
        <w:jc w:val="right"/>
        <w:rPr>
          <w:rFonts w:ascii="Times New Roman" w:hAnsi="Times New Roman"/>
          <w:sz w:val="20"/>
          <w:szCs w:val="20"/>
        </w:rPr>
      </w:pPr>
      <w:r>
        <w:rPr>
          <w:rFonts w:ascii="Times New Roman" w:hAnsi="Times New Roman"/>
          <w:sz w:val="20"/>
          <w:szCs w:val="20"/>
        </w:rPr>
        <w:t>МБДОУ детский сад «Радуга»</w:t>
      </w:r>
    </w:p>
    <w:p>
      <w:pPr>
        <w:pStyle w:val="50"/>
        <w:jc w:val="right"/>
        <w:rPr>
          <w:rFonts w:ascii="Times New Roman" w:hAnsi="Times New Roman"/>
          <w:sz w:val="20"/>
          <w:szCs w:val="20"/>
        </w:rPr>
      </w:pPr>
      <w:r>
        <w:rPr>
          <w:rFonts w:ascii="Times New Roman" w:hAnsi="Times New Roman"/>
          <w:sz w:val="20"/>
          <w:szCs w:val="20"/>
        </w:rPr>
        <w:t xml:space="preserve"> с. Адыр-Кежиг Тоджинского кожууна РТ</w:t>
      </w:r>
    </w:p>
    <w:p>
      <w:pPr>
        <w:pStyle w:val="50"/>
        <w:jc w:val="right"/>
        <w:rPr>
          <w:rFonts w:ascii="Times New Roman" w:hAnsi="Times New Roman"/>
          <w:sz w:val="20"/>
          <w:szCs w:val="20"/>
        </w:rPr>
      </w:pPr>
      <w:r>
        <w:rPr>
          <w:rFonts w:ascii="Times New Roman" w:hAnsi="Times New Roman"/>
          <w:sz w:val="20"/>
          <w:szCs w:val="20"/>
        </w:rPr>
        <w:t xml:space="preserve">на 2020 - 2023 гг.                                                                                    </w:t>
      </w:r>
    </w:p>
    <w:p>
      <w:pPr>
        <w:pStyle w:val="50"/>
        <w:rPr>
          <w:rFonts w:ascii="Times New Roman" w:hAnsi="Times New Roman"/>
          <w:sz w:val="24"/>
          <w:szCs w:val="24"/>
        </w:rPr>
      </w:pPr>
    </w:p>
    <w:p>
      <w:pPr>
        <w:pStyle w:val="50"/>
        <w:rPr>
          <w:rFonts w:ascii="Times New Roman" w:hAnsi="Times New Roman"/>
          <w:sz w:val="24"/>
          <w:szCs w:val="24"/>
        </w:rPr>
      </w:pPr>
    </w:p>
    <w:p>
      <w:pPr>
        <w:pStyle w:val="50"/>
        <w:rPr>
          <w:rFonts w:ascii="Times New Roman" w:hAnsi="Times New Roman"/>
          <w:sz w:val="24"/>
          <w:szCs w:val="24"/>
        </w:rPr>
      </w:pPr>
    </w:p>
    <w:p>
      <w:pPr>
        <w:pStyle w:val="50"/>
        <w:rPr>
          <w:rFonts w:ascii="Times New Roman" w:hAnsi="Times New Roman"/>
          <w:sz w:val="28"/>
          <w:szCs w:val="28"/>
        </w:rPr>
      </w:pPr>
    </w:p>
    <w:p>
      <w:pPr>
        <w:pStyle w:val="41"/>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Список должностей, профессий, </w:t>
      </w:r>
    </w:p>
    <w:p>
      <w:pPr>
        <w:pStyle w:val="41"/>
        <w:widowControl/>
        <w:spacing w:line="360" w:lineRule="auto"/>
        <w:jc w:val="center"/>
        <w:rPr>
          <w:rFonts w:ascii="Times New Roman" w:hAnsi="Times New Roman" w:cs="Times New Roman"/>
          <w:sz w:val="24"/>
          <w:szCs w:val="24"/>
        </w:rPr>
      </w:pPr>
      <w:r>
        <w:rPr>
          <w:rFonts w:ascii="Times New Roman" w:hAnsi="Times New Roman" w:cs="Times New Roman"/>
          <w:sz w:val="24"/>
          <w:szCs w:val="24"/>
        </w:rPr>
        <w:t>дающей право на досрочное назначение трудовой пенсии</w:t>
      </w:r>
    </w:p>
    <w:p>
      <w:pPr>
        <w:pStyle w:val="41"/>
        <w:widowControl/>
        <w:rPr>
          <w:rFonts w:ascii="Times New Roman" w:hAnsi="Times New Roman" w:cs="Times New Roman"/>
          <w:sz w:val="24"/>
          <w:szCs w:val="24"/>
        </w:rPr>
      </w:pPr>
    </w:p>
    <w:p>
      <w:pPr>
        <w:pStyle w:val="41"/>
        <w:widowControl/>
        <w:rPr>
          <w:rFonts w:ascii="Times New Roman" w:hAnsi="Times New Roman" w:cs="Times New Roman"/>
          <w:sz w:val="24"/>
          <w:szCs w:val="24"/>
        </w:rPr>
      </w:pPr>
    </w:p>
    <w:p>
      <w:pPr>
        <w:pStyle w:val="41"/>
        <w:widowControl/>
        <w:rPr>
          <w:rFonts w:ascii="Times New Roman" w:hAnsi="Times New Roman" w:cs="Times New Roman"/>
          <w:b w:val="0"/>
          <w:sz w:val="24"/>
          <w:szCs w:val="24"/>
        </w:rPr>
      </w:pPr>
    </w:p>
    <w:tbl>
      <w:tblPr>
        <w:tblStyle w:val="7"/>
        <w:tblW w:w="46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
        <w:gridCol w:w="3700"/>
        <w:gridCol w:w="4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58" w:type="dxa"/>
          </w:tcPr>
          <w:p>
            <w:pPr>
              <w:pStyle w:val="41"/>
              <w:widowControl/>
              <w:jc w:val="center"/>
              <w:rPr>
                <w:rFonts w:ascii="Times New Roman" w:hAnsi="Times New Roman" w:cs="Times New Roman"/>
                <w:sz w:val="24"/>
                <w:szCs w:val="24"/>
              </w:rPr>
            </w:pPr>
            <w:r>
              <w:rPr>
                <w:rFonts w:ascii="Times New Roman" w:hAnsi="Times New Roman" w:cs="Times New Roman"/>
                <w:sz w:val="24"/>
                <w:szCs w:val="24"/>
              </w:rPr>
              <w:t>№</w:t>
            </w:r>
          </w:p>
        </w:tc>
        <w:tc>
          <w:tcPr>
            <w:tcW w:w="3700" w:type="dxa"/>
          </w:tcPr>
          <w:p>
            <w:pPr>
              <w:pStyle w:val="41"/>
              <w:widowControl/>
              <w:jc w:val="center"/>
              <w:rPr>
                <w:rFonts w:ascii="Times New Roman" w:hAnsi="Times New Roman" w:cs="Times New Roman"/>
                <w:sz w:val="24"/>
                <w:szCs w:val="24"/>
              </w:rPr>
            </w:pPr>
            <w:r>
              <w:rPr>
                <w:rFonts w:ascii="Times New Roman" w:hAnsi="Times New Roman" w:cs="Times New Roman"/>
                <w:sz w:val="24"/>
                <w:szCs w:val="24"/>
              </w:rPr>
              <w:t>Наименование должностей</w:t>
            </w:r>
          </w:p>
        </w:tc>
        <w:tc>
          <w:tcPr>
            <w:tcW w:w="4717" w:type="dxa"/>
          </w:tcPr>
          <w:p>
            <w:pPr>
              <w:pStyle w:val="41"/>
              <w:widowControl/>
              <w:jc w:val="center"/>
              <w:rPr>
                <w:rFonts w:ascii="Times New Roman" w:hAnsi="Times New Roman" w:cs="Times New Roman"/>
                <w:sz w:val="24"/>
                <w:szCs w:val="24"/>
              </w:rPr>
            </w:pPr>
            <w:r>
              <w:rPr>
                <w:rFonts w:ascii="Times New Roman" w:hAnsi="Times New Roman" w:cs="Times New Roman"/>
                <w:sz w:val="24"/>
                <w:szCs w:val="24"/>
              </w:rPr>
              <w:t>Основание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tcPr>
          <w:p>
            <w:pPr>
              <w:spacing w:line="360" w:lineRule="auto"/>
            </w:pPr>
            <w:r>
              <w:t>1.</w:t>
            </w:r>
          </w:p>
        </w:tc>
        <w:tc>
          <w:tcPr>
            <w:tcW w:w="3700" w:type="dxa"/>
          </w:tcPr>
          <w:p>
            <w:pPr>
              <w:spacing w:line="360" w:lineRule="auto"/>
              <w:rPr>
                <w:color w:val="000000"/>
              </w:rPr>
            </w:pPr>
            <w:r>
              <w:t>Воспитатель</w:t>
            </w:r>
          </w:p>
        </w:tc>
        <w:tc>
          <w:tcPr>
            <w:tcW w:w="4717" w:type="dxa"/>
            <w:vMerge w:val="restart"/>
          </w:tcPr>
          <w:p>
            <w:pPr>
              <w:pStyle w:val="41"/>
              <w:widowControl/>
              <w:spacing w:line="360" w:lineRule="auto"/>
              <w:jc w:val="both"/>
              <w:rPr>
                <w:rFonts w:ascii="Times New Roman" w:hAnsi="Times New Roman" w:cs="Times New Roman"/>
                <w:sz w:val="22"/>
                <w:szCs w:val="22"/>
              </w:rPr>
            </w:pPr>
            <w:r>
              <w:rPr>
                <w:rFonts w:ascii="Times New Roman" w:hAnsi="Times New Roman" w:cs="Times New Roman"/>
                <w:b w:val="0"/>
                <w:sz w:val="22"/>
                <w:szCs w:val="22"/>
              </w:rPr>
              <w:t>Постановление Правительства Российской Федерации от 29 октября 2002 года № 781 «О списках работ, профессий, должностей, специальностей и учреждений, с учетом которых досрочно назначается трудовая пенсия по старости в соответствии со статьей 27 Федерального закона «О трудовых пенсиях в Российской Федерации»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tcPr>
          <w:p>
            <w:pPr>
              <w:spacing w:line="360" w:lineRule="auto"/>
            </w:pPr>
            <w:r>
              <w:t>4.</w:t>
            </w:r>
          </w:p>
        </w:tc>
        <w:tc>
          <w:tcPr>
            <w:tcW w:w="3700" w:type="dxa"/>
          </w:tcPr>
          <w:p>
            <w:pPr>
              <w:spacing w:line="360" w:lineRule="auto"/>
            </w:pPr>
            <w:r>
              <w:fldChar w:fldCharType="begin"/>
            </w:r>
            <w:r>
              <w:instrText xml:space="preserve"> HYPERLINK "http://base.garant.ru/186074/" </w:instrText>
            </w:r>
            <w:r>
              <w:fldChar w:fldCharType="separate"/>
            </w:r>
            <w:r>
              <w:t>Музыкальный руководитель</w:t>
            </w:r>
            <w:r>
              <w:fldChar w:fldCharType="end"/>
            </w:r>
          </w:p>
        </w:tc>
        <w:tc>
          <w:tcPr>
            <w:tcW w:w="4717" w:type="dxa"/>
            <w:vMerge w:val="continue"/>
          </w:tcPr>
          <w:p>
            <w:pPr>
              <w:pStyle w:val="41"/>
              <w:widowControl/>
              <w:spacing w:line="360" w:lineRule="auto"/>
              <w:rPr>
                <w:rFonts w:ascii="Times New Roman" w:hAnsi="Times New Roman" w:cs="Times New Roman"/>
                <w:b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tcPr>
          <w:p>
            <w:pPr>
              <w:spacing w:line="360" w:lineRule="auto"/>
              <w:rPr>
                <w:color w:val="000000"/>
              </w:rPr>
            </w:pPr>
            <w:r>
              <w:rPr>
                <w:color w:val="000000"/>
              </w:rPr>
              <w:t>5.</w:t>
            </w:r>
          </w:p>
        </w:tc>
        <w:tc>
          <w:tcPr>
            <w:tcW w:w="3700" w:type="dxa"/>
          </w:tcPr>
          <w:p>
            <w:pPr>
              <w:spacing w:line="360" w:lineRule="auto"/>
              <w:rPr>
                <w:color w:val="000000"/>
              </w:rPr>
            </w:pPr>
            <w:r>
              <w:rPr>
                <w:color w:val="000000"/>
              </w:rPr>
              <w:t>Инструктор физической культуры</w:t>
            </w:r>
          </w:p>
        </w:tc>
        <w:tc>
          <w:tcPr>
            <w:tcW w:w="4717" w:type="dxa"/>
            <w:vMerge w:val="continue"/>
          </w:tcPr>
          <w:p>
            <w:pPr>
              <w:pStyle w:val="41"/>
              <w:widowControl/>
              <w:spacing w:line="360" w:lineRule="auto"/>
              <w:rPr>
                <w:rFonts w:ascii="Times New Roman" w:hAnsi="Times New Roman" w:cs="Times New Roman"/>
                <w:b w:val="0"/>
                <w:sz w:val="28"/>
                <w:szCs w:val="28"/>
              </w:rPr>
            </w:pPr>
          </w:p>
        </w:tc>
      </w:tr>
    </w:tbl>
    <w:p>
      <w:pPr>
        <w:pStyle w:val="41"/>
        <w:widowControl/>
        <w:rPr>
          <w:rFonts w:ascii="Times New Roman" w:hAnsi="Times New Roman" w:cs="Times New Roman"/>
          <w:sz w:val="18"/>
        </w:rPr>
      </w:pPr>
    </w:p>
    <w:p>
      <w:pPr>
        <w:pStyle w:val="41"/>
        <w:widowControl/>
        <w:rPr>
          <w:rFonts w:ascii="Times New Roman" w:hAnsi="Times New Roman" w:cs="Times New Roman"/>
          <w:sz w:val="18"/>
        </w:rPr>
      </w:pPr>
    </w:p>
    <w:p>
      <w:pPr>
        <w:pStyle w:val="41"/>
        <w:widowControl/>
        <w:rPr>
          <w:rFonts w:ascii="Times New Roman" w:hAnsi="Times New Roman" w:cs="Times New Roman"/>
          <w:sz w:val="18"/>
        </w:rPr>
      </w:pPr>
    </w:p>
    <w:p>
      <w:pPr>
        <w:pStyle w:val="41"/>
        <w:widowControl/>
        <w:rPr>
          <w:rFonts w:ascii="Times New Roman" w:hAnsi="Times New Roman" w:cs="Times New Roman"/>
          <w:sz w:val="18"/>
        </w:rPr>
      </w:pPr>
    </w:p>
    <w:p>
      <w:pPr>
        <w:pStyle w:val="50"/>
        <w:jc w:val="right"/>
        <w:rPr>
          <w:rFonts w:ascii="Times New Roman" w:hAnsi="Times New Roman"/>
          <w:sz w:val="24"/>
          <w:szCs w:val="24"/>
        </w:rPr>
      </w:pPr>
    </w:p>
    <w:p>
      <w:pPr>
        <w:pStyle w:val="50"/>
        <w:jc w:val="right"/>
        <w:rPr>
          <w:rFonts w:ascii="Times New Roman" w:hAnsi="Times New Roman"/>
          <w:sz w:val="24"/>
          <w:szCs w:val="24"/>
        </w:rPr>
      </w:pPr>
    </w:p>
    <w:p>
      <w:pPr>
        <w:pStyle w:val="50"/>
        <w:jc w:val="right"/>
        <w:rPr>
          <w:rFonts w:ascii="Times New Roman" w:hAnsi="Times New Roman"/>
          <w:sz w:val="24"/>
          <w:szCs w:val="24"/>
        </w:rPr>
      </w:pPr>
    </w:p>
    <w:p>
      <w:pPr>
        <w:pStyle w:val="50"/>
        <w:jc w:val="right"/>
        <w:rPr>
          <w:rFonts w:ascii="Times New Roman" w:hAnsi="Times New Roman"/>
          <w:sz w:val="24"/>
          <w:szCs w:val="24"/>
        </w:rPr>
      </w:pPr>
    </w:p>
    <w:p>
      <w:pPr>
        <w:pStyle w:val="50"/>
        <w:jc w:val="right"/>
        <w:rPr>
          <w:rFonts w:ascii="Times New Roman" w:hAnsi="Times New Roman"/>
          <w:sz w:val="24"/>
          <w:szCs w:val="24"/>
        </w:rPr>
      </w:pPr>
    </w:p>
    <w:p>
      <w:pPr>
        <w:pStyle w:val="50"/>
        <w:jc w:val="right"/>
        <w:rPr>
          <w:rFonts w:ascii="Times New Roman" w:hAnsi="Times New Roman"/>
          <w:sz w:val="24"/>
          <w:szCs w:val="24"/>
        </w:rPr>
      </w:pPr>
    </w:p>
    <w:p>
      <w:pPr>
        <w:pStyle w:val="50"/>
        <w:jc w:val="right"/>
        <w:rPr>
          <w:rFonts w:ascii="Times New Roman" w:hAnsi="Times New Roman"/>
          <w:sz w:val="24"/>
          <w:szCs w:val="24"/>
        </w:rPr>
      </w:pPr>
    </w:p>
    <w:p>
      <w:pPr>
        <w:pStyle w:val="50"/>
        <w:jc w:val="right"/>
        <w:rPr>
          <w:rFonts w:ascii="Times New Roman" w:hAnsi="Times New Roman"/>
          <w:sz w:val="24"/>
          <w:szCs w:val="24"/>
        </w:rPr>
      </w:pPr>
    </w:p>
    <w:p>
      <w:pPr>
        <w:pStyle w:val="50"/>
        <w:jc w:val="right"/>
        <w:rPr>
          <w:rFonts w:ascii="Times New Roman" w:hAnsi="Times New Roman"/>
          <w:sz w:val="24"/>
          <w:szCs w:val="24"/>
        </w:rPr>
      </w:pPr>
    </w:p>
    <w:p>
      <w:pPr>
        <w:pStyle w:val="50"/>
        <w:jc w:val="right"/>
        <w:rPr>
          <w:rFonts w:ascii="Times New Roman" w:hAnsi="Times New Roman"/>
          <w:sz w:val="24"/>
          <w:szCs w:val="24"/>
        </w:rPr>
      </w:pPr>
    </w:p>
    <w:p>
      <w:pPr>
        <w:pStyle w:val="50"/>
        <w:jc w:val="right"/>
        <w:rPr>
          <w:rFonts w:ascii="Times New Roman" w:hAnsi="Times New Roman"/>
          <w:sz w:val="24"/>
          <w:szCs w:val="24"/>
        </w:rPr>
      </w:pPr>
    </w:p>
    <w:p>
      <w:pPr>
        <w:pStyle w:val="50"/>
        <w:jc w:val="right"/>
        <w:rPr>
          <w:rFonts w:ascii="Times New Roman" w:hAnsi="Times New Roman"/>
          <w:sz w:val="24"/>
          <w:szCs w:val="24"/>
        </w:rPr>
      </w:pPr>
    </w:p>
    <w:p>
      <w:pPr>
        <w:pStyle w:val="50"/>
        <w:jc w:val="right"/>
        <w:rPr>
          <w:rFonts w:ascii="Times New Roman" w:hAnsi="Times New Roman"/>
          <w:sz w:val="24"/>
          <w:szCs w:val="24"/>
        </w:rPr>
      </w:pPr>
    </w:p>
    <w:p>
      <w:pPr>
        <w:pStyle w:val="50"/>
        <w:jc w:val="right"/>
        <w:rPr>
          <w:rFonts w:ascii="Times New Roman" w:hAnsi="Times New Roman"/>
          <w:sz w:val="24"/>
          <w:szCs w:val="24"/>
        </w:rPr>
      </w:pPr>
    </w:p>
    <w:p>
      <w:pPr>
        <w:pStyle w:val="50"/>
        <w:jc w:val="right"/>
        <w:rPr>
          <w:rFonts w:ascii="Times New Roman" w:hAnsi="Times New Roman"/>
          <w:sz w:val="24"/>
          <w:szCs w:val="24"/>
        </w:rPr>
      </w:pPr>
    </w:p>
    <w:p>
      <w:pPr>
        <w:pStyle w:val="50"/>
        <w:jc w:val="right"/>
        <w:rPr>
          <w:rFonts w:ascii="Times New Roman" w:hAnsi="Times New Roman"/>
          <w:sz w:val="24"/>
          <w:szCs w:val="24"/>
        </w:rPr>
      </w:pPr>
    </w:p>
    <w:p>
      <w:pPr>
        <w:pStyle w:val="50"/>
        <w:jc w:val="right"/>
        <w:rPr>
          <w:rFonts w:ascii="Times New Roman" w:hAnsi="Times New Roman"/>
          <w:sz w:val="24"/>
          <w:szCs w:val="24"/>
        </w:rPr>
      </w:pPr>
    </w:p>
    <w:p>
      <w:pPr>
        <w:pStyle w:val="50"/>
        <w:jc w:val="right"/>
        <w:rPr>
          <w:rFonts w:ascii="Times New Roman" w:hAnsi="Times New Roman"/>
          <w:sz w:val="24"/>
          <w:szCs w:val="24"/>
        </w:rPr>
      </w:pPr>
    </w:p>
    <w:p>
      <w:pPr>
        <w:pStyle w:val="50"/>
        <w:jc w:val="right"/>
        <w:rPr>
          <w:rFonts w:ascii="Times New Roman" w:hAnsi="Times New Roman"/>
          <w:sz w:val="24"/>
          <w:szCs w:val="24"/>
        </w:rPr>
      </w:pPr>
    </w:p>
    <w:p>
      <w:pPr>
        <w:pStyle w:val="50"/>
        <w:jc w:val="right"/>
        <w:rPr>
          <w:rFonts w:ascii="Times New Roman" w:hAnsi="Times New Roman"/>
          <w:sz w:val="24"/>
          <w:szCs w:val="24"/>
        </w:rPr>
      </w:pPr>
    </w:p>
    <w:p>
      <w:pPr>
        <w:pStyle w:val="50"/>
        <w:jc w:val="right"/>
        <w:rPr>
          <w:rFonts w:ascii="Times New Roman" w:hAnsi="Times New Roman"/>
          <w:sz w:val="24"/>
          <w:szCs w:val="24"/>
        </w:rPr>
      </w:pPr>
    </w:p>
    <w:p>
      <w:pPr>
        <w:pStyle w:val="50"/>
        <w:jc w:val="right"/>
        <w:rPr>
          <w:rFonts w:ascii="Times New Roman" w:hAnsi="Times New Roman"/>
          <w:sz w:val="24"/>
          <w:szCs w:val="24"/>
        </w:rPr>
      </w:pPr>
    </w:p>
    <w:p>
      <w:pPr>
        <w:pStyle w:val="50"/>
        <w:jc w:val="right"/>
        <w:rPr>
          <w:rFonts w:ascii="Times New Roman" w:hAnsi="Times New Roman"/>
          <w:sz w:val="24"/>
          <w:szCs w:val="24"/>
        </w:rPr>
      </w:pPr>
    </w:p>
    <w:p>
      <w:pPr>
        <w:pStyle w:val="50"/>
        <w:jc w:val="right"/>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 xml:space="preserve">                                                     </w:t>
      </w:r>
      <w:r>
        <w:rPr>
          <w:rFonts w:ascii="Times New Roman" w:hAnsi="Times New Roman"/>
          <w:b/>
          <w:sz w:val="20"/>
          <w:szCs w:val="20"/>
        </w:rPr>
        <w:t>Приложение № 4</w:t>
      </w:r>
    </w:p>
    <w:p>
      <w:pPr>
        <w:pStyle w:val="50"/>
        <w:jc w:val="right"/>
        <w:rPr>
          <w:rFonts w:ascii="Times New Roman" w:hAnsi="Times New Roman"/>
          <w:sz w:val="20"/>
          <w:szCs w:val="20"/>
        </w:rPr>
      </w:pPr>
      <w:r>
        <w:rPr>
          <w:rFonts w:ascii="Times New Roman" w:hAnsi="Times New Roman"/>
          <w:sz w:val="20"/>
          <w:szCs w:val="20"/>
        </w:rPr>
        <w:t xml:space="preserve">к Соглашению по охране труда </w:t>
      </w:r>
    </w:p>
    <w:p>
      <w:pPr>
        <w:pStyle w:val="50"/>
        <w:jc w:val="right"/>
        <w:rPr>
          <w:rFonts w:ascii="Times New Roman" w:hAnsi="Times New Roman"/>
          <w:sz w:val="20"/>
          <w:szCs w:val="20"/>
        </w:rPr>
      </w:pPr>
      <w:r>
        <w:rPr>
          <w:rFonts w:ascii="Times New Roman" w:hAnsi="Times New Roman"/>
          <w:sz w:val="20"/>
          <w:szCs w:val="20"/>
        </w:rPr>
        <w:t xml:space="preserve">МБДОУ детский сад «Радуга» </w:t>
      </w:r>
    </w:p>
    <w:p>
      <w:pPr>
        <w:pStyle w:val="50"/>
        <w:jc w:val="right"/>
        <w:rPr>
          <w:rFonts w:ascii="Times New Roman" w:hAnsi="Times New Roman"/>
          <w:sz w:val="20"/>
          <w:szCs w:val="20"/>
        </w:rPr>
      </w:pPr>
      <w:r>
        <w:rPr>
          <w:rFonts w:ascii="Times New Roman" w:hAnsi="Times New Roman"/>
          <w:sz w:val="20"/>
          <w:szCs w:val="20"/>
        </w:rPr>
        <w:t>с. Адыр-Кежиг Тоджинского кожууна РТ</w:t>
      </w:r>
    </w:p>
    <w:p>
      <w:pPr>
        <w:pStyle w:val="50"/>
        <w:jc w:val="right"/>
        <w:rPr>
          <w:rFonts w:ascii="Times New Roman" w:hAnsi="Times New Roman"/>
          <w:sz w:val="20"/>
          <w:szCs w:val="20"/>
        </w:rPr>
      </w:pPr>
      <w:r>
        <w:rPr>
          <w:rFonts w:ascii="Times New Roman" w:hAnsi="Times New Roman"/>
          <w:sz w:val="20"/>
          <w:szCs w:val="20"/>
        </w:rPr>
        <w:t xml:space="preserve">на 2020 - 2023 гг.                                                                                    </w:t>
      </w:r>
    </w:p>
    <w:p>
      <w:pPr>
        <w:pStyle w:val="50"/>
        <w:jc w:val="right"/>
        <w:rPr>
          <w:rFonts w:ascii="Times New Roman" w:hAnsi="Times New Roman"/>
          <w:sz w:val="20"/>
          <w:szCs w:val="20"/>
        </w:rPr>
      </w:pPr>
      <w:r>
        <w:rPr>
          <w:rFonts w:ascii="Times New Roman" w:hAnsi="Times New Roman"/>
          <w:sz w:val="20"/>
          <w:szCs w:val="20"/>
        </w:rPr>
        <w:t xml:space="preserve">                                                        </w:t>
      </w:r>
    </w:p>
    <w:p>
      <w:pPr>
        <w:pStyle w:val="50"/>
        <w:jc w:val="center"/>
        <w:rPr>
          <w:rFonts w:ascii="Times New Roman" w:hAnsi="Times New Roman"/>
          <w:szCs w:val="24"/>
        </w:rPr>
      </w:pPr>
      <w:r>
        <w:rPr>
          <w:rFonts w:ascii="Times New Roman" w:hAnsi="Times New Roman"/>
          <w:szCs w:val="24"/>
        </w:rPr>
        <w:t xml:space="preserve">    </w:t>
      </w:r>
    </w:p>
    <w:p>
      <w:pPr>
        <w:pStyle w:val="25"/>
        <w:spacing w:after="0" w:line="276" w:lineRule="auto"/>
        <w:ind w:left="284"/>
        <w:jc w:val="center"/>
        <w:rPr>
          <w:b/>
          <w:szCs w:val="28"/>
        </w:rPr>
      </w:pPr>
      <w:r>
        <w:rPr>
          <w:b/>
          <w:szCs w:val="28"/>
        </w:rPr>
        <w:t>Перечень профессий и должностей работников</w:t>
      </w:r>
    </w:p>
    <w:p>
      <w:pPr>
        <w:pStyle w:val="25"/>
        <w:spacing w:after="0" w:line="276" w:lineRule="auto"/>
        <w:ind w:left="284"/>
        <w:jc w:val="center"/>
        <w:rPr>
          <w:b/>
          <w:szCs w:val="28"/>
        </w:rPr>
      </w:pPr>
      <w:r>
        <w:rPr>
          <w:b/>
          <w:szCs w:val="28"/>
        </w:rPr>
        <w:t xml:space="preserve"> МБДОУ детский сад «Радуга» с. Адыр-Кежиг Тоджинского кожууна РТ, имеющих право на обеспечение специальной одеждой, обувью и другими средствами</w:t>
      </w:r>
    </w:p>
    <w:p>
      <w:pPr>
        <w:pStyle w:val="25"/>
        <w:spacing w:after="0" w:line="276" w:lineRule="auto"/>
        <w:ind w:left="284" w:hanging="218"/>
        <w:jc w:val="center"/>
        <w:rPr>
          <w:b/>
          <w:szCs w:val="28"/>
        </w:rPr>
      </w:pPr>
      <w:r>
        <w:rPr>
          <w:b/>
          <w:szCs w:val="28"/>
        </w:rPr>
        <w:t>индивидуальной защиты</w:t>
      </w:r>
    </w:p>
    <w:p>
      <w:pPr>
        <w:pStyle w:val="25"/>
        <w:spacing w:after="0" w:line="240" w:lineRule="auto"/>
        <w:ind w:left="0" w:hanging="218"/>
        <w:jc w:val="center"/>
      </w:pPr>
    </w:p>
    <w:tbl>
      <w:tblPr>
        <w:tblStyle w:val="7"/>
        <w:tblpPr w:leftFromText="180" w:rightFromText="180" w:vertAnchor="text" w:tblpY="1"/>
        <w:tblOverlap w:val="never"/>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1964"/>
        <w:gridCol w:w="3613"/>
        <w:gridCol w:w="1321"/>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70" w:type="dxa"/>
            <w:shd w:val="clear" w:color="auto" w:fill="auto"/>
          </w:tcPr>
          <w:p>
            <w:pPr>
              <w:spacing w:line="30" w:lineRule="atLeast"/>
              <w:jc w:val="center"/>
              <w:rPr>
                <w:b/>
              </w:rPr>
            </w:pPr>
            <w:r>
              <w:rPr>
                <w:b/>
              </w:rPr>
              <w:t>№</w:t>
            </w:r>
          </w:p>
        </w:tc>
        <w:tc>
          <w:tcPr>
            <w:tcW w:w="1964" w:type="dxa"/>
            <w:shd w:val="clear" w:color="auto" w:fill="auto"/>
          </w:tcPr>
          <w:p>
            <w:pPr>
              <w:spacing w:line="30" w:lineRule="atLeast"/>
              <w:jc w:val="center"/>
              <w:rPr>
                <w:b/>
              </w:rPr>
            </w:pPr>
            <w:r>
              <w:rPr>
                <w:b/>
              </w:rPr>
              <w:t>Должность, профессия</w:t>
            </w:r>
          </w:p>
        </w:tc>
        <w:tc>
          <w:tcPr>
            <w:tcW w:w="3613" w:type="dxa"/>
            <w:shd w:val="clear" w:color="auto" w:fill="auto"/>
          </w:tcPr>
          <w:p>
            <w:pPr>
              <w:spacing w:line="30" w:lineRule="atLeast"/>
              <w:jc w:val="center"/>
              <w:rPr>
                <w:b/>
              </w:rPr>
            </w:pPr>
            <w:r>
              <w:rPr>
                <w:b/>
              </w:rPr>
              <w:t>Перечень СИЗ</w:t>
            </w:r>
          </w:p>
        </w:tc>
        <w:tc>
          <w:tcPr>
            <w:tcW w:w="1321" w:type="dxa"/>
            <w:shd w:val="clear" w:color="auto" w:fill="auto"/>
          </w:tcPr>
          <w:p>
            <w:pPr>
              <w:spacing w:line="30" w:lineRule="atLeast"/>
              <w:jc w:val="center"/>
              <w:rPr>
                <w:b/>
              </w:rPr>
            </w:pPr>
            <w:r>
              <w:rPr>
                <w:b/>
              </w:rPr>
              <w:t>Нормы выдачи на год</w:t>
            </w:r>
          </w:p>
        </w:tc>
        <w:tc>
          <w:tcPr>
            <w:tcW w:w="2096" w:type="dxa"/>
            <w:shd w:val="clear" w:color="auto" w:fill="auto"/>
          </w:tcPr>
          <w:p>
            <w:pPr>
              <w:spacing w:line="30" w:lineRule="atLeast"/>
              <w:jc w:val="center"/>
              <w:rPr>
                <w:b/>
              </w:rPr>
            </w:pPr>
            <w:r>
              <w:rPr>
                <w:b/>
              </w:rPr>
              <w:t>Основание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470" w:type="dxa"/>
            <w:shd w:val="clear" w:color="auto" w:fill="auto"/>
          </w:tcPr>
          <w:p>
            <w:r>
              <w:t>1</w:t>
            </w:r>
          </w:p>
        </w:tc>
        <w:tc>
          <w:tcPr>
            <w:tcW w:w="1964" w:type="dxa"/>
            <w:shd w:val="clear" w:color="auto" w:fill="auto"/>
          </w:tcPr>
          <w:p>
            <w:pPr>
              <w:ind w:right="92"/>
              <w:jc w:val="center"/>
              <w:rPr>
                <w:b/>
                <w:bCs/>
              </w:rPr>
            </w:pPr>
            <w:r>
              <w:rPr>
                <w:b/>
                <w:bCs/>
              </w:rPr>
              <w:t>Заведующий хозяйством</w:t>
            </w:r>
          </w:p>
          <w:p>
            <w:pPr>
              <w:jc w:val="center"/>
              <w:rPr>
                <w:b/>
                <w:bCs/>
              </w:rPr>
            </w:pPr>
            <w:r>
              <w:rPr>
                <w:b/>
                <w:bCs/>
              </w:rPr>
              <w:t>(1 чел)</w:t>
            </w:r>
          </w:p>
          <w:p>
            <w:pPr>
              <w:jc w:val="center"/>
            </w:pPr>
          </w:p>
        </w:tc>
        <w:tc>
          <w:tcPr>
            <w:tcW w:w="3613" w:type="dxa"/>
            <w:shd w:val="clear" w:color="auto" w:fill="auto"/>
          </w:tcPr>
          <w:p>
            <w:pPr>
              <w:rPr>
                <w:sz w:val="22"/>
                <w:szCs w:val="22"/>
              </w:rPr>
            </w:pPr>
            <w:r>
              <w:rPr>
                <w:sz w:val="22"/>
                <w:szCs w:val="22"/>
              </w:rPr>
              <w:t>- халат хлопчатобумажный</w:t>
            </w:r>
          </w:p>
          <w:p>
            <w:pPr>
              <w:rPr>
                <w:sz w:val="22"/>
                <w:szCs w:val="22"/>
              </w:rPr>
            </w:pPr>
            <w:r>
              <w:rPr>
                <w:sz w:val="22"/>
                <w:szCs w:val="22"/>
              </w:rPr>
              <w:t>- рукавицы комбинированные</w:t>
            </w:r>
          </w:p>
          <w:p>
            <w:pPr>
              <w:rPr>
                <w:sz w:val="22"/>
                <w:szCs w:val="22"/>
              </w:rPr>
            </w:pPr>
            <w:r>
              <w:rPr>
                <w:sz w:val="22"/>
                <w:szCs w:val="22"/>
              </w:rPr>
              <w:t>-  туфли на не скользящей основе</w:t>
            </w:r>
          </w:p>
          <w:p>
            <w:pPr>
              <w:rPr>
                <w:sz w:val="22"/>
                <w:szCs w:val="22"/>
              </w:rPr>
            </w:pPr>
            <w:r>
              <w:rPr>
                <w:sz w:val="22"/>
                <w:szCs w:val="22"/>
              </w:rPr>
              <w:t>- перчатки с полимерным покрытием</w:t>
            </w:r>
          </w:p>
        </w:tc>
        <w:tc>
          <w:tcPr>
            <w:tcW w:w="1321" w:type="dxa"/>
            <w:shd w:val="clear" w:color="auto" w:fill="auto"/>
          </w:tcPr>
          <w:p>
            <w:pPr>
              <w:jc w:val="center"/>
              <w:rPr>
                <w:sz w:val="22"/>
                <w:szCs w:val="22"/>
              </w:rPr>
            </w:pPr>
            <w:r>
              <w:rPr>
                <w:sz w:val="22"/>
                <w:szCs w:val="22"/>
              </w:rPr>
              <w:t>1</w:t>
            </w:r>
          </w:p>
          <w:p>
            <w:pPr>
              <w:jc w:val="center"/>
              <w:rPr>
                <w:sz w:val="22"/>
                <w:szCs w:val="22"/>
              </w:rPr>
            </w:pPr>
            <w:r>
              <w:rPr>
                <w:sz w:val="22"/>
                <w:szCs w:val="22"/>
              </w:rPr>
              <w:t>6 пар</w:t>
            </w:r>
          </w:p>
          <w:p>
            <w:pPr>
              <w:ind w:left="-108"/>
              <w:jc w:val="center"/>
              <w:rPr>
                <w:sz w:val="22"/>
                <w:szCs w:val="22"/>
              </w:rPr>
            </w:pPr>
            <w:r>
              <w:rPr>
                <w:sz w:val="22"/>
                <w:szCs w:val="22"/>
              </w:rPr>
              <w:t xml:space="preserve">1 пара на 2 г </w:t>
            </w:r>
          </w:p>
          <w:p>
            <w:pPr>
              <w:jc w:val="center"/>
              <w:rPr>
                <w:sz w:val="22"/>
                <w:szCs w:val="22"/>
              </w:rPr>
            </w:pPr>
            <w:r>
              <w:rPr>
                <w:sz w:val="22"/>
                <w:szCs w:val="22"/>
              </w:rPr>
              <w:t>6 пар</w:t>
            </w:r>
          </w:p>
        </w:tc>
        <w:tc>
          <w:tcPr>
            <w:tcW w:w="2096" w:type="dxa"/>
            <w:shd w:val="clear" w:color="auto" w:fill="auto"/>
          </w:tcPr>
          <w:p>
            <w:pPr>
              <w:widowControl w:val="0"/>
              <w:suppressAutoHyphens/>
              <w:autoSpaceDE w:val="0"/>
              <w:rPr>
                <w:kern w:val="1"/>
                <w:sz w:val="22"/>
                <w:szCs w:val="22"/>
                <w:lang w:eastAsia="ar-SA"/>
              </w:rPr>
            </w:pPr>
            <w:r>
              <w:rPr>
                <w:kern w:val="1"/>
                <w:sz w:val="22"/>
                <w:szCs w:val="22"/>
                <w:lang w:eastAsia="ar-SA"/>
              </w:rPr>
              <w:t>Приказ Минтруда РФ от 9 декабря 2014 года № 997н</w:t>
            </w:r>
          </w:p>
          <w:p>
            <w:pPr>
              <w:rPr>
                <w:sz w:val="20"/>
                <w:szCs w:val="20"/>
              </w:rPr>
            </w:pPr>
            <w:r>
              <w:t>п.32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470" w:type="dxa"/>
            <w:shd w:val="clear" w:color="auto" w:fill="auto"/>
          </w:tcPr>
          <w:p>
            <w:r>
              <w:t>2</w:t>
            </w:r>
          </w:p>
        </w:tc>
        <w:tc>
          <w:tcPr>
            <w:tcW w:w="1964" w:type="dxa"/>
            <w:shd w:val="clear" w:color="auto" w:fill="auto"/>
          </w:tcPr>
          <w:p>
            <w:pPr>
              <w:jc w:val="center"/>
              <w:rPr>
                <w:b/>
              </w:rPr>
            </w:pPr>
            <w:r>
              <w:rPr>
                <w:b/>
              </w:rPr>
              <w:t>Рабочий по комплексному обслуживанию и ремонту зданий и сооружений</w:t>
            </w:r>
          </w:p>
          <w:p>
            <w:pPr>
              <w:jc w:val="center"/>
            </w:pPr>
            <w:r>
              <w:rPr>
                <w:b/>
              </w:rPr>
              <w:t>(1 чел)</w:t>
            </w:r>
          </w:p>
        </w:tc>
        <w:tc>
          <w:tcPr>
            <w:tcW w:w="3613" w:type="dxa"/>
            <w:shd w:val="clear" w:color="auto" w:fill="auto"/>
          </w:tcPr>
          <w:p>
            <w:pPr>
              <w:rPr>
                <w:sz w:val="22"/>
                <w:szCs w:val="22"/>
              </w:rPr>
            </w:pPr>
            <w:r>
              <w:rPr>
                <w:sz w:val="22"/>
                <w:szCs w:val="22"/>
              </w:rPr>
              <w:t>- костюм от общих воздействий</w:t>
            </w:r>
          </w:p>
          <w:p>
            <w:pPr>
              <w:rPr>
                <w:sz w:val="22"/>
                <w:szCs w:val="22"/>
              </w:rPr>
            </w:pPr>
            <w:r>
              <w:rPr>
                <w:sz w:val="22"/>
                <w:szCs w:val="22"/>
              </w:rPr>
              <w:t>- сапоги резиновые с защитным подноском</w:t>
            </w:r>
          </w:p>
          <w:p>
            <w:pPr>
              <w:rPr>
                <w:sz w:val="22"/>
                <w:szCs w:val="22"/>
              </w:rPr>
            </w:pPr>
            <w:r>
              <w:rPr>
                <w:sz w:val="22"/>
                <w:szCs w:val="22"/>
              </w:rPr>
              <w:t>- перчатки с полимерным покрытием</w:t>
            </w:r>
          </w:p>
          <w:p>
            <w:pPr>
              <w:rPr>
                <w:sz w:val="22"/>
                <w:szCs w:val="22"/>
              </w:rPr>
            </w:pPr>
            <w:r>
              <w:rPr>
                <w:sz w:val="22"/>
                <w:szCs w:val="22"/>
              </w:rPr>
              <w:t>- перчатки резиновые или из полимерных материалов</w:t>
            </w:r>
          </w:p>
          <w:p>
            <w:pPr>
              <w:rPr>
                <w:sz w:val="22"/>
                <w:szCs w:val="22"/>
              </w:rPr>
            </w:pPr>
            <w:r>
              <w:rPr>
                <w:sz w:val="22"/>
                <w:szCs w:val="22"/>
              </w:rPr>
              <w:t>- очки защитные</w:t>
            </w:r>
          </w:p>
          <w:p>
            <w:pPr>
              <w:rPr>
                <w:sz w:val="22"/>
                <w:szCs w:val="22"/>
              </w:rPr>
            </w:pPr>
            <w:r>
              <w:rPr>
                <w:sz w:val="22"/>
                <w:szCs w:val="22"/>
              </w:rPr>
              <w:t>- средство индивидуальной защиты органов дыхания фильтрующее</w:t>
            </w:r>
          </w:p>
        </w:tc>
        <w:tc>
          <w:tcPr>
            <w:tcW w:w="1321" w:type="dxa"/>
            <w:shd w:val="clear" w:color="auto" w:fill="auto"/>
          </w:tcPr>
          <w:p>
            <w:pPr>
              <w:jc w:val="center"/>
              <w:rPr>
                <w:sz w:val="22"/>
                <w:szCs w:val="22"/>
              </w:rPr>
            </w:pPr>
            <w:r>
              <w:rPr>
                <w:sz w:val="22"/>
                <w:szCs w:val="22"/>
              </w:rPr>
              <w:t>1 шт.</w:t>
            </w:r>
          </w:p>
          <w:p>
            <w:pPr>
              <w:jc w:val="center"/>
              <w:rPr>
                <w:sz w:val="22"/>
                <w:szCs w:val="22"/>
              </w:rPr>
            </w:pPr>
            <w:r>
              <w:rPr>
                <w:sz w:val="22"/>
                <w:szCs w:val="22"/>
              </w:rPr>
              <w:t>1 пара</w:t>
            </w:r>
          </w:p>
          <w:p>
            <w:pPr>
              <w:jc w:val="center"/>
              <w:rPr>
                <w:sz w:val="22"/>
                <w:szCs w:val="22"/>
              </w:rPr>
            </w:pPr>
          </w:p>
          <w:p>
            <w:pPr>
              <w:jc w:val="center"/>
              <w:rPr>
                <w:sz w:val="22"/>
                <w:szCs w:val="22"/>
              </w:rPr>
            </w:pPr>
            <w:r>
              <w:rPr>
                <w:sz w:val="22"/>
                <w:szCs w:val="22"/>
              </w:rPr>
              <w:t>6 пар</w:t>
            </w:r>
          </w:p>
          <w:p>
            <w:pPr>
              <w:jc w:val="center"/>
              <w:rPr>
                <w:sz w:val="22"/>
                <w:szCs w:val="22"/>
              </w:rPr>
            </w:pPr>
          </w:p>
          <w:p>
            <w:pPr>
              <w:jc w:val="center"/>
              <w:rPr>
                <w:sz w:val="22"/>
                <w:szCs w:val="22"/>
              </w:rPr>
            </w:pPr>
            <w:r>
              <w:rPr>
                <w:sz w:val="22"/>
                <w:szCs w:val="22"/>
              </w:rPr>
              <w:t>12 пар</w:t>
            </w:r>
          </w:p>
          <w:p>
            <w:pPr>
              <w:jc w:val="center"/>
              <w:rPr>
                <w:sz w:val="22"/>
                <w:szCs w:val="22"/>
              </w:rPr>
            </w:pPr>
          </w:p>
          <w:p>
            <w:pPr>
              <w:jc w:val="center"/>
              <w:rPr>
                <w:sz w:val="22"/>
                <w:szCs w:val="22"/>
              </w:rPr>
            </w:pPr>
            <w:r>
              <w:rPr>
                <w:sz w:val="22"/>
                <w:szCs w:val="22"/>
              </w:rPr>
              <w:t>До износа</w:t>
            </w:r>
          </w:p>
          <w:p>
            <w:pPr>
              <w:jc w:val="center"/>
              <w:rPr>
                <w:sz w:val="22"/>
                <w:szCs w:val="22"/>
              </w:rPr>
            </w:pPr>
            <w:r>
              <w:rPr>
                <w:sz w:val="22"/>
                <w:szCs w:val="22"/>
              </w:rPr>
              <w:t>До износа</w:t>
            </w:r>
          </w:p>
        </w:tc>
        <w:tc>
          <w:tcPr>
            <w:tcW w:w="2096" w:type="dxa"/>
            <w:shd w:val="clear" w:color="auto" w:fill="auto"/>
          </w:tcPr>
          <w:p>
            <w:pPr>
              <w:widowControl w:val="0"/>
              <w:suppressAutoHyphens/>
              <w:autoSpaceDE w:val="0"/>
              <w:rPr>
                <w:kern w:val="1"/>
                <w:sz w:val="22"/>
                <w:szCs w:val="22"/>
                <w:lang w:eastAsia="ar-SA"/>
              </w:rPr>
            </w:pPr>
            <w:r>
              <w:rPr>
                <w:kern w:val="1"/>
                <w:sz w:val="22"/>
                <w:szCs w:val="22"/>
                <w:lang w:eastAsia="ar-SA"/>
              </w:rPr>
              <w:t>Приказ Минтруда РФ от 9 декабря 2014 года № 997н</w:t>
            </w:r>
          </w:p>
          <w:p>
            <w:r>
              <w:rPr>
                <w:sz w:val="22"/>
                <w:szCs w:val="22"/>
              </w:rPr>
              <w:t>п.135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7" w:hRule="atLeast"/>
        </w:trPr>
        <w:tc>
          <w:tcPr>
            <w:tcW w:w="470" w:type="dxa"/>
            <w:shd w:val="clear" w:color="auto" w:fill="auto"/>
          </w:tcPr>
          <w:p>
            <w:r>
              <w:t>4</w:t>
            </w:r>
          </w:p>
        </w:tc>
        <w:tc>
          <w:tcPr>
            <w:tcW w:w="1964" w:type="dxa"/>
            <w:shd w:val="clear" w:color="auto" w:fill="auto"/>
          </w:tcPr>
          <w:p>
            <w:pPr>
              <w:jc w:val="center"/>
              <w:rPr>
                <w:b/>
                <w:bCs/>
              </w:rPr>
            </w:pPr>
            <w:r>
              <w:rPr>
                <w:b/>
                <w:bCs/>
              </w:rPr>
              <w:t>Повар, помощник повара, кухонный работник</w:t>
            </w:r>
          </w:p>
          <w:p>
            <w:pPr>
              <w:jc w:val="center"/>
              <w:rPr>
                <w:b/>
                <w:bCs/>
              </w:rPr>
            </w:pPr>
            <w:r>
              <w:rPr>
                <w:b/>
                <w:bCs/>
              </w:rPr>
              <w:t>(3 чел)</w:t>
            </w:r>
          </w:p>
          <w:p>
            <w:pPr>
              <w:jc w:val="center"/>
              <w:rPr>
                <w:b/>
                <w:bCs/>
              </w:rPr>
            </w:pPr>
          </w:p>
        </w:tc>
        <w:tc>
          <w:tcPr>
            <w:tcW w:w="3613" w:type="dxa"/>
            <w:shd w:val="clear" w:color="auto" w:fill="auto"/>
          </w:tcPr>
          <w:p>
            <w:pPr>
              <w:rPr>
                <w:sz w:val="22"/>
                <w:szCs w:val="22"/>
              </w:rPr>
            </w:pPr>
            <w:r>
              <w:rPr>
                <w:sz w:val="22"/>
                <w:szCs w:val="22"/>
              </w:rPr>
              <w:t> - костюм для защиты от общих производственных загрязнений и механических воздействий</w:t>
            </w:r>
          </w:p>
          <w:p>
            <w:pPr>
              <w:rPr>
                <w:sz w:val="22"/>
                <w:szCs w:val="22"/>
              </w:rPr>
            </w:pPr>
            <w:r>
              <w:rPr>
                <w:sz w:val="22"/>
                <w:szCs w:val="22"/>
              </w:rPr>
              <w:t>- фартук из полимерных материалов с нагрудником</w:t>
            </w:r>
          </w:p>
          <w:p>
            <w:pPr>
              <w:rPr>
                <w:sz w:val="22"/>
                <w:szCs w:val="22"/>
              </w:rPr>
            </w:pPr>
            <w:r>
              <w:rPr>
                <w:sz w:val="22"/>
                <w:szCs w:val="22"/>
              </w:rPr>
              <w:t>- нарукавники из полимерных материалов</w:t>
            </w:r>
          </w:p>
          <w:p>
            <w:pPr>
              <w:rPr>
                <w:sz w:val="22"/>
                <w:szCs w:val="22"/>
              </w:rPr>
            </w:pPr>
            <w:r>
              <w:rPr>
                <w:sz w:val="22"/>
                <w:szCs w:val="22"/>
              </w:rPr>
              <w:t>- фартук, колпак или косынка</w:t>
            </w:r>
          </w:p>
          <w:p>
            <w:pPr>
              <w:rPr>
                <w:sz w:val="22"/>
                <w:szCs w:val="22"/>
              </w:rPr>
            </w:pPr>
          </w:p>
        </w:tc>
        <w:tc>
          <w:tcPr>
            <w:tcW w:w="1321" w:type="dxa"/>
            <w:shd w:val="clear" w:color="auto" w:fill="auto"/>
          </w:tcPr>
          <w:p>
            <w:pPr>
              <w:jc w:val="center"/>
              <w:rPr>
                <w:sz w:val="22"/>
                <w:szCs w:val="22"/>
              </w:rPr>
            </w:pPr>
            <w:r>
              <w:rPr>
                <w:sz w:val="22"/>
                <w:szCs w:val="22"/>
              </w:rPr>
              <w:t>1 шт.</w:t>
            </w:r>
          </w:p>
          <w:p>
            <w:pPr>
              <w:jc w:val="center"/>
              <w:rPr>
                <w:sz w:val="22"/>
                <w:szCs w:val="22"/>
              </w:rPr>
            </w:pPr>
          </w:p>
          <w:p>
            <w:pPr>
              <w:jc w:val="center"/>
              <w:rPr>
                <w:sz w:val="22"/>
                <w:szCs w:val="22"/>
              </w:rPr>
            </w:pPr>
          </w:p>
          <w:p>
            <w:pPr>
              <w:jc w:val="center"/>
              <w:rPr>
                <w:sz w:val="22"/>
                <w:szCs w:val="22"/>
              </w:rPr>
            </w:pPr>
            <w:r>
              <w:rPr>
                <w:sz w:val="22"/>
                <w:szCs w:val="22"/>
              </w:rPr>
              <w:t>2 шт.</w:t>
            </w:r>
          </w:p>
          <w:p>
            <w:pPr>
              <w:jc w:val="center"/>
              <w:rPr>
                <w:sz w:val="22"/>
                <w:szCs w:val="22"/>
              </w:rPr>
            </w:pPr>
          </w:p>
          <w:p>
            <w:pPr>
              <w:jc w:val="center"/>
              <w:rPr>
                <w:sz w:val="22"/>
                <w:szCs w:val="22"/>
              </w:rPr>
            </w:pPr>
            <w:r>
              <w:rPr>
                <w:sz w:val="22"/>
                <w:szCs w:val="22"/>
              </w:rPr>
              <w:t>до износа</w:t>
            </w:r>
          </w:p>
          <w:p>
            <w:pPr>
              <w:jc w:val="center"/>
              <w:rPr>
                <w:sz w:val="22"/>
                <w:szCs w:val="22"/>
              </w:rPr>
            </w:pPr>
          </w:p>
          <w:p>
            <w:pPr>
              <w:jc w:val="center"/>
              <w:rPr>
                <w:sz w:val="22"/>
                <w:szCs w:val="22"/>
              </w:rPr>
            </w:pPr>
            <w:r>
              <w:rPr>
                <w:sz w:val="22"/>
                <w:szCs w:val="22"/>
              </w:rPr>
              <w:t>1 шт.</w:t>
            </w:r>
          </w:p>
        </w:tc>
        <w:tc>
          <w:tcPr>
            <w:tcW w:w="2096" w:type="dxa"/>
            <w:shd w:val="clear" w:color="auto" w:fill="auto"/>
          </w:tcPr>
          <w:p>
            <w:pPr>
              <w:widowControl w:val="0"/>
              <w:suppressAutoHyphens/>
              <w:autoSpaceDE w:val="0"/>
              <w:rPr>
                <w:kern w:val="1"/>
                <w:lang w:eastAsia="ar-SA"/>
              </w:rPr>
            </w:pPr>
            <w:r>
              <w:rPr>
                <w:kern w:val="1"/>
                <w:sz w:val="22"/>
                <w:szCs w:val="22"/>
                <w:lang w:eastAsia="ar-SA"/>
              </w:rPr>
              <w:t xml:space="preserve">Приказ Минтруда РФ от 9 декабря 2014 года № 997н </w:t>
            </w:r>
            <w:r>
              <w:rPr>
                <w:kern w:val="1"/>
                <w:lang w:eastAsia="ar-SA"/>
              </w:rPr>
              <w:t>п.122</w:t>
            </w:r>
          </w:p>
          <w:p>
            <w:pPr>
              <w:rPr>
                <w:sz w:val="18"/>
                <w:szCs w:val="20"/>
              </w:rPr>
            </w:pPr>
            <w:r>
              <w:rPr>
                <w:sz w:val="18"/>
                <w:szCs w:val="20"/>
              </w:rPr>
              <w:t>СанПиН 2.4.1.3049-13</w:t>
            </w:r>
          </w:p>
          <w:p>
            <w:pPr>
              <w:rPr>
                <w:sz w:val="20"/>
                <w:szCs w:val="20"/>
              </w:rPr>
            </w:pPr>
            <w:r>
              <w:rPr>
                <w:sz w:val="20"/>
                <w:szCs w:val="20"/>
              </w:rPr>
              <w:t>Приказ  Минторговли СССР от 27.12.1983г. № 308</w:t>
            </w:r>
          </w:p>
          <w:p>
            <w:pPr>
              <w:rPr>
                <w:sz w:val="22"/>
                <w:szCs w:val="22"/>
              </w:rPr>
            </w:pPr>
            <w:r>
              <w:rPr>
                <w:sz w:val="20"/>
                <w:szCs w:val="20"/>
              </w:rPr>
              <w:t>Раздел 2, п.5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70" w:type="dxa"/>
            <w:shd w:val="clear" w:color="auto" w:fill="auto"/>
          </w:tcPr>
          <w:p>
            <w:r>
              <w:t>5</w:t>
            </w:r>
          </w:p>
        </w:tc>
        <w:tc>
          <w:tcPr>
            <w:tcW w:w="1964" w:type="dxa"/>
            <w:shd w:val="clear" w:color="auto" w:fill="auto"/>
          </w:tcPr>
          <w:p>
            <w:pPr>
              <w:jc w:val="center"/>
              <w:rPr>
                <w:b/>
                <w:bCs/>
              </w:rPr>
            </w:pPr>
            <w:r>
              <w:rPr>
                <w:b/>
                <w:bCs/>
              </w:rPr>
              <w:t>Младший воспитатель</w:t>
            </w:r>
          </w:p>
          <w:p>
            <w:pPr>
              <w:jc w:val="center"/>
            </w:pPr>
            <w:r>
              <w:rPr>
                <w:b/>
                <w:bCs/>
              </w:rPr>
              <w:t>(8 чел)</w:t>
            </w:r>
          </w:p>
        </w:tc>
        <w:tc>
          <w:tcPr>
            <w:tcW w:w="3613" w:type="dxa"/>
            <w:shd w:val="clear" w:color="auto" w:fill="auto"/>
          </w:tcPr>
          <w:p>
            <w:pPr>
              <w:rPr>
                <w:sz w:val="22"/>
                <w:szCs w:val="22"/>
              </w:rPr>
            </w:pPr>
            <w:r>
              <w:rPr>
                <w:sz w:val="22"/>
                <w:szCs w:val="22"/>
              </w:rPr>
              <w:t>- халат светлого тона хлопчатобумажный</w:t>
            </w:r>
          </w:p>
          <w:p>
            <w:pPr>
              <w:rPr>
                <w:i/>
                <w:sz w:val="22"/>
                <w:szCs w:val="22"/>
              </w:rPr>
            </w:pPr>
            <w:r>
              <w:rPr>
                <w:i/>
                <w:sz w:val="22"/>
                <w:szCs w:val="22"/>
              </w:rPr>
              <w:t>Дополнительно для раздачи пищи:</w:t>
            </w:r>
          </w:p>
          <w:p>
            <w:pPr>
              <w:rPr>
                <w:sz w:val="22"/>
                <w:szCs w:val="22"/>
              </w:rPr>
            </w:pPr>
            <w:r>
              <w:rPr>
                <w:sz w:val="22"/>
                <w:szCs w:val="22"/>
              </w:rPr>
              <w:t>- фартук, колпак или косынка</w:t>
            </w:r>
          </w:p>
          <w:p>
            <w:pPr>
              <w:rPr>
                <w:sz w:val="22"/>
                <w:szCs w:val="22"/>
              </w:rPr>
            </w:pPr>
            <w:r>
              <w:rPr>
                <w:i/>
                <w:sz w:val="22"/>
                <w:szCs w:val="22"/>
              </w:rPr>
              <w:t>Для мытья посуды</w:t>
            </w:r>
            <w:r>
              <w:rPr>
                <w:sz w:val="22"/>
                <w:szCs w:val="22"/>
              </w:rPr>
              <w:t>:</w:t>
            </w:r>
          </w:p>
          <w:p>
            <w:pPr>
              <w:rPr>
                <w:sz w:val="22"/>
                <w:szCs w:val="22"/>
              </w:rPr>
            </w:pPr>
            <w:r>
              <w:rPr>
                <w:sz w:val="22"/>
                <w:szCs w:val="22"/>
              </w:rPr>
              <w:t>- фартук</w:t>
            </w:r>
          </w:p>
          <w:p>
            <w:pPr>
              <w:rPr>
                <w:i/>
                <w:sz w:val="22"/>
                <w:szCs w:val="22"/>
              </w:rPr>
            </w:pPr>
            <w:r>
              <w:rPr>
                <w:i/>
                <w:sz w:val="22"/>
                <w:szCs w:val="22"/>
              </w:rPr>
              <w:t>Для уборки пола:</w:t>
            </w:r>
          </w:p>
          <w:p>
            <w:pPr>
              <w:rPr>
                <w:sz w:val="22"/>
                <w:szCs w:val="22"/>
              </w:rPr>
            </w:pPr>
            <w:r>
              <w:rPr>
                <w:sz w:val="22"/>
                <w:szCs w:val="22"/>
              </w:rPr>
              <w:t>- специальный (темный) халат</w:t>
            </w:r>
          </w:p>
        </w:tc>
        <w:tc>
          <w:tcPr>
            <w:tcW w:w="1321" w:type="dxa"/>
            <w:shd w:val="clear" w:color="auto" w:fill="auto"/>
          </w:tcPr>
          <w:p>
            <w:pPr>
              <w:jc w:val="center"/>
              <w:rPr>
                <w:sz w:val="22"/>
                <w:szCs w:val="22"/>
              </w:rPr>
            </w:pPr>
            <w:r>
              <w:rPr>
                <w:sz w:val="22"/>
                <w:szCs w:val="22"/>
              </w:rPr>
              <w:t>1 шт.</w:t>
            </w:r>
          </w:p>
          <w:p>
            <w:pPr>
              <w:jc w:val="center"/>
              <w:rPr>
                <w:sz w:val="22"/>
                <w:szCs w:val="22"/>
              </w:rPr>
            </w:pPr>
          </w:p>
          <w:p>
            <w:pPr>
              <w:jc w:val="center"/>
              <w:rPr>
                <w:sz w:val="22"/>
                <w:szCs w:val="22"/>
              </w:rPr>
            </w:pPr>
          </w:p>
          <w:p>
            <w:pPr>
              <w:jc w:val="center"/>
              <w:rPr>
                <w:sz w:val="22"/>
                <w:szCs w:val="22"/>
              </w:rPr>
            </w:pPr>
            <w:r>
              <w:rPr>
                <w:sz w:val="22"/>
                <w:szCs w:val="22"/>
              </w:rPr>
              <w:t>1 шт.</w:t>
            </w:r>
          </w:p>
          <w:p>
            <w:pPr>
              <w:jc w:val="center"/>
              <w:rPr>
                <w:sz w:val="22"/>
                <w:szCs w:val="22"/>
              </w:rPr>
            </w:pPr>
          </w:p>
          <w:p>
            <w:pPr>
              <w:jc w:val="center"/>
              <w:rPr>
                <w:sz w:val="22"/>
                <w:szCs w:val="22"/>
              </w:rPr>
            </w:pPr>
            <w:r>
              <w:rPr>
                <w:sz w:val="22"/>
                <w:szCs w:val="22"/>
              </w:rPr>
              <w:t>1 шт.</w:t>
            </w:r>
          </w:p>
          <w:p>
            <w:pPr>
              <w:jc w:val="center"/>
              <w:rPr>
                <w:sz w:val="22"/>
                <w:szCs w:val="22"/>
              </w:rPr>
            </w:pPr>
          </w:p>
          <w:p>
            <w:pPr>
              <w:jc w:val="center"/>
              <w:rPr>
                <w:sz w:val="22"/>
                <w:szCs w:val="22"/>
              </w:rPr>
            </w:pPr>
            <w:r>
              <w:rPr>
                <w:sz w:val="22"/>
                <w:szCs w:val="22"/>
              </w:rPr>
              <w:t>1 шт.</w:t>
            </w:r>
          </w:p>
        </w:tc>
        <w:tc>
          <w:tcPr>
            <w:tcW w:w="2096" w:type="dxa"/>
            <w:shd w:val="clear" w:color="auto" w:fill="auto"/>
          </w:tcPr>
          <w:p>
            <w:pPr>
              <w:rPr>
                <w:sz w:val="20"/>
                <w:szCs w:val="20"/>
              </w:rPr>
            </w:pPr>
            <w:r>
              <w:rPr>
                <w:sz w:val="20"/>
                <w:szCs w:val="20"/>
              </w:rPr>
              <w:t>СанПиН 2.4.1.3049-13</w:t>
            </w:r>
          </w:p>
          <w:p>
            <w:pPr>
              <w:rPr>
                <w:sz w:val="20"/>
                <w:szCs w:val="20"/>
              </w:rPr>
            </w:pPr>
            <w:r>
              <w:rPr>
                <w:sz w:val="20"/>
                <w:szCs w:val="20"/>
              </w:rPr>
              <w:t>п.19.6</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470" w:type="dxa"/>
            <w:shd w:val="clear" w:color="auto" w:fill="auto"/>
          </w:tcPr>
          <w:p>
            <w:r>
              <w:t>6</w:t>
            </w:r>
          </w:p>
        </w:tc>
        <w:tc>
          <w:tcPr>
            <w:tcW w:w="1964" w:type="dxa"/>
            <w:shd w:val="clear" w:color="auto" w:fill="auto"/>
          </w:tcPr>
          <w:p>
            <w:pPr>
              <w:jc w:val="center"/>
              <w:rPr>
                <w:b/>
                <w:bCs/>
              </w:rPr>
            </w:pPr>
            <w:r>
              <w:rPr>
                <w:b/>
                <w:bCs/>
              </w:rPr>
              <w:t>Воспитатель</w:t>
            </w:r>
          </w:p>
          <w:p>
            <w:pPr>
              <w:jc w:val="center"/>
              <w:rPr>
                <w:b/>
                <w:bCs/>
              </w:rPr>
            </w:pPr>
            <w:r>
              <w:rPr>
                <w:b/>
                <w:bCs/>
              </w:rPr>
              <w:t>(10 чел)</w:t>
            </w:r>
          </w:p>
          <w:p>
            <w:pPr>
              <w:jc w:val="center"/>
            </w:pPr>
          </w:p>
        </w:tc>
        <w:tc>
          <w:tcPr>
            <w:tcW w:w="3613" w:type="dxa"/>
            <w:shd w:val="clear" w:color="auto" w:fill="auto"/>
          </w:tcPr>
          <w:p>
            <w:pPr>
              <w:rPr>
                <w:sz w:val="22"/>
                <w:szCs w:val="22"/>
              </w:rPr>
            </w:pPr>
            <w:r>
              <w:rPr>
                <w:sz w:val="22"/>
                <w:szCs w:val="22"/>
              </w:rPr>
              <w:t>- халат светлого тона хлопчатобумажный</w:t>
            </w:r>
          </w:p>
        </w:tc>
        <w:tc>
          <w:tcPr>
            <w:tcW w:w="1321" w:type="dxa"/>
            <w:shd w:val="clear" w:color="auto" w:fill="auto"/>
          </w:tcPr>
          <w:p>
            <w:pPr>
              <w:jc w:val="center"/>
              <w:rPr>
                <w:sz w:val="22"/>
                <w:szCs w:val="22"/>
              </w:rPr>
            </w:pPr>
            <w:r>
              <w:rPr>
                <w:sz w:val="22"/>
                <w:szCs w:val="22"/>
              </w:rPr>
              <w:t>1 шт.</w:t>
            </w:r>
          </w:p>
          <w:p>
            <w:pPr>
              <w:rPr>
                <w:sz w:val="22"/>
                <w:szCs w:val="22"/>
              </w:rPr>
            </w:pPr>
          </w:p>
        </w:tc>
        <w:tc>
          <w:tcPr>
            <w:tcW w:w="2096" w:type="dxa"/>
            <w:shd w:val="clear" w:color="auto" w:fill="auto"/>
          </w:tcPr>
          <w:p>
            <w:pPr>
              <w:rPr>
                <w:sz w:val="20"/>
                <w:szCs w:val="20"/>
              </w:rPr>
            </w:pPr>
            <w:r>
              <w:rPr>
                <w:sz w:val="20"/>
                <w:szCs w:val="20"/>
              </w:rPr>
              <w:t>СанПиН 2.4.1.3049-13 п.19.6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470" w:type="dxa"/>
            <w:shd w:val="clear" w:color="auto" w:fill="auto"/>
          </w:tcPr>
          <w:p>
            <w:r>
              <w:t>7</w:t>
            </w:r>
          </w:p>
        </w:tc>
        <w:tc>
          <w:tcPr>
            <w:tcW w:w="1964" w:type="dxa"/>
            <w:shd w:val="clear" w:color="auto" w:fill="auto"/>
          </w:tcPr>
          <w:p>
            <w:pPr>
              <w:jc w:val="center"/>
              <w:rPr>
                <w:b/>
              </w:rPr>
            </w:pPr>
            <w:r>
              <w:rPr>
                <w:b/>
              </w:rPr>
              <w:t>Кастелянша</w:t>
            </w:r>
          </w:p>
          <w:p>
            <w:pPr>
              <w:jc w:val="center"/>
              <w:rPr>
                <w:b/>
                <w:bCs/>
              </w:rPr>
            </w:pPr>
            <w:r>
              <w:rPr>
                <w:b/>
              </w:rPr>
              <w:t>(1 чел)</w:t>
            </w:r>
          </w:p>
        </w:tc>
        <w:tc>
          <w:tcPr>
            <w:tcW w:w="3613" w:type="dxa"/>
            <w:shd w:val="clear" w:color="auto" w:fill="auto"/>
          </w:tcPr>
          <w:p>
            <w:pPr>
              <w:rPr>
                <w:sz w:val="22"/>
                <w:szCs w:val="22"/>
              </w:rPr>
            </w:pPr>
            <w:r>
              <w:rPr>
                <w:sz w:val="22"/>
                <w:szCs w:val="22"/>
              </w:rPr>
              <w:t>- костюм для защиты от общих производственных загрязнений и механических воздействий или</w:t>
            </w:r>
          </w:p>
          <w:p>
            <w:pPr>
              <w:rPr>
                <w:sz w:val="22"/>
                <w:szCs w:val="22"/>
              </w:rPr>
            </w:pPr>
            <w:r>
              <w:rPr>
                <w:sz w:val="22"/>
                <w:szCs w:val="22"/>
              </w:rPr>
              <w:t>- халат и брюки от общих загрязнений производственных загрязнений и механических воздействий</w:t>
            </w:r>
          </w:p>
        </w:tc>
        <w:tc>
          <w:tcPr>
            <w:tcW w:w="1321" w:type="dxa"/>
            <w:shd w:val="clear" w:color="auto" w:fill="auto"/>
          </w:tcPr>
          <w:p>
            <w:pPr>
              <w:jc w:val="center"/>
              <w:rPr>
                <w:sz w:val="22"/>
                <w:szCs w:val="22"/>
              </w:rPr>
            </w:pPr>
            <w:r>
              <w:rPr>
                <w:sz w:val="22"/>
                <w:szCs w:val="22"/>
              </w:rPr>
              <w:t>1 шт.</w:t>
            </w:r>
          </w:p>
          <w:p>
            <w:pPr>
              <w:jc w:val="center"/>
              <w:rPr>
                <w:sz w:val="22"/>
                <w:szCs w:val="22"/>
              </w:rPr>
            </w:pPr>
          </w:p>
          <w:p>
            <w:pPr>
              <w:jc w:val="center"/>
              <w:rPr>
                <w:sz w:val="22"/>
                <w:szCs w:val="22"/>
              </w:rPr>
            </w:pPr>
          </w:p>
          <w:p>
            <w:pPr>
              <w:jc w:val="center"/>
              <w:rPr>
                <w:sz w:val="22"/>
                <w:szCs w:val="22"/>
              </w:rPr>
            </w:pPr>
            <w:r>
              <w:rPr>
                <w:sz w:val="22"/>
                <w:szCs w:val="22"/>
              </w:rPr>
              <w:t>1 комплект</w:t>
            </w:r>
          </w:p>
        </w:tc>
        <w:tc>
          <w:tcPr>
            <w:tcW w:w="2096" w:type="dxa"/>
            <w:shd w:val="clear" w:color="auto" w:fill="auto"/>
          </w:tcPr>
          <w:p>
            <w:pPr>
              <w:widowControl w:val="0"/>
              <w:suppressAutoHyphens/>
              <w:autoSpaceDE w:val="0"/>
              <w:rPr>
                <w:kern w:val="1"/>
                <w:sz w:val="22"/>
                <w:szCs w:val="22"/>
                <w:lang w:eastAsia="ar-SA"/>
              </w:rPr>
            </w:pPr>
            <w:r>
              <w:rPr>
                <w:kern w:val="1"/>
                <w:sz w:val="22"/>
                <w:szCs w:val="22"/>
                <w:lang w:eastAsia="ar-SA"/>
              </w:rPr>
              <w:t>Приказ Минтруда РФ от 9 декабря 2014 года № 997н</w:t>
            </w:r>
          </w:p>
          <w:p>
            <w:pPr>
              <w:rPr>
                <w:rFonts w:ascii="Calibri" w:hAnsi="Calibri"/>
                <w:sz w:val="20"/>
                <w:szCs w:val="20"/>
              </w:rPr>
            </w:pPr>
            <w:r>
              <w:t>п.48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470" w:type="dxa"/>
            <w:shd w:val="clear" w:color="auto" w:fill="auto"/>
          </w:tcPr>
          <w:p>
            <w:r>
              <w:t>8</w:t>
            </w:r>
          </w:p>
        </w:tc>
        <w:tc>
          <w:tcPr>
            <w:tcW w:w="1964" w:type="dxa"/>
            <w:shd w:val="clear" w:color="auto" w:fill="auto"/>
          </w:tcPr>
          <w:p>
            <w:pPr>
              <w:jc w:val="center"/>
              <w:rPr>
                <w:b/>
                <w:bCs/>
              </w:rPr>
            </w:pPr>
            <w:r>
              <w:rPr>
                <w:b/>
                <w:bCs/>
              </w:rPr>
              <w:t>Сторож</w:t>
            </w:r>
          </w:p>
          <w:p>
            <w:pPr>
              <w:jc w:val="center"/>
              <w:rPr>
                <w:b/>
                <w:bCs/>
              </w:rPr>
            </w:pPr>
            <w:r>
              <w:rPr>
                <w:b/>
                <w:bCs/>
              </w:rPr>
              <w:t>(2 чел)</w:t>
            </w:r>
          </w:p>
          <w:p>
            <w:pPr>
              <w:jc w:val="center"/>
              <w:rPr>
                <w:b/>
                <w:bCs/>
              </w:rPr>
            </w:pPr>
          </w:p>
        </w:tc>
        <w:tc>
          <w:tcPr>
            <w:tcW w:w="3613" w:type="dxa"/>
            <w:shd w:val="clear" w:color="auto" w:fill="auto"/>
          </w:tcPr>
          <w:p>
            <w:pPr>
              <w:rPr>
                <w:sz w:val="22"/>
                <w:szCs w:val="22"/>
              </w:rPr>
            </w:pPr>
            <w:r>
              <w:rPr>
                <w:sz w:val="22"/>
                <w:szCs w:val="22"/>
              </w:rPr>
              <w:t>- костюм для защиты от общих производственных загрязнений и механических воздействий</w:t>
            </w:r>
          </w:p>
          <w:p>
            <w:pPr>
              <w:rPr>
                <w:sz w:val="22"/>
                <w:szCs w:val="22"/>
              </w:rPr>
            </w:pPr>
            <w:r>
              <w:rPr>
                <w:sz w:val="22"/>
                <w:szCs w:val="22"/>
              </w:rPr>
              <w:t>- сапоги резиновые с защитным подноскам</w:t>
            </w:r>
          </w:p>
          <w:p>
            <w:pPr>
              <w:rPr>
                <w:sz w:val="22"/>
                <w:szCs w:val="22"/>
              </w:rPr>
            </w:pPr>
            <w:r>
              <w:rPr>
                <w:sz w:val="22"/>
                <w:szCs w:val="22"/>
              </w:rPr>
              <w:t>- перчатки с полимерным покрытием</w:t>
            </w:r>
          </w:p>
        </w:tc>
        <w:tc>
          <w:tcPr>
            <w:tcW w:w="1321" w:type="dxa"/>
            <w:shd w:val="clear" w:color="auto" w:fill="auto"/>
          </w:tcPr>
          <w:p>
            <w:pPr>
              <w:jc w:val="center"/>
              <w:rPr>
                <w:sz w:val="22"/>
                <w:szCs w:val="22"/>
              </w:rPr>
            </w:pPr>
            <w:r>
              <w:rPr>
                <w:sz w:val="22"/>
                <w:szCs w:val="22"/>
              </w:rPr>
              <w:t>1 шт.</w:t>
            </w:r>
          </w:p>
          <w:p>
            <w:pPr>
              <w:jc w:val="center"/>
              <w:rPr>
                <w:sz w:val="22"/>
                <w:szCs w:val="22"/>
              </w:rPr>
            </w:pPr>
          </w:p>
          <w:p>
            <w:pPr>
              <w:jc w:val="center"/>
              <w:rPr>
                <w:sz w:val="22"/>
                <w:szCs w:val="22"/>
              </w:rPr>
            </w:pPr>
          </w:p>
          <w:p>
            <w:pPr>
              <w:jc w:val="center"/>
              <w:rPr>
                <w:sz w:val="22"/>
                <w:szCs w:val="22"/>
              </w:rPr>
            </w:pPr>
            <w:r>
              <w:rPr>
                <w:sz w:val="22"/>
                <w:szCs w:val="22"/>
              </w:rPr>
              <w:t>1 пара</w:t>
            </w:r>
          </w:p>
          <w:p>
            <w:pPr>
              <w:jc w:val="center"/>
              <w:rPr>
                <w:sz w:val="22"/>
                <w:szCs w:val="22"/>
              </w:rPr>
            </w:pPr>
          </w:p>
          <w:p>
            <w:pPr>
              <w:jc w:val="center"/>
              <w:rPr>
                <w:sz w:val="22"/>
                <w:szCs w:val="22"/>
              </w:rPr>
            </w:pPr>
            <w:r>
              <w:rPr>
                <w:sz w:val="22"/>
                <w:szCs w:val="22"/>
              </w:rPr>
              <w:t>12 пар в год</w:t>
            </w:r>
          </w:p>
        </w:tc>
        <w:tc>
          <w:tcPr>
            <w:tcW w:w="2096" w:type="dxa"/>
            <w:shd w:val="clear" w:color="auto" w:fill="auto"/>
          </w:tcPr>
          <w:p>
            <w:pPr>
              <w:widowControl w:val="0"/>
              <w:suppressAutoHyphens/>
              <w:autoSpaceDE w:val="0"/>
              <w:rPr>
                <w:kern w:val="1"/>
                <w:sz w:val="22"/>
                <w:szCs w:val="22"/>
                <w:lang w:eastAsia="ar-SA"/>
              </w:rPr>
            </w:pPr>
            <w:r>
              <w:rPr>
                <w:kern w:val="1"/>
                <w:sz w:val="22"/>
                <w:szCs w:val="22"/>
                <w:lang w:eastAsia="ar-SA"/>
              </w:rPr>
              <w:t>Приказ Минтруда РФ от 9 декабря 2014 года № 997н</w:t>
            </w:r>
          </w:p>
          <w:p>
            <w:pPr>
              <w:rPr>
                <w:rFonts w:ascii="Calibri" w:hAnsi="Calibri"/>
                <w:sz w:val="20"/>
                <w:szCs w:val="20"/>
              </w:rPr>
            </w:pPr>
            <w:r>
              <w:t>п. 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470" w:type="dxa"/>
            <w:shd w:val="clear" w:color="auto" w:fill="auto"/>
          </w:tcPr>
          <w:p>
            <w:r>
              <w:t>10</w:t>
            </w:r>
          </w:p>
        </w:tc>
        <w:tc>
          <w:tcPr>
            <w:tcW w:w="1964" w:type="dxa"/>
            <w:shd w:val="clear" w:color="auto" w:fill="auto"/>
          </w:tcPr>
          <w:p>
            <w:pPr>
              <w:spacing w:line="20" w:lineRule="atLeast"/>
              <w:jc w:val="center"/>
              <w:rPr>
                <w:b/>
                <w:bCs/>
              </w:rPr>
            </w:pPr>
            <w:r>
              <w:rPr>
                <w:b/>
                <w:bCs/>
              </w:rPr>
              <w:t>Подсобный рабочий</w:t>
            </w:r>
          </w:p>
          <w:p>
            <w:pPr>
              <w:spacing w:line="20" w:lineRule="atLeast"/>
              <w:jc w:val="center"/>
              <w:rPr>
                <w:b/>
              </w:rPr>
            </w:pPr>
            <w:r>
              <w:rPr>
                <w:b/>
              </w:rPr>
              <w:t>(1 чел)</w:t>
            </w:r>
          </w:p>
        </w:tc>
        <w:tc>
          <w:tcPr>
            <w:tcW w:w="3613" w:type="dxa"/>
            <w:shd w:val="clear" w:color="auto" w:fill="auto"/>
          </w:tcPr>
          <w:p>
            <w:pPr>
              <w:rPr>
                <w:sz w:val="22"/>
                <w:szCs w:val="22"/>
              </w:rPr>
            </w:pPr>
            <w:r>
              <w:rPr>
                <w:sz w:val="22"/>
                <w:szCs w:val="22"/>
              </w:rPr>
              <w:t>- жилет, утепленный для защиты от общих производственных загрязнений и механических воздействий или</w:t>
            </w:r>
          </w:p>
          <w:p>
            <w:pPr>
              <w:rPr>
                <w:sz w:val="22"/>
                <w:szCs w:val="22"/>
              </w:rPr>
            </w:pPr>
            <w:r>
              <w:rPr>
                <w:sz w:val="22"/>
                <w:szCs w:val="22"/>
              </w:rPr>
              <w:t>- халат и брюки для защиты от общих производственных загрязнений и механических воздействий</w:t>
            </w:r>
          </w:p>
          <w:p>
            <w:pPr>
              <w:rPr>
                <w:sz w:val="22"/>
                <w:szCs w:val="22"/>
              </w:rPr>
            </w:pPr>
            <w:r>
              <w:rPr>
                <w:sz w:val="22"/>
                <w:szCs w:val="22"/>
              </w:rPr>
              <w:t>- нарукавники из полимерных материалов</w:t>
            </w:r>
          </w:p>
          <w:p>
            <w:pPr>
              <w:rPr>
                <w:sz w:val="22"/>
                <w:szCs w:val="22"/>
              </w:rPr>
            </w:pPr>
            <w:r>
              <w:rPr>
                <w:sz w:val="22"/>
                <w:szCs w:val="22"/>
              </w:rPr>
              <w:t>- перчатки резиновые или из полимерных материалов</w:t>
            </w:r>
          </w:p>
          <w:p>
            <w:pPr>
              <w:rPr>
                <w:sz w:val="22"/>
                <w:szCs w:val="22"/>
              </w:rPr>
            </w:pPr>
            <w:r>
              <w:rPr>
                <w:sz w:val="22"/>
                <w:szCs w:val="22"/>
              </w:rPr>
              <w:t xml:space="preserve"> - фартук с нагрудником из полимерных материалов</w:t>
            </w:r>
          </w:p>
          <w:p>
            <w:pPr>
              <w:rPr>
                <w:sz w:val="22"/>
                <w:szCs w:val="22"/>
              </w:rPr>
            </w:pPr>
            <w:r>
              <w:rPr>
                <w:sz w:val="22"/>
                <w:szCs w:val="22"/>
              </w:rPr>
              <w:t>При работе в овощехранилищах дополнительно:</w:t>
            </w:r>
          </w:p>
          <w:p>
            <w:pPr>
              <w:rPr>
                <w:sz w:val="22"/>
                <w:szCs w:val="22"/>
              </w:rPr>
            </w:pPr>
            <w:r>
              <w:rPr>
                <w:sz w:val="22"/>
                <w:szCs w:val="22"/>
              </w:rPr>
              <w:t>- жилет утепленный</w:t>
            </w:r>
          </w:p>
          <w:p>
            <w:pPr>
              <w:rPr>
                <w:sz w:val="22"/>
                <w:szCs w:val="22"/>
              </w:rPr>
            </w:pPr>
            <w:r>
              <w:rPr>
                <w:sz w:val="22"/>
                <w:szCs w:val="22"/>
              </w:rPr>
              <w:t>-валенки с резиновым низом</w:t>
            </w:r>
          </w:p>
        </w:tc>
        <w:tc>
          <w:tcPr>
            <w:tcW w:w="1321" w:type="dxa"/>
            <w:shd w:val="clear" w:color="auto" w:fill="auto"/>
          </w:tcPr>
          <w:p>
            <w:pPr>
              <w:jc w:val="center"/>
              <w:rPr>
                <w:sz w:val="22"/>
                <w:szCs w:val="22"/>
              </w:rPr>
            </w:pPr>
            <w:r>
              <w:rPr>
                <w:sz w:val="22"/>
                <w:szCs w:val="22"/>
              </w:rPr>
              <w:t>1шт.</w:t>
            </w:r>
          </w:p>
          <w:p>
            <w:pPr>
              <w:jc w:val="center"/>
              <w:rPr>
                <w:sz w:val="22"/>
                <w:szCs w:val="22"/>
              </w:rPr>
            </w:pPr>
          </w:p>
          <w:p>
            <w:pPr>
              <w:jc w:val="center"/>
              <w:rPr>
                <w:sz w:val="22"/>
                <w:szCs w:val="22"/>
              </w:rPr>
            </w:pPr>
          </w:p>
          <w:p>
            <w:pPr>
              <w:jc w:val="center"/>
              <w:rPr>
                <w:sz w:val="22"/>
                <w:szCs w:val="22"/>
              </w:rPr>
            </w:pPr>
          </w:p>
          <w:p>
            <w:pPr>
              <w:jc w:val="center"/>
              <w:rPr>
                <w:sz w:val="22"/>
                <w:szCs w:val="22"/>
              </w:rPr>
            </w:pPr>
            <w:r>
              <w:rPr>
                <w:sz w:val="22"/>
                <w:szCs w:val="22"/>
              </w:rPr>
              <w:t>1 комплект</w:t>
            </w:r>
          </w:p>
          <w:p>
            <w:pPr>
              <w:jc w:val="center"/>
              <w:rPr>
                <w:sz w:val="22"/>
                <w:szCs w:val="22"/>
              </w:rPr>
            </w:pPr>
          </w:p>
          <w:p>
            <w:pPr>
              <w:jc w:val="center"/>
              <w:rPr>
                <w:sz w:val="22"/>
                <w:szCs w:val="22"/>
              </w:rPr>
            </w:pPr>
          </w:p>
          <w:p>
            <w:pPr>
              <w:jc w:val="center"/>
              <w:rPr>
                <w:sz w:val="22"/>
                <w:szCs w:val="22"/>
              </w:rPr>
            </w:pPr>
          </w:p>
          <w:p>
            <w:pPr>
              <w:jc w:val="center"/>
              <w:rPr>
                <w:sz w:val="22"/>
                <w:szCs w:val="22"/>
              </w:rPr>
            </w:pPr>
            <w:r>
              <w:rPr>
                <w:sz w:val="22"/>
                <w:szCs w:val="22"/>
              </w:rPr>
              <w:t>до износа</w:t>
            </w:r>
          </w:p>
          <w:p>
            <w:pPr>
              <w:jc w:val="center"/>
              <w:rPr>
                <w:sz w:val="22"/>
                <w:szCs w:val="22"/>
              </w:rPr>
            </w:pPr>
          </w:p>
          <w:p>
            <w:pPr>
              <w:jc w:val="center"/>
              <w:rPr>
                <w:sz w:val="22"/>
                <w:szCs w:val="22"/>
              </w:rPr>
            </w:pPr>
            <w:r>
              <w:rPr>
                <w:sz w:val="22"/>
                <w:szCs w:val="22"/>
              </w:rPr>
              <w:t>6 пар</w:t>
            </w:r>
          </w:p>
          <w:p>
            <w:pPr>
              <w:jc w:val="center"/>
              <w:rPr>
                <w:sz w:val="22"/>
                <w:szCs w:val="22"/>
              </w:rPr>
            </w:pPr>
          </w:p>
          <w:p>
            <w:pPr>
              <w:jc w:val="center"/>
              <w:rPr>
                <w:sz w:val="22"/>
                <w:szCs w:val="22"/>
              </w:rPr>
            </w:pPr>
            <w:r>
              <w:rPr>
                <w:sz w:val="22"/>
                <w:szCs w:val="22"/>
              </w:rPr>
              <w:t>2 шт.</w:t>
            </w:r>
          </w:p>
          <w:p>
            <w:pPr>
              <w:jc w:val="center"/>
              <w:rPr>
                <w:sz w:val="22"/>
                <w:szCs w:val="22"/>
              </w:rPr>
            </w:pPr>
          </w:p>
          <w:p>
            <w:pPr>
              <w:jc w:val="center"/>
              <w:rPr>
                <w:sz w:val="22"/>
                <w:szCs w:val="22"/>
              </w:rPr>
            </w:pPr>
          </w:p>
          <w:p>
            <w:pPr>
              <w:jc w:val="center"/>
              <w:rPr>
                <w:sz w:val="22"/>
                <w:szCs w:val="22"/>
              </w:rPr>
            </w:pPr>
          </w:p>
          <w:p>
            <w:pPr>
              <w:jc w:val="center"/>
              <w:rPr>
                <w:sz w:val="20"/>
                <w:szCs w:val="22"/>
              </w:rPr>
            </w:pPr>
            <w:r>
              <w:rPr>
                <w:sz w:val="20"/>
                <w:szCs w:val="22"/>
              </w:rPr>
              <w:t>1 шт.</w:t>
            </w:r>
          </w:p>
          <w:p>
            <w:pPr>
              <w:jc w:val="center"/>
              <w:rPr>
                <w:sz w:val="22"/>
                <w:szCs w:val="22"/>
              </w:rPr>
            </w:pPr>
            <w:r>
              <w:rPr>
                <w:sz w:val="20"/>
                <w:szCs w:val="22"/>
              </w:rPr>
              <w:t>1 пара в 3 г</w:t>
            </w:r>
          </w:p>
        </w:tc>
        <w:tc>
          <w:tcPr>
            <w:tcW w:w="2096" w:type="dxa"/>
            <w:shd w:val="clear" w:color="auto" w:fill="auto"/>
          </w:tcPr>
          <w:p>
            <w:pPr>
              <w:widowControl w:val="0"/>
              <w:suppressAutoHyphens/>
              <w:autoSpaceDE w:val="0"/>
              <w:rPr>
                <w:kern w:val="1"/>
                <w:sz w:val="22"/>
                <w:szCs w:val="22"/>
                <w:lang w:eastAsia="ar-SA"/>
              </w:rPr>
            </w:pPr>
            <w:r>
              <w:rPr>
                <w:kern w:val="1"/>
                <w:sz w:val="22"/>
                <w:szCs w:val="22"/>
                <w:lang w:eastAsia="ar-SA"/>
              </w:rPr>
              <w:t>Приказ Минтруда РФ от 9 декабря 2014 года № 997н</w:t>
            </w:r>
          </w:p>
          <w:p>
            <w:pPr>
              <w:spacing w:line="20" w:lineRule="atLeast"/>
            </w:pPr>
            <w:r>
              <w:t>п.60</w:t>
            </w:r>
          </w:p>
          <w:p>
            <w:pPr>
              <w:spacing w:line="20" w:lineRule="atLeast"/>
            </w:pPr>
          </w:p>
          <w:p>
            <w:pPr>
              <w:spacing w:line="20" w:lineRule="atLeast"/>
            </w:pPr>
          </w:p>
          <w:p>
            <w:pPr>
              <w:rPr>
                <w:sz w:val="20"/>
                <w:szCs w:val="20"/>
              </w:rPr>
            </w:pPr>
          </w:p>
          <w:p>
            <w:pPr>
              <w:rPr>
                <w:sz w:val="20"/>
                <w:szCs w:val="20"/>
              </w:rPr>
            </w:pPr>
          </w:p>
          <w:p>
            <w:pPr>
              <w:rPr>
                <w:sz w:val="20"/>
                <w:szCs w:val="20"/>
              </w:rPr>
            </w:pPr>
            <w:r>
              <w:rPr>
                <w:sz w:val="20"/>
                <w:szCs w:val="20"/>
              </w:rPr>
              <w:t>СанПиН 2.4.1.3049-13</w:t>
            </w:r>
          </w:p>
          <w:p>
            <w:pPr>
              <w:spacing w:line="20" w:lineRule="atLeast"/>
            </w:pPr>
            <w:r>
              <w:rPr>
                <w:sz w:val="20"/>
                <w:szCs w:val="20"/>
              </w:rPr>
              <w:t>п.19.6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470" w:type="dxa"/>
            <w:shd w:val="clear" w:color="auto" w:fill="auto"/>
          </w:tcPr>
          <w:p>
            <w:r>
              <w:t>11</w:t>
            </w:r>
          </w:p>
        </w:tc>
        <w:tc>
          <w:tcPr>
            <w:tcW w:w="1964" w:type="dxa"/>
            <w:shd w:val="clear" w:color="auto" w:fill="auto"/>
          </w:tcPr>
          <w:p>
            <w:pPr>
              <w:jc w:val="center"/>
              <w:rPr>
                <w:b/>
                <w:bCs/>
              </w:rPr>
            </w:pPr>
            <w:r>
              <w:rPr>
                <w:b/>
                <w:bCs/>
              </w:rPr>
              <w:t>Машинист по стирке и ремонту спецодежды (белья)</w:t>
            </w:r>
          </w:p>
          <w:p>
            <w:pPr>
              <w:jc w:val="center"/>
              <w:rPr>
                <w:color w:val="FF0000"/>
              </w:rPr>
            </w:pPr>
            <w:r>
              <w:rPr>
                <w:b/>
                <w:bCs/>
              </w:rPr>
              <w:t>(1 чел)</w:t>
            </w:r>
          </w:p>
        </w:tc>
        <w:tc>
          <w:tcPr>
            <w:tcW w:w="3613" w:type="dxa"/>
            <w:shd w:val="clear" w:color="auto" w:fill="auto"/>
          </w:tcPr>
          <w:p>
            <w:pPr>
              <w:autoSpaceDE w:val="0"/>
              <w:autoSpaceDN w:val="0"/>
              <w:adjustRightInd w:val="0"/>
              <w:rPr>
                <w:sz w:val="22"/>
                <w:szCs w:val="22"/>
              </w:rPr>
            </w:pPr>
            <w:r>
              <w:rPr>
                <w:sz w:val="22"/>
                <w:szCs w:val="22"/>
              </w:rPr>
              <w:t>- Костюм для защиты от    общих                        производственных загрязнений    и                        механических     воздействий  из                        хлопчатобумажных   или  смешанных  тканей;</w:t>
            </w:r>
          </w:p>
          <w:p>
            <w:pPr>
              <w:autoSpaceDE w:val="0"/>
              <w:autoSpaceDN w:val="0"/>
              <w:adjustRightInd w:val="0"/>
              <w:jc w:val="both"/>
              <w:rPr>
                <w:rFonts w:eastAsia="Calibri"/>
                <w:sz w:val="22"/>
                <w:szCs w:val="22"/>
                <w:lang w:eastAsia="en-US"/>
              </w:rPr>
            </w:pPr>
            <w:r>
              <w:rPr>
                <w:rFonts w:eastAsia="Calibri"/>
                <w:sz w:val="22"/>
                <w:szCs w:val="22"/>
                <w:lang w:eastAsia="en-US"/>
              </w:rPr>
              <w:t xml:space="preserve"> - Фартук из прорезиненных  материалов с нагрудником;</w:t>
            </w:r>
          </w:p>
          <w:p>
            <w:pPr>
              <w:autoSpaceDE w:val="0"/>
              <w:autoSpaceDN w:val="0"/>
              <w:adjustRightInd w:val="0"/>
              <w:jc w:val="both"/>
              <w:rPr>
                <w:rFonts w:eastAsia="Calibri"/>
                <w:sz w:val="22"/>
                <w:szCs w:val="22"/>
                <w:lang w:eastAsia="en-US"/>
              </w:rPr>
            </w:pPr>
            <w:r>
              <w:rPr>
                <w:rFonts w:eastAsia="Calibri"/>
                <w:sz w:val="22"/>
                <w:szCs w:val="22"/>
                <w:lang w:eastAsia="en-US"/>
              </w:rPr>
              <w:t>- Сапоги резиновые или    ботинки кожаные    на маслобензостойкой подошве;</w:t>
            </w:r>
          </w:p>
          <w:p>
            <w:pPr>
              <w:autoSpaceDE w:val="0"/>
              <w:autoSpaceDN w:val="0"/>
              <w:adjustRightInd w:val="0"/>
              <w:jc w:val="both"/>
              <w:rPr>
                <w:rFonts w:eastAsia="Calibri"/>
                <w:sz w:val="22"/>
                <w:szCs w:val="22"/>
                <w:lang w:eastAsia="en-US"/>
              </w:rPr>
            </w:pPr>
            <w:r>
              <w:rPr>
                <w:rFonts w:eastAsia="Calibri"/>
                <w:sz w:val="22"/>
                <w:szCs w:val="22"/>
                <w:lang w:eastAsia="en-US"/>
              </w:rPr>
              <w:t>- Перчатки резиновые;</w:t>
            </w:r>
          </w:p>
          <w:p>
            <w:pPr>
              <w:spacing w:line="20" w:lineRule="atLeast"/>
              <w:textAlignment w:val="baseline"/>
              <w:rPr>
                <w:rFonts w:eastAsia="Calibri"/>
                <w:sz w:val="22"/>
                <w:szCs w:val="22"/>
                <w:lang w:eastAsia="en-US"/>
              </w:rPr>
            </w:pPr>
            <w:r>
              <w:rPr>
                <w:rFonts w:eastAsia="Calibri"/>
                <w:sz w:val="22"/>
                <w:szCs w:val="22"/>
                <w:lang w:eastAsia="en-US"/>
              </w:rPr>
              <w:t>- Перчатки с полимерным покрытием.</w:t>
            </w:r>
          </w:p>
        </w:tc>
        <w:tc>
          <w:tcPr>
            <w:tcW w:w="1321" w:type="dxa"/>
            <w:shd w:val="clear" w:color="auto" w:fill="auto"/>
          </w:tcPr>
          <w:p>
            <w:pPr>
              <w:spacing w:line="20" w:lineRule="atLeast"/>
              <w:jc w:val="center"/>
              <w:rPr>
                <w:sz w:val="22"/>
                <w:szCs w:val="22"/>
              </w:rPr>
            </w:pPr>
            <w:r>
              <w:rPr>
                <w:sz w:val="22"/>
                <w:szCs w:val="22"/>
              </w:rPr>
              <w:t>1</w:t>
            </w:r>
          </w:p>
          <w:p>
            <w:pPr>
              <w:spacing w:line="20" w:lineRule="atLeast"/>
              <w:jc w:val="center"/>
              <w:rPr>
                <w:sz w:val="22"/>
                <w:szCs w:val="22"/>
              </w:rPr>
            </w:pPr>
          </w:p>
          <w:p>
            <w:pPr>
              <w:spacing w:line="20" w:lineRule="atLeast"/>
              <w:jc w:val="center"/>
              <w:rPr>
                <w:sz w:val="22"/>
                <w:szCs w:val="22"/>
              </w:rPr>
            </w:pPr>
          </w:p>
          <w:p>
            <w:pPr>
              <w:spacing w:line="20" w:lineRule="atLeast"/>
              <w:jc w:val="center"/>
              <w:rPr>
                <w:sz w:val="22"/>
                <w:szCs w:val="22"/>
              </w:rPr>
            </w:pPr>
          </w:p>
          <w:p>
            <w:pPr>
              <w:spacing w:line="20" w:lineRule="atLeast"/>
              <w:jc w:val="center"/>
              <w:rPr>
                <w:sz w:val="22"/>
                <w:szCs w:val="22"/>
              </w:rPr>
            </w:pPr>
          </w:p>
          <w:p>
            <w:pPr>
              <w:spacing w:line="20" w:lineRule="atLeast"/>
              <w:jc w:val="center"/>
              <w:rPr>
                <w:sz w:val="22"/>
                <w:szCs w:val="22"/>
              </w:rPr>
            </w:pPr>
            <w:r>
              <w:rPr>
                <w:sz w:val="22"/>
                <w:szCs w:val="22"/>
              </w:rPr>
              <w:t>2</w:t>
            </w:r>
          </w:p>
          <w:p>
            <w:pPr>
              <w:spacing w:line="20" w:lineRule="atLeast"/>
              <w:jc w:val="center"/>
              <w:rPr>
                <w:sz w:val="22"/>
                <w:szCs w:val="22"/>
              </w:rPr>
            </w:pPr>
          </w:p>
          <w:p>
            <w:pPr>
              <w:spacing w:line="20" w:lineRule="atLeast"/>
              <w:jc w:val="center"/>
              <w:rPr>
                <w:sz w:val="22"/>
                <w:szCs w:val="22"/>
              </w:rPr>
            </w:pPr>
            <w:r>
              <w:rPr>
                <w:sz w:val="22"/>
                <w:szCs w:val="22"/>
              </w:rPr>
              <w:t>1 пара</w:t>
            </w:r>
          </w:p>
          <w:p>
            <w:pPr>
              <w:spacing w:line="20" w:lineRule="atLeast"/>
              <w:jc w:val="center"/>
              <w:rPr>
                <w:sz w:val="22"/>
                <w:szCs w:val="22"/>
              </w:rPr>
            </w:pPr>
          </w:p>
          <w:p>
            <w:pPr>
              <w:spacing w:line="20" w:lineRule="atLeast"/>
              <w:jc w:val="center"/>
              <w:rPr>
                <w:sz w:val="22"/>
                <w:szCs w:val="22"/>
              </w:rPr>
            </w:pPr>
          </w:p>
          <w:p>
            <w:pPr>
              <w:spacing w:line="20" w:lineRule="atLeast"/>
              <w:jc w:val="center"/>
              <w:rPr>
                <w:sz w:val="22"/>
                <w:szCs w:val="22"/>
              </w:rPr>
            </w:pPr>
            <w:r>
              <w:rPr>
                <w:sz w:val="22"/>
                <w:szCs w:val="22"/>
              </w:rPr>
              <w:t>до износа</w:t>
            </w:r>
          </w:p>
          <w:p>
            <w:pPr>
              <w:jc w:val="center"/>
              <w:rPr>
                <w:sz w:val="22"/>
                <w:szCs w:val="22"/>
              </w:rPr>
            </w:pPr>
            <w:r>
              <w:rPr>
                <w:sz w:val="22"/>
                <w:szCs w:val="22"/>
              </w:rPr>
              <w:t>12</w:t>
            </w:r>
          </w:p>
        </w:tc>
        <w:tc>
          <w:tcPr>
            <w:tcW w:w="2096" w:type="dxa"/>
            <w:shd w:val="clear" w:color="auto" w:fill="auto"/>
          </w:tcPr>
          <w:p>
            <w:pPr>
              <w:rPr>
                <w:sz w:val="20"/>
                <w:szCs w:val="20"/>
              </w:rPr>
            </w:pPr>
            <w:r>
              <w:rPr>
                <w:sz w:val="20"/>
                <w:szCs w:val="20"/>
              </w:rPr>
              <w:t>Приказа МЗСР РФ от 7.12.2010 г. № 1078н</w:t>
            </w:r>
          </w:p>
          <w:p>
            <w:pPr>
              <w:spacing w:line="20" w:lineRule="atLeast"/>
            </w:pPr>
            <w:r>
              <w:rPr>
                <w:sz w:val="20"/>
                <w:szCs w:val="20"/>
              </w:rPr>
              <w:t>п.10</w:t>
            </w:r>
          </w:p>
        </w:tc>
      </w:tr>
    </w:tbl>
    <w:p>
      <w:pPr>
        <w:pageBreakBefore/>
        <w:jc w:val="center"/>
        <w:rPr>
          <w:b/>
          <w:szCs w:val="28"/>
        </w:rPr>
      </w:pPr>
      <w:bookmarkStart w:id="2" w:name="RANGE!A144"/>
      <w:bookmarkEnd w:id="2"/>
      <w:r>
        <w:rPr>
          <w:b/>
          <w:szCs w:val="28"/>
        </w:rPr>
        <w:t>Личная карточка № ____ учета выдачи СИЗ</w:t>
      </w:r>
    </w:p>
    <w:p>
      <w:pPr>
        <w:rPr>
          <w:szCs w:val="28"/>
        </w:rPr>
      </w:pPr>
    </w:p>
    <w:p>
      <w:pPr>
        <w:rPr>
          <w:szCs w:val="28"/>
        </w:rPr>
      </w:pPr>
      <w:r>
        <w:rPr>
          <w:szCs w:val="28"/>
        </w:rPr>
        <w:t>Фамилия _____________________________            Пол _________________</w:t>
      </w:r>
    </w:p>
    <w:p>
      <w:pPr>
        <w:rPr>
          <w:szCs w:val="28"/>
        </w:rPr>
      </w:pPr>
      <w:r>
        <w:rPr>
          <w:szCs w:val="28"/>
        </w:rPr>
        <w:t>Имя _________________________________            Рост _________________</w:t>
      </w:r>
    </w:p>
    <w:p>
      <w:pPr>
        <w:rPr>
          <w:szCs w:val="28"/>
        </w:rPr>
      </w:pPr>
      <w:r>
        <w:rPr>
          <w:szCs w:val="28"/>
        </w:rPr>
        <w:t xml:space="preserve">Отчество  ____________________________             Размер:                        </w:t>
      </w:r>
    </w:p>
    <w:p>
      <w:pPr>
        <w:rPr>
          <w:szCs w:val="28"/>
        </w:rPr>
      </w:pPr>
      <w:r>
        <w:rPr>
          <w:szCs w:val="28"/>
        </w:rPr>
        <w:t>Табельный номер _____________________              одежды ______________</w:t>
      </w:r>
    </w:p>
    <w:p>
      <w:pPr>
        <w:rPr>
          <w:szCs w:val="28"/>
        </w:rPr>
      </w:pPr>
      <w:r>
        <w:rPr>
          <w:szCs w:val="28"/>
        </w:rPr>
        <w:t>Структурное подразделение                                       обуви ________________               _____________________________________             головного убора_______</w:t>
      </w:r>
    </w:p>
    <w:p>
      <w:pPr>
        <w:rPr>
          <w:szCs w:val="28"/>
        </w:rPr>
      </w:pPr>
      <w:r>
        <w:rPr>
          <w:szCs w:val="28"/>
        </w:rPr>
        <w:t>Профессия (должность) ________________             противогаза___________</w:t>
      </w:r>
    </w:p>
    <w:p>
      <w:pPr>
        <w:rPr>
          <w:szCs w:val="28"/>
        </w:rPr>
      </w:pPr>
      <w:r>
        <w:rPr>
          <w:szCs w:val="28"/>
        </w:rPr>
        <w:t>Дата поступления на работу _____________            респиратора __________</w:t>
      </w:r>
    </w:p>
    <w:p>
      <w:pPr>
        <w:rPr>
          <w:szCs w:val="28"/>
        </w:rPr>
      </w:pPr>
      <w:r>
        <w:rPr>
          <w:szCs w:val="28"/>
        </w:rPr>
        <w:t>Дата изменения наименования профессии                рукавиц _____________</w:t>
      </w:r>
    </w:p>
    <w:p>
      <w:pPr>
        <w:rPr>
          <w:szCs w:val="28"/>
        </w:rPr>
      </w:pPr>
      <w:r>
        <w:rPr>
          <w:szCs w:val="28"/>
        </w:rPr>
        <w:t>(должности) или перевода в другое                           перчаток _____________</w:t>
      </w:r>
    </w:p>
    <w:p>
      <w:pPr>
        <w:rPr>
          <w:szCs w:val="28"/>
        </w:rPr>
      </w:pPr>
      <w:r>
        <w:rPr>
          <w:szCs w:val="28"/>
        </w:rPr>
        <w:t>структурное подразделение _________________________________________________</w:t>
      </w:r>
    </w:p>
    <w:p>
      <w:pPr>
        <w:rPr>
          <w:szCs w:val="28"/>
        </w:rPr>
      </w:pPr>
      <w:r>
        <w:rPr>
          <w:szCs w:val="28"/>
        </w:rPr>
        <w:t>Предусмотрена выдача</w:t>
      </w:r>
    </w:p>
    <w:tbl>
      <w:tblPr>
        <w:tblStyle w:val="7"/>
        <w:tblW w:w="5000" w:type="pct"/>
        <w:jc w:val="center"/>
        <w:tblLayout w:type="fixed"/>
        <w:tblCellMar>
          <w:top w:w="0" w:type="dxa"/>
          <w:left w:w="70" w:type="dxa"/>
          <w:bottom w:w="0" w:type="dxa"/>
          <w:right w:w="70" w:type="dxa"/>
        </w:tblCellMar>
      </w:tblPr>
      <w:tblGrid>
        <w:gridCol w:w="1883"/>
        <w:gridCol w:w="3228"/>
        <w:gridCol w:w="2465"/>
        <w:gridCol w:w="1918"/>
      </w:tblGrid>
      <w:tr>
        <w:tblPrEx>
          <w:tblCellMar>
            <w:top w:w="0" w:type="dxa"/>
            <w:left w:w="70" w:type="dxa"/>
            <w:bottom w:w="0" w:type="dxa"/>
            <w:right w:w="70" w:type="dxa"/>
          </w:tblCellMar>
        </w:tblPrEx>
        <w:trPr>
          <w:cantSplit/>
          <w:trHeight w:val="458" w:hRule="atLeast"/>
          <w:jc w:val="center"/>
        </w:trPr>
        <w:tc>
          <w:tcPr>
            <w:tcW w:w="1985" w:type="dxa"/>
            <w:tcBorders>
              <w:top w:val="single" w:color="auto" w:sz="6" w:space="0"/>
              <w:left w:val="single" w:color="auto" w:sz="6" w:space="0"/>
              <w:bottom w:val="single" w:color="auto" w:sz="6" w:space="0"/>
              <w:right w:val="single" w:color="auto" w:sz="6" w:space="0"/>
            </w:tcBorders>
          </w:tcPr>
          <w:p>
            <w:pPr>
              <w:rPr>
                <w:szCs w:val="28"/>
              </w:rPr>
            </w:pPr>
            <w:r>
              <w:rPr>
                <w:szCs w:val="28"/>
              </w:rPr>
              <w:t>Наименование СИЗ</w:t>
            </w:r>
          </w:p>
        </w:tc>
        <w:tc>
          <w:tcPr>
            <w:tcW w:w="3411" w:type="dxa"/>
            <w:tcBorders>
              <w:top w:val="single" w:color="auto" w:sz="6" w:space="0"/>
              <w:left w:val="single" w:color="auto" w:sz="6" w:space="0"/>
              <w:bottom w:val="single" w:color="auto" w:sz="6" w:space="0"/>
              <w:right w:val="single" w:color="auto" w:sz="6" w:space="0"/>
            </w:tcBorders>
          </w:tcPr>
          <w:p>
            <w:pPr>
              <w:rPr>
                <w:szCs w:val="28"/>
              </w:rPr>
            </w:pPr>
            <w:r>
              <w:rPr>
                <w:szCs w:val="28"/>
              </w:rPr>
              <w:t>Пункт типовых норм</w:t>
            </w:r>
          </w:p>
        </w:tc>
        <w:tc>
          <w:tcPr>
            <w:tcW w:w="2602" w:type="dxa"/>
            <w:tcBorders>
              <w:top w:val="single" w:color="auto" w:sz="6" w:space="0"/>
              <w:left w:val="single" w:color="auto" w:sz="6" w:space="0"/>
              <w:bottom w:val="single" w:color="auto" w:sz="6" w:space="0"/>
              <w:right w:val="single" w:color="auto" w:sz="6" w:space="0"/>
            </w:tcBorders>
          </w:tcPr>
          <w:p>
            <w:pPr>
              <w:rPr>
                <w:szCs w:val="28"/>
              </w:rPr>
            </w:pPr>
            <w:r>
              <w:rPr>
                <w:szCs w:val="28"/>
              </w:rPr>
              <w:t xml:space="preserve">Единица измерения </w:t>
            </w:r>
          </w:p>
        </w:tc>
        <w:tc>
          <w:tcPr>
            <w:tcW w:w="2023" w:type="dxa"/>
            <w:tcBorders>
              <w:top w:val="single" w:color="auto" w:sz="6" w:space="0"/>
              <w:left w:val="single" w:color="auto" w:sz="6" w:space="0"/>
              <w:bottom w:val="single" w:color="auto" w:sz="6" w:space="0"/>
              <w:right w:val="single" w:color="auto" w:sz="6" w:space="0"/>
            </w:tcBorders>
          </w:tcPr>
          <w:p>
            <w:pPr>
              <w:rPr>
                <w:szCs w:val="28"/>
              </w:rPr>
            </w:pPr>
            <w:r>
              <w:rPr>
                <w:szCs w:val="28"/>
              </w:rPr>
              <w:t>Количество на год</w:t>
            </w:r>
          </w:p>
        </w:tc>
      </w:tr>
      <w:tr>
        <w:tblPrEx>
          <w:tblCellMar>
            <w:top w:w="0" w:type="dxa"/>
            <w:left w:w="70" w:type="dxa"/>
            <w:bottom w:w="0" w:type="dxa"/>
            <w:right w:w="70" w:type="dxa"/>
          </w:tblCellMar>
        </w:tblPrEx>
        <w:trPr>
          <w:cantSplit/>
          <w:trHeight w:val="229" w:hRule="atLeast"/>
          <w:jc w:val="center"/>
        </w:trPr>
        <w:tc>
          <w:tcPr>
            <w:tcW w:w="1985" w:type="dxa"/>
            <w:tcBorders>
              <w:top w:val="single" w:color="auto" w:sz="6" w:space="0"/>
              <w:left w:val="single" w:color="auto" w:sz="6" w:space="0"/>
              <w:bottom w:val="single" w:color="auto" w:sz="6" w:space="0"/>
              <w:right w:val="single" w:color="auto" w:sz="6" w:space="0"/>
            </w:tcBorders>
          </w:tcPr>
          <w:p>
            <w:pPr>
              <w:rPr>
                <w:szCs w:val="28"/>
              </w:rPr>
            </w:pPr>
          </w:p>
        </w:tc>
        <w:tc>
          <w:tcPr>
            <w:tcW w:w="3411" w:type="dxa"/>
            <w:tcBorders>
              <w:top w:val="single" w:color="auto" w:sz="6" w:space="0"/>
              <w:left w:val="single" w:color="auto" w:sz="6" w:space="0"/>
              <w:bottom w:val="single" w:color="auto" w:sz="6" w:space="0"/>
              <w:right w:val="single" w:color="auto" w:sz="6" w:space="0"/>
            </w:tcBorders>
          </w:tcPr>
          <w:p>
            <w:pPr>
              <w:rPr>
                <w:szCs w:val="28"/>
              </w:rPr>
            </w:pPr>
          </w:p>
        </w:tc>
        <w:tc>
          <w:tcPr>
            <w:tcW w:w="2602" w:type="dxa"/>
            <w:tcBorders>
              <w:top w:val="single" w:color="auto" w:sz="6" w:space="0"/>
              <w:left w:val="single" w:color="auto" w:sz="6" w:space="0"/>
              <w:bottom w:val="single" w:color="auto" w:sz="6" w:space="0"/>
              <w:right w:val="single" w:color="auto" w:sz="6" w:space="0"/>
            </w:tcBorders>
          </w:tcPr>
          <w:p>
            <w:pPr>
              <w:rPr>
                <w:szCs w:val="28"/>
              </w:rPr>
            </w:pPr>
          </w:p>
        </w:tc>
        <w:tc>
          <w:tcPr>
            <w:tcW w:w="2023" w:type="dxa"/>
            <w:tcBorders>
              <w:top w:val="single" w:color="auto" w:sz="6" w:space="0"/>
              <w:left w:val="single" w:color="auto" w:sz="6" w:space="0"/>
              <w:bottom w:val="single" w:color="auto" w:sz="6" w:space="0"/>
              <w:right w:val="single" w:color="auto" w:sz="6" w:space="0"/>
            </w:tcBorders>
          </w:tcPr>
          <w:p>
            <w:pPr>
              <w:rPr>
                <w:szCs w:val="28"/>
              </w:rPr>
            </w:pPr>
          </w:p>
        </w:tc>
      </w:tr>
      <w:tr>
        <w:tblPrEx>
          <w:tblCellMar>
            <w:top w:w="0" w:type="dxa"/>
            <w:left w:w="70" w:type="dxa"/>
            <w:bottom w:w="0" w:type="dxa"/>
            <w:right w:w="70" w:type="dxa"/>
          </w:tblCellMar>
        </w:tblPrEx>
        <w:trPr>
          <w:cantSplit/>
          <w:trHeight w:val="229" w:hRule="atLeast"/>
          <w:jc w:val="center"/>
        </w:trPr>
        <w:tc>
          <w:tcPr>
            <w:tcW w:w="1985" w:type="dxa"/>
            <w:tcBorders>
              <w:top w:val="single" w:color="auto" w:sz="6" w:space="0"/>
              <w:left w:val="single" w:color="auto" w:sz="6" w:space="0"/>
              <w:bottom w:val="single" w:color="auto" w:sz="6" w:space="0"/>
              <w:right w:val="single" w:color="auto" w:sz="6" w:space="0"/>
            </w:tcBorders>
          </w:tcPr>
          <w:p>
            <w:pPr>
              <w:rPr>
                <w:szCs w:val="28"/>
              </w:rPr>
            </w:pPr>
          </w:p>
        </w:tc>
        <w:tc>
          <w:tcPr>
            <w:tcW w:w="3411" w:type="dxa"/>
            <w:tcBorders>
              <w:top w:val="single" w:color="auto" w:sz="6" w:space="0"/>
              <w:left w:val="single" w:color="auto" w:sz="6" w:space="0"/>
              <w:bottom w:val="single" w:color="auto" w:sz="6" w:space="0"/>
              <w:right w:val="single" w:color="auto" w:sz="6" w:space="0"/>
            </w:tcBorders>
          </w:tcPr>
          <w:p>
            <w:pPr>
              <w:rPr>
                <w:szCs w:val="28"/>
              </w:rPr>
            </w:pPr>
          </w:p>
        </w:tc>
        <w:tc>
          <w:tcPr>
            <w:tcW w:w="2602" w:type="dxa"/>
            <w:tcBorders>
              <w:top w:val="single" w:color="auto" w:sz="6" w:space="0"/>
              <w:left w:val="single" w:color="auto" w:sz="6" w:space="0"/>
              <w:bottom w:val="single" w:color="auto" w:sz="6" w:space="0"/>
              <w:right w:val="single" w:color="auto" w:sz="6" w:space="0"/>
            </w:tcBorders>
          </w:tcPr>
          <w:p>
            <w:pPr>
              <w:rPr>
                <w:szCs w:val="28"/>
              </w:rPr>
            </w:pPr>
          </w:p>
        </w:tc>
        <w:tc>
          <w:tcPr>
            <w:tcW w:w="2023" w:type="dxa"/>
            <w:tcBorders>
              <w:top w:val="single" w:color="auto" w:sz="6" w:space="0"/>
              <w:left w:val="single" w:color="auto" w:sz="6" w:space="0"/>
              <w:bottom w:val="single" w:color="auto" w:sz="6" w:space="0"/>
              <w:right w:val="single" w:color="auto" w:sz="6" w:space="0"/>
            </w:tcBorders>
          </w:tcPr>
          <w:p>
            <w:pPr>
              <w:rPr>
                <w:szCs w:val="28"/>
              </w:rPr>
            </w:pPr>
          </w:p>
        </w:tc>
      </w:tr>
      <w:tr>
        <w:tblPrEx>
          <w:tblCellMar>
            <w:top w:w="0" w:type="dxa"/>
            <w:left w:w="70" w:type="dxa"/>
            <w:bottom w:w="0" w:type="dxa"/>
            <w:right w:w="70" w:type="dxa"/>
          </w:tblCellMar>
        </w:tblPrEx>
        <w:trPr>
          <w:cantSplit/>
          <w:trHeight w:val="229" w:hRule="atLeast"/>
          <w:jc w:val="center"/>
        </w:trPr>
        <w:tc>
          <w:tcPr>
            <w:tcW w:w="1985" w:type="dxa"/>
            <w:tcBorders>
              <w:top w:val="single" w:color="auto" w:sz="6" w:space="0"/>
              <w:left w:val="single" w:color="auto" w:sz="6" w:space="0"/>
              <w:bottom w:val="single" w:color="auto" w:sz="6" w:space="0"/>
              <w:right w:val="single" w:color="auto" w:sz="6" w:space="0"/>
            </w:tcBorders>
          </w:tcPr>
          <w:p>
            <w:pPr>
              <w:rPr>
                <w:szCs w:val="28"/>
              </w:rPr>
            </w:pPr>
          </w:p>
        </w:tc>
        <w:tc>
          <w:tcPr>
            <w:tcW w:w="3411" w:type="dxa"/>
            <w:tcBorders>
              <w:top w:val="single" w:color="auto" w:sz="6" w:space="0"/>
              <w:left w:val="single" w:color="auto" w:sz="6" w:space="0"/>
              <w:bottom w:val="single" w:color="auto" w:sz="6" w:space="0"/>
              <w:right w:val="single" w:color="auto" w:sz="6" w:space="0"/>
            </w:tcBorders>
          </w:tcPr>
          <w:p>
            <w:pPr>
              <w:rPr>
                <w:szCs w:val="28"/>
              </w:rPr>
            </w:pPr>
          </w:p>
        </w:tc>
        <w:tc>
          <w:tcPr>
            <w:tcW w:w="2602" w:type="dxa"/>
            <w:tcBorders>
              <w:top w:val="single" w:color="auto" w:sz="6" w:space="0"/>
              <w:left w:val="single" w:color="auto" w:sz="6" w:space="0"/>
              <w:bottom w:val="single" w:color="auto" w:sz="6" w:space="0"/>
              <w:right w:val="single" w:color="auto" w:sz="6" w:space="0"/>
            </w:tcBorders>
          </w:tcPr>
          <w:p>
            <w:pPr>
              <w:rPr>
                <w:szCs w:val="28"/>
              </w:rPr>
            </w:pPr>
          </w:p>
        </w:tc>
        <w:tc>
          <w:tcPr>
            <w:tcW w:w="2023" w:type="dxa"/>
            <w:tcBorders>
              <w:top w:val="single" w:color="auto" w:sz="6" w:space="0"/>
              <w:left w:val="single" w:color="auto" w:sz="6" w:space="0"/>
              <w:bottom w:val="single" w:color="auto" w:sz="6" w:space="0"/>
              <w:right w:val="single" w:color="auto" w:sz="6" w:space="0"/>
            </w:tcBorders>
          </w:tcPr>
          <w:p>
            <w:pPr>
              <w:rPr>
                <w:szCs w:val="28"/>
              </w:rPr>
            </w:pPr>
          </w:p>
        </w:tc>
      </w:tr>
      <w:tr>
        <w:tblPrEx>
          <w:tblCellMar>
            <w:top w:w="0" w:type="dxa"/>
            <w:left w:w="70" w:type="dxa"/>
            <w:bottom w:w="0" w:type="dxa"/>
            <w:right w:w="70" w:type="dxa"/>
          </w:tblCellMar>
        </w:tblPrEx>
        <w:trPr>
          <w:cantSplit/>
          <w:trHeight w:val="229" w:hRule="atLeast"/>
          <w:jc w:val="center"/>
        </w:trPr>
        <w:tc>
          <w:tcPr>
            <w:tcW w:w="1985" w:type="dxa"/>
            <w:tcBorders>
              <w:top w:val="single" w:color="auto" w:sz="6" w:space="0"/>
              <w:left w:val="single" w:color="auto" w:sz="6" w:space="0"/>
              <w:bottom w:val="single" w:color="auto" w:sz="6" w:space="0"/>
              <w:right w:val="single" w:color="auto" w:sz="6" w:space="0"/>
            </w:tcBorders>
          </w:tcPr>
          <w:p>
            <w:pPr>
              <w:rPr>
                <w:szCs w:val="28"/>
              </w:rPr>
            </w:pPr>
          </w:p>
        </w:tc>
        <w:tc>
          <w:tcPr>
            <w:tcW w:w="3411" w:type="dxa"/>
            <w:tcBorders>
              <w:top w:val="single" w:color="auto" w:sz="6" w:space="0"/>
              <w:left w:val="single" w:color="auto" w:sz="6" w:space="0"/>
              <w:bottom w:val="single" w:color="auto" w:sz="6" w:space="0"/>
              <w:right w:val="single" w:color="auto" w:sz="6" w:space="0"/>
            </w:tcBorders>
          </w:tcPr>
          <w:p>
            <w:pPr>
              <w:rPr>
                <w:szCs w:val="28"/>
              </w:rPr>
            </w:pPr>
          </w:p>
        </w:tc>
        <w:tc>
          <w:tcPr>
            <w:tcW w:w="2602" w:type="dxa"/>
            <w:tcBorders>
              <w:top w:val="single" w:color="auto" w:sz="6" w:space="0"/>
              <w:left w:val="single" w:color="auto" w:sz="6" w:space="0"/>
              <w:bottom w:val="single" w:color="auto" w:sz="6" w:space="0"/>
              <w:right w:val="single" w:color="auto" w:sz="6" w:space="0"/>
            </w:tcBorders>
          </w:tcPr>
          <w:p>
            <w:pPr>
              <w:rPr>
                <w:szCs w:val="28"/>
              </w:rPr>
            </w:pPr>
          </w:p>
        </w:tc>
        <w:tc>
          <w:tcPr>
            <w:tcW w:w="2023" w:type="dxa"/>
            <w:tcBorders>
              <w:top w:val="single" w:color="auto" w:sz="6" w:space="0"/>
              <w:left w:val="single" w:color="auto" w:sz="6" w:space="0"/>
              <w:bottom w:val="single" w:color="auto" w:sz="6" w:space="0"/>
              <w:right w:val="single" w:color="auto" w:sz="6" w:space="0"/>
            </w:tcBorders>
          </w:tcPr>
          <w:p>
            <w:pPr>
              <w:rPr>
                <w:szCs w:val="28"/>
              </w:rPr>
            </w:pPr>
          </w:p>
        </w:tc>
      </w:tr>
    </w:tbl>
    <w:p>
      <w:pPr>
        <w:rPr>
          <w:szCs w:val="28"/>
        </w:rPr>
      </w:pPr>
      <w:r>
        <w:rPr>
          <w:szCs w:val="28"/>
        </w:rPr>
        <w:t>Руководитель структурного подразделения ___________________________________</w:t>
      </w:r>
    </w:p>
    <w:p>
      <w:pPr>
        <w:rPr>
          <w:szCs w:val="28"/>
        </w:rPr>
      </w:pPr>
      <w:r>
        <w:rPr>
          <w:szCs w:val="28"/>
        </w:rPr>
        <w:t>Подпись   (Ф.И.О.)</w:t>
      </w:r>
    </w:p>
    <w:p>
      <w:pPr>
        <w:rPr>
          <w:szCs w:val="28"/>
        </w:rPr>
      </w:pPr>
    </w:p>
    <w:p>
      <w:pPr>
        <w:rPr>
          <w:szCs w:val="28"/>
        </w:rPr>
      </w:pPr>
    </w:p>
    <w:p>
      <w:pPr>
        <w:rPr>
          <w:szCs w:val="28"/>
        </w:rPr>
      </w:pPr>
    </w:p>
    <w:p>
      <w:pPr>
        <w:rPr>
          <w:szCs w:val="28"/>
        </w:rPr>
      </w:pPr>
    </w:p>
    <w:p>
      <w:pPr>
        <w:rPr>
          <w:szCs w:val="28"/>
        </w:rPr>
      </w:pPr>
      <w:r>
        <w:rPr>
          <w:szCs w:val="28"/>
        </w:rPr>
        <w:t>Оборотная сторона личной карточки</w:t>
      </w:r>
    </w:p>
    <w:p>
      <w:pPr>
        <w:rPr>
          <w:sz w:val="28"/>
          <w:szCs w:val="28"/>
        </w:rPr>
      </w:pPr>
    </w:p>
    <w:tbl>
      <w:tblPr>
        <w:tblStyle w:val="7"/>
        <w:tblW w:w="49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0"/>
        <w:gridCol w:w="1222"/>
        <w:gridCol w:w="578"/>
        <w:gridCol w:w="593"/>
        <w:gridCol w:w="730"/>
        <w:gridCol w:w="1130"/>
        <w:gridCol w:w="666"/>
        <w:gridCol w:w="664"/>
        <w:gridCol w:w="730"/>
        <w:gridCol w:w="976"/>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restart"/>
          </w:tcPr>
          <w:p>
            <w:pPr>
              <w:jc w:val="center"/>
              <w:rPr>
                <w:sz w:val="18"/>
                <w:szCs w:val="18"/>
              </w:rPr>
            </w:pPr>
            <w:r>
              <w:rPr>
                <w:sz w:val="18"/>
                <w:szCs w:val="18"/>
              </w:rPr>
              <w:t>Наименование</w:t>
            </w:r>
          </w:p>
          <w:p>
            <w:pPr>
              <w:jc w:val="center"/>
              <w:rPr>
                <w:sz w:val="18"/>
                <w:szCs w:val="18"/>
              </w:rPr>
            </w:pPr>
            <w:r>
              <w:rPr>
                <w:sz w:val="18"/>
                <w:szCs w:val="18"/>
              </w:rPr>
              <w:t>СИЗ</w:t>
            </w:r>
          </w:p>
        </w:tc>
        <w:tc>
          <w:tcPr>
            <w:tcW w:w="1223" w:type="dxa"/>
            <w:vMerge w:val="restart"/>
          </w:tcPr>
          <w:p>
            <w:pPr>
              <w:jc w:val="center"/>
              <w:rPr>
                <w:sz w:val="18"/>
                <w:szCs w:val="18"/>
              </w:rPr>
            </w:pPr>
            <w:r>
              <w:rPr>
                <w:sz w:val="18"/>
                <w:szCs w:val="18"/>
              </w:rPr>
              <w:t>Сертификат соответствия</w:t>
            </w:r>
          </w:p>
          <w:p>
            <w:pPr>
              <w:jc w:val="center"/>
              <w:rPr>
                <w:sz w:val="18"/>
                <w:szCs w:val="18"/>
              </w:rPr>
            </w:pPr>
            <w:r>
              <w:rPr>
                <w:sz w:val="18"/>
                <w:szCs w:val="18"/>
              </w:rPr>
              <w:t>№</w:t>
            </w:r>
          </w:p>
        </w:tc>
        <w:tc>
          <w:tcPr>
            <w:tcW w:w="3090" w:type="dxa"/>
            <w:gridSpan w:val="4"/>
          </w:tcPr>
          <w:p>
            <w:pPr>
              <w:jc w:val="center"/>
              <w:rPr>
                <w:sz w:val="18"/>
                <w:szCs w:val="18"/>
              </w:rPr>
            </w:pPr>
            <w:r>
              <w:rPr>
                <w:sz w:val="18"/>
                <w:szCs w:val="18"/>
              </w:rPr>
              <w:t>Выдано</w:t>
            </w:r>
          </w:p>
        </w:tc>
        <w:tc>
          <w:tcPr>
            <w:tcW w:w="4073" w:type="dxa"/>
            <w:gridSpan w:val="5"/>
          </w:tcPr>
          <w:p>
            <w:pPr>
              <w:jc w:val="center"/>
              <w:rPr>
                <w:sz w:val="18"/>
                <w:szCs w:val="18"/>
              </w:rPr>
            </w:pPr>
            <w:r>
              <w:rPr>
                <w:sz w:val="18"/>
                <w:szCs w:val="18"/>
              </w:rPr>
              <w:t>Возвращено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Merge w:val="continue"/>
          </w:tcPr>
          <w:p>
            <w:pPr>
              <w:jc w:val="center"/>
              <w:rPr>
                <w:sz w:val="18"/>
                <w:szCs w:val="18"/>
              </w:rPr>
            </w:pPr>
          </w:p>
        </w:tc>
        <w:tc>
          <w:tcPr>
            <w:tcW w:w="1223" w:type="dxa"/>
            <w:vMerge w:val="continue"/>
          </w:tcPr>
          <w:p>
            <w:pPr>
              <w:jc w:val="center"/>
              <w:rPr>
                <w:sz w:val="18"/>
                <w:szCs w:val="18"/>
              </w:rPr>
            </w:pPr>
          </w:p>
        </w:tc>
        <w:tc>
          <w:tcPr>
            <w:tcW w:w="578" w:type="dxa"/>
          </w:tcPr>
          <w:p>
            <w:pPr>
              <w:jc w:val="center"/>
              <w:rPr>
                <w:sz w:val="18"/>
                <w:szCs w:val="18"/>
              </w:rPr>
            </w:pPr>
            <w:r>
              <w:rPr>
                <w:sz w:val="18"/>
                <w:szCs w:val="18"/>
              </w:rPr>
              <w:t>Дата</w:t>
            </w:r>
          </w:p>
        </w:tc>
        <w:tc>
          <w:tcPr>
            <w:tcW w:w="603" w:type="dxa"/>
          </w:tcPr>
          <w:p>
            <w:pPr>
              <w:jc w:val="center"/>
              <w:rPr>
                <w:sz w:val="18"/>
                <w:szCs w:val="18"/>
              </w:rPr>
            </w:pPr>
            <w:r>
              <w:rPr>
                <w:sz w:val="18"/>
                <w:szCs w:val="18"/>
              </w:rPr>
              <w:t>Кол-во</w:t>
            </w:r>
          </w:p>
        </w:tc>
        <w:tc>
          <w:tcPr>
            <w:tcW w:w="730" w:type="dxa"/>
          </w:tcPr>
          <w:p>
            <w:pPr>
              <w:jc w:val="center"/>
              <w:rPr>
                <w:sz w:val="18"/>
                <w:szCs w:val="18"/>
              </w:rPr>
            </w:pPr>
            <w:r>
              <w:rPr>
                <w:sz w:val="18"/>
                <w:szCs w:val="18"/>
              </w:rPr>
              <w:t>% износа</w:t>
            </w:r>
          </w:p>
        </w:tc>
        <w:tc>
          <w:tcPr>
            <w:tcW w:w="1179" w:type="dxa"/>
          </w:tcPr>
          <w:p>
            <w:pPr>
              <w:jc w:val="center"/>
              <w:rPr>
                <w:sz w:val="18"/>
                <w:szCs w:val="18"/>
              </w:rPr>
            </w:pPr>
            <w:r>
              <w:rPr>
                <w:sz w:val="18"/>
                <w:szCs w:val="18"/>
              </w:rPr>
              <w:t>Расписка в получении</w:t>
            </w:r>
          </w:p>
        </w:tc>
        <w:tc>
          <w:tcPr>
            <w:tcW w:w="715" w:type="dxa"/>
          </w:tcPr>
          <w:p>
            <w:pPr>
              <w:jc w:val="center"/>
              <w:rPr>
                <w:sz w:val="18"/>
                <w:szCs w:val="18"/>
              </w:rPr>
            </w:pPr>
            <w:r>
              <w:rPr>
                <w:sz w:val="18"/>
                <w:szCs w:val="18"/>
              </w:rPr>
              <w:t>Дата</w:t>
            </w:r>
          </w:p>
        </w:tc>
        <w:tc>
          <w:tcPr>
            <w:tcW w:w="713" w:type="dxa"/>
          </w:tcPr>
          <w:p>
            <w:pPr>
              <w:jc w:val="center"/>
              <w:rPr>
                <w:sz w:val="18"/>
                <w:szCs w:val="18"/>
              </w:rPr>
            </w:pPr>
            <w:r>
              <w:rPr>
                <w:sz w:val="18"/>
                <w:szCs w:val="18"/>
              </w:rPr>
              <w:t>Кол-во</w:t>
            </w:r>
          </w:p>
        </w:tc>
        <w:tc>
          <w:tcPr>
            <w:tcW w:w="730" w:type="dxa"/>
          </w:tcPr>
          <w:p>
            <w:pPr>
              <w:jc w:val="center"/>
              <w:rPr>
                <w:sz w:val="18"/>
                <w:szCs w:val="18"/>
              </w:rPr>
            </w:pPr>
            <w:r>
              <w:rPr>
                <w:sz w:val="18"/>
                <w:szCs w:val="18"/>
              </w:rPr>
              <w:t>% износа</w:t>
            </w:r>
          </w:p>
        </w:tc>
        <w:tc>
          <w:tcPr>
            <w:tcW w:w="999" w:type="dxa"/>
          </w:tcPr>
          <w:p>
            <w:pPr>
              <w:jc w:val="center"/>
              <w:rPr>
                <w:sz w:val="18"/>
                <w:szCs w:val="18"/>
              </w:rPr>
            </w:pPr>
            <w:r>
              <w:rPr>
                <w:sz w:val="18"/>
                <w:szCs w:val="18"/>
              </w:rPr>
              <w:t>Расписка сдавшего</w:t>
            </w:r>
          </w:p>
        </w:tc>
        <w:tc>
          <w:tcPr>
            <w:tcW w:w="916" w:type="dxa"/>
          </w:tcPr>
          <w:p>
            <w:pPr>
              <w:jc w:val="center"/>
              <w:rPr>
                <w:sz w:val="18"/>
                <w:szCs w:val="18"/>
              </w:rPr>
            </w:pPr>
            <w:r>
              <w:rPr>
                <w:sz w:val="18"/>
                <w:szCs w:val="18"/>
              </w:rPr>
              <w:t>Расписка в приеме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Pr>
          <w:p>
            <w:pPr>
              <w:jc w:val="center"/>
              <w:rPr>
                <w:sz w:val="18"/>
                <w:szCs w:val="18"/>
              </w:rPr>
            </w:pPr>
            <w:r>
              <w:rPr>
                <w:sz w:val="18"/>
                <w:szCs w:val="18"/>
              </w:rPr>
              <w:t>1</w:t>
            </w:r>
          </w:p>
        </w:tc>
        <w:tc>
          <w:tcPr>
            <w:tcW w:w="1223" w:type="dxa"/>
          </w:tcPr>
          <w:p>
            <w:pPr>
              <w:jc w:val="center"/>
              <w:rPr>
                <w:sz w:val="18"/>
                <w:szCs w:val="18"/>
              </w:rPr>
            </w:pPr>
            <w:r>
              <w:rPr>
                <w:sz w:val="18"/>
                <w:szCs w:val="18"/>
              </w:rPr>
              <w:t>2</w:t>
            </w:r>
          </w:p>
        </w:tc>
        <w:tc>
          <w:tcPr>
            <w:tcW w:w="578" w:type="dxa"/>
          </w:tcPr>
          <w:p>
            <w:pPr>
              <w:jc w:val="center"/>
              <w:rPr>
                <w:sz w:val="18"/>
                <w:szCs w:val="18"/>
              </w:rPr>
            </w:pPr>
            <w:r>
              <w:rPr>
                <w:sz w:val="18"/>
                <w:szCs w:val="18"/>
              </w:rPr>
              <w:t>3</w:t>
            </w:r>
          </w:p>
        </w:tc>
        <w:tc>
          <w:tcPr>
            <w:tcW w:w="603" w:type="dxa"/>
          </w:tcPr>
          <w:p>
            <w:pPr>
              <w:jc w:val="center"/>
              <w:rPr>
                <w:sz w:val="18"/>
                <w:szCs w:val="18"/>
              </w:rPr>
            </w:pPr>
            <w:r>
              <w:rPr>
                <w:sz w:val="18"/>
                <w:szCs w:val="18"/>
              </w:rPr>
              <w:t>4</w:t>
            </w:r>
          </w:p>
        </w:tc>
        <w:tc>
          <w:tcPr>
            <w:tcW w:w="730" w:type="dxa"/>
          </w:tcPr>
          <w:p>
            <w:pPr>
              <w:jc w:val="center"/>
              <w:rPr>
                <w:sz w:val="18"/>
                <w:szCs w:val="18"/>
              </w:rPr>
            </w:pPr>
            <w:r>
              <w:rPr>
                <w:sz w:val="18"/>
                <w:szCs w:val="18"/>
              </w:rPr>
              <w:t>5</w:t>
            </w:r>
          </w:p>
        </w:tc>
        <w:tc>
          <w:tcPr>
            <w:tcW w:w="1179" w:type="dxa"/>
          </w:tcPr>
          <w:p>
            <w:pPr>
              <w:jc w:val="center"/>
              <w:rPr>
                <w:sz w:val="18"/>
                <w:szCs w:val="18"/>
              </w:rPr>
            </w:pPr>
            <w:r>
              <w:rPr>
                <w:sz w:val="18"/>
                <w:szCs w:val="18"/>
              </w:rPr>
              <w:t>6</w:t>
            </w:r>
          </w:p>
        </w:tc>
        <w:tc>
          <w:tcPr>
            <w:tcW w:w="715" w:type="dxa"/>
          </w:tcPr>
          <w:p>
            <w:pPr>
              <w:jc w:val="center"/>
              <w:rPr>
                <w:sz w:val="18"/>
                <w:szCs w:val="18"/>
              </w:rPr>
            </w:pPr>
            <w:r>
              <w:rPr>
                <w:sz w:val="18"/>
                <w:szCs w:val="18"/>
              </w:rPr>
              <w:t>7</w:t>
            </w:r>
          </w:p>
        </w:tc>
        <w:tc>
          <w:tcPr>
            <w:tcW w:w="713" w:type="dxa"/>
          </w:tcPr>
          <w:p>
            <w:pPr>
              <w:jc w:val="center"/>
              <w:rPr>
                <w:sz w:val="18"/>
                <w:szCs w:val="18"/>
              </w:rPr>
            </w:pPr>
            <w:r>
              <w:rPr>
                <w:sz w:val="18"/>
                <w:szCs w:val="18"/>
              </w:rPr>
              <w:t>8</w:t>
            </w:r>
          </w:p>
        </w:tc>
        <w:tc>
          <w:tcPr>
            <w:tcW w:w="730" w:type="dxa"/>
          </w:tcPr>
          <w:p>
            <w:pPr>
              <w:jc w:val="center"/>
              <w:rPr>
                <w:sz w:val="18"/>
                <w:szCs w:val="18"/>
              </w:rPr>
            </w:pPr>
            <w:r>
              <w:rPr>
                <w:sz w:val="18"/>
                <w:szCs w:val="18"/>
              </w:rPr>
              <w:t>9</w:t>
            </w:r>
          </w:p>
        </w:tc>
        <w:tc>
          <w:tcPr>
            <w:tcW w:w="999" w:type="dxa"/>
          </w:tcPr>
          <w:p>
            <w:pPr>
              <w:jc w:val="center"/>
              <w:rPr>
                <w:sz w:val="18"/>
                <w:szCs w:val="18"/>
              </w:rPr>
            </w:pPr>
            <w:r>
              <w:rPr>
                <w:sz w:val="18"/>
                <w:szCs w:val="18"/>
              </w:rPr>
              <w:t>10</w:t>
            </w:r>
          </w:p>
        </w:tc>
        <w:tc>
          <w:tcPr>
            <w:tcW w:w="916" w:type="dxa"/>
          </w:tcPr>
          <w:p>
            <w:pPr>
              <w:jc w:val="center"/>
              <w:rPr>
                <w:sz w:val="18"/>
                <w:szCs w:val="18"/>
              </w:rPr>
            </w:pPr>
            <w:r>
              <w:rPr>
                <w:sz w:val="18"/>
                <w:szCs w:val="18"/>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tcPr>
          <w:p>
            <w:pPr>
              <w:jc w:val="center"/>
              <w:rPr>
                <w:sz w:val="18"/>
                <w:szCs w:val="18"/>
              </w:rPr>
            </w:pPr>
          </w:p>
        </w:tc>
        <w:tc>
          <w:tcPr>
            <w:tcW w:w="1223" w:type="dxa"/>
          </w:tcPr>
          <w:p>
            <w:pPr>
              <w:jc w:val="center"/>
              <w:rPr>
                <w:sz w:val="18"/>
                <w:szCs w:val="18"/>
              </w:rPr>
            </w:pPr>
          </w:p>
        </w:tc>
        <w:tc>
          <w:tcPr>
            <w:tcW w:w="578" w:type="dxa"/>
          </w:tcPr>
          <w:p>
            <w:pPr>
              <w:jc w:val="center"/>
              <w:rPr>
                <w:sz w:val="18"/>
                <w:szCs w:val="18"/>
              </w:rPr>
            </w:pPr>
          </w:p>
        </w:tc>
        <w:tc>
          <w:tcPr>
            <w:tcW w:w="603" w:type="dxa"/>
          </w:tcPr>
          <w:p>
            <w:pPr>
              <w:jc w:val="center"/>
              <w:rPr>
                <w:sz w:val="18"/>
                <w:szCs w:val="18"/>
              </w:rPr>
            </w:pPr>
          </w:p>
        </w:tc>
        <w:tc>
          <w:tcPr>
            <w:tcW w:w="730" w:type="dxa"/>
          </w:tcPr>
          <w:p>
            <w:pPr>
              <w:jc w:val="center"/>
              <w:rPr>
                <w:sz w:val="18"/>
                <w:szCs w:val="18"/>
              </w:rPr>
            </w:pPr>
          </w:p>
        </w:tc>
        <w:tc>
          <w:tcPr>
            <w:tcW w:w="1179" w:type="dxa"/>
          </w:tcPr>
          <w:p>
            <w:pPr>
              <w:jc w:val="center"/>
              <w:rPr>
                <w:sz w:val="18"/>
                <w:szCs w:val="18"/>
              </w:rPr>
            </w:pPr>
          </w:p>
        </w:tc>
        <w:tc>
          <w:tcPr>
            <w:tcW w:w="715" w:type="dxa"/>
          </w:tcPr>
          <w:p>
            <w:pPr>
              <w:jc w:val="center"/>
              <w:rPr>
                <w:sz w:val="18"/>
                <w:szCs w:val="18"/>
              </w:rPr>
            </w:pPr>
          </w:p>
        </w:tc>
        <w:tc>
          <w:tcPr>
            <w:tcW w:w="713" w:type="dxa"/>
          </w:tcPr>
          <w:p>
            <w:pPr>
              <w:jc w:val="center"/>
              <w:rPr>
                <w:sz w:val="18"/>
                <w:szCs w:val="18"/>
              </w:rPr>
            </w:pPr>
          </w:p>
        </w:tc>
        <w:tc>
          <w:tcPr>
            <w:tcW w:w="730" w:type="dxa"/>
          </w:tcPr>
          <w:p>
            <w:pPr>
              <w:jc w:val="center"/>
              <w:rPr>
                <w:sz w:val="18"/>
                <w:szCs w:val="18"/>
              </w:rPr>
            </w:pPr>
          </w:p>
        </w:tc>
        <w:tc>
          <w:tcPr>
            <w:tcW w:w="999" w:type="dxa"/>
          </w:tcPr>
          <w:p>
            <w:pPr>
              <w:jc w:val="center"/>
              <w:rPr>
                <w:sz w:val="18"/>
                <w:szCs w:val="18"/>
              </w:rPr>
            </w:pPr>
          </w:p>
        </w:tc>
        <w:tc>
          <w:tcPr>
            <w:tcW w:w="916" w:type="dxa"/>
          </w:tcPr>
          <w:p>
            <w:pPr>
              <w:jc w:val="center"/>
              <w:rPr>
                <w:sz w:val="18"/>
                <w:szCs w:val="18"/>
              </w:rPr>
            </w:pPr>
          </w:p>
        </w:tc>
      </w:tr>
    </w:tbl>
    <w:p>
      <w:pPr>
        <w:pStyle w:val="50"/>
        <w:pageBreakBefore/>
        <w:jc w:val="right"/>
        <w:rPr>
          <w:rFonts w:ascii="Times New Roman" w:hAnsi="Times New Roman"/>
          <w:b/>
          <w:sz w:val="20"/>
          <w:szCs w:val="20"/>
        </w:rPr>
      </w:pPr>
      <w:r>
        <w:rPr>
          <w:rFonts w:ascii="Times New Roman" w:hAnsi="Times New Roman"/>
          <w:b/>
          <w:sz w:val="20"/>
          <w:szCs w:val="20"/>
        </w:rPr>
        <w:t>Приложение №  5</w:t>
      </w:r>
    </w:p>
    <w:p>
      <w:pPr>
        <w:pStyle w:val="50"/>
        <w:jc w:val="center"/>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 xml:space="preserve">                              к Соглашению по охране труда </w:t>
      </w:r>
    </w:p>
    <w:p>
      <w:pPr>
        <w:pStyle w:val="50"/>
        <w:jc w:val="right"/>
        <w:rPr>
          <w:rFonts w:ascii="Times New Roman" w:hAnsi="Times New Roman"/>
          <w:sz w:val="20"/>
          <w:szCs w:val="20"/>
        </w:rPr>
      </w:pPr>
      <w:r>
        <w:rPr>
          <w:rFonts w:ascii="Times New Roman" w:hAnsi="Times New Roman"/>
          <w:sz w:val="20"/>
          <w:szCs w:val="20"/>
        </w:rPr>
        <w:t>МБДОУ детский сад «Радуга»</w:t>
      </w:r>
    </w:p>
    <w:p>
      <w:pPr>
        <w:pStyle w:val="50"/>
        <w:jc w:val="right"/>
        <w:rPr>
          <w:rFonts w:ascii="Times New Roman" w:hAnsi="Times New Roman"/>
          <w:sz w:val="20"/>
          <w:szCs w:val="20"/>
        </w:rPr>
      </w:pPr>
      <w:r>
        <w:rPr>
          <w:rFonts w:ascii="Times New Roman" w:hAnsi="Times New Roman"/>
          <w:sz w:val="20"/>
          <w:szCs w:val="20"/>
        </w:rPr>
        <w:t xml:space="preserve"> с.Адыр-Кежиг Тоджинского кожууна РТ</w:t>
      </w:r>
    </w:p>
    <w:p>
      <w:pPr>
        <w:pStyle w:val="50"/>
        <w:jc w:val="right"/>
        <w:rPr>
          <w:rFonts w:ascii="Times New Roman" w:hAnsi="Times New Roman"/>
          <w:sz w:val="20"/>
          <w:szCs w:val="20"/>
        </w:rPr>
      </w:pPr>
      <w:r>
        <w:rPr>
          <w:rFonts w:ascii="Times New Roman" w:hAnsi="Times New Roman"/>
          <w:sz w:val="20"/>
          <w:szCs w:val="20"/>
        </w:rPr>
        <w:t xml:space="preserve">на 2020 - 2023 г.г.                                                                                    </w:t>
      </w:r>
    </w:p>
    <w:p>
      <w:pPr>
        <w:pStyle w:val="50"/>
        <w:jc w:val="right"/>
        <w:rPr>
          <w:rFonts w:ascii="Times New Roman" w:hAnsi="Times New Roman"/>
          <w:sz w:val="20"/>
          <w:szCs w:val="20"/>
        </w:rPr>
      </w:pPr>
      <w:r>
        <w:rPr>
          <w:rFonts w:ascii="Times New Roman" w:hAnsi="Times New Roman"/>
          <w:sz w:val="20"/>
          <w:szCs w:val="20"/>
        </w:rPr>
        <w:t xml:space="preserve">                                                        </w:t>
      </w:r>
    </w:p>
    <w:p>
      <w:pPr>
        <w:shd w:val="clear" w:color="auto" w:fill="FFFFFF"/>
        <w:ind w:right="14"/>
        <w:rPr>
          <w:b/>
          <w:color w:val="000000"/>
          <w:spacing w:val="3"/>
          <w:sz w:val="28"/>
          <w:szCs w:val="28"/>
        </w:rPr>
      </w:pPr>
    </w:p>
    <w:p>
      <w:pPr>
        <w:pStyle w:val="50"/>
        <w:spacing w:line="360" w:lineRule="auto"/>
        <w:jc w:val="center"/>
        <w:rPr>
          <w:rFonts w:ascii="Times New Roman" w:hAnsi="Times New Roman"/>
          <w:b/>
          <w:sz w:val="24"/>
          <w:szCs w:val="28"/>
        </w:rPr>
      </w:pPr>
      <w:r>
        <w:rPr>
          <w:rFonts w:ascii="Times New Roman" w:hAnsi="Times New Roman"/>
          <w:b/>
          <w:sz w:val="24"/>
          <w:szCs w:val="28"/>
        </w:rPr>
        <w:t>ПЕРЕЧЕНЬ</w:t>
      </w:r>
    </w:p>
    <w:p>
      <w:pPr>
        <w:pStyle w:val="50"/>
        <w:spacing w:line="360" w:lineRule="auto"/>
        <w:jc w:val="center"/>
        <w:rPr>
          <w:rFonts w:ascii="Times New Roman" w:hAnsi="Times New Roman"/>
          <w:b/>
          <w:spacing w:val="-1"/>
          <w:sz w:val="24"/>
          <w:szCs w:val="28"/>
        </w:rPr>
      </w:pPr>
      <w:r>
        <w:rPr>
          <w:rFonts w:ascii="Times New Roman" w:hAnsi="Times New Roman"/>
          <w:b/>
          <w:sz w:val="24"/>
          <w:szCs w:val="28"/>
        </w:rPr>
        <w:t xml:space="preserve">работ и профессий, дающих право на получение бесплатно мыла, </w:t>
      </w:r>
      <w:r>
        <w:rPr>
          <w:rFonts w:ascii="Times New Roman" w:hAnsi="Times New Roman"/>
          <w:b/>
          <w:spacing w:val="-1"/>
          <w:sz w:val="24"/>
          <w:szCs w:val="28"/>
        </w:rPr>
        <w:t>смывающих и обезвреживающих средств</w:t>
      </w:r>
    </w:p>
    <w:p>
      <w:pPr>
        <w:pStyle w:val="50"/>
        <w:jc w:val="center"/>
        <w:rPr>
          <w:rFonts w:ascii="Times New Roman" w:hAnsi="Times New Roman"/>
          <w:b/>
          <w:sz w:val="24"/>
          <w:szCs w:val="24"/>
        </w:rPr>
      </w:pPr>
    </w:p>
    <w:tbl>
      <w:tblPr>
        <w:tblStyle w:val="7"/>
        <w:tblW w:w="48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3769"/>
        <w:gridCol w:w="3239"/>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531" w:type="dxa"/>
          </w:tcPr>
          <w:p>
            <w:pPr>
              <w:pStyle w:val="50"/>
              <w:rPr>
                <w:rFonts w:ascii="Times New Roman" w:hAnsi="Times New Roman"/>
                <w:b/>
                <w:sz w:val="24"/>
                <w:szCs w:val="24"/>
              </w:rPr>
            </w:pPr>
            <w:r>
              <w:rPr>
                <w:rFonts w:ascii="Times New Roman" w:hAnsi="Times New Roman"/>
                <w:b/>
                <w:spacing w:val="-18"/>
                <w:sz w:val="24"/>
                <w:szCs w:val="24"/>
              </w:rPr>
              <w:t xml:space="preserve">№ </w:t>
            </w:r>
          </w:p>
        </w:tc>
        <w:tc>
          <w:tcPr>
            <w:tcW w:w="3769" w:type="dxa"/>
          </w:tcPr>
          <w:p>
            <w:pPr>
              <w:pStyle w:val="50"/>
              <w:jc w:val="center"/>
              <w:rPr>
                <w:rFonts w:ascii="Times New Roman" w:hAnsi="Times New Roman"/>
                <w:b/>
                <w:sz w:val="24"/>
                <w:szCs w:val="24"/>
              </w:rPr>
            </w:pPr>
            <w:r>
              <w:rPr>
                <w:rFonts w:ascii="Times New Roman" w:hAnsi="Times New Roman"/>
                <w:b/>
                <w:sz w:val="24"/>
                <w:szCs w:val="24"/>
              </w:rPr>
              <w:t>Перечень работ и профессий</w:t>
            </w:r>
          </w:p>
        </w:tc>
        <w:tc>
          <w:tcPr>
            <w:tcW w:w="3239" w:type="dxa"/>
          </w:tcPr>
          <w:p>
            <w:pPr>
              <w:pStyle w:val="50"/>
              <w:jc w:val="center"/>
              <w:rPr>
                <w:rFonts w:ascii="Times New Roman" w:hAnsi="Times New Roman"/>
                <w:b/>
                <w:spacing w:val="-2"/>
                <w:sz w:val="24"/>
                <w:szCs w:val="24"/>
              </w:rPr>
            </w:pPr>
            <w:r>
              <w:rPr>
                <w:rFonts w:ascii="Times New Roman" w:hAnsi="Times New Roman"/>
                <w:b/>
                <w:spacing w:val="-2"/>
                <w:sz w:val="24"/>
                <w:szCs w:val="24"/>
              </w:rPr>
              <w:t>Норма выдачи</w:t>
            </w:r>
          </w:p>
          <w:p>
            <w:pPr>
              <w:pStyle w:val="50"/>
              <w:jc w:val="center"/>
              <w:rPr>
                <w:rFonts w:ascii="Times New Roman" w:hAnsi="Times New Roman"/>
                <w:b/>
                <w:sz w:val="24"/>
                <w:szCs w:val="24"/>
              </w:rPr>
            </w:pPr>
            <w:r>
              <w:rPr>
                <w:rFonts w:ascii="Times New Roman" w:hAnsi="Times New Roman"/>
                <w:b/>
                <w:spacing w:val="-1"/>
                <w:sz w:val="24"/>
                <w:szCs w:val="24"/>
              </w:rPr>
              <w:t>(на 1 месяц)</w:t>
            </w:r>
          </w:p>
        </w:tc>
        <w:tc>
          <w:tcPr>
            <w:tcW w:w="1688" w:type="dxa"/>
          </w:tcPr>
          <w:p>
            <w:pPr>
              <w:pStyle w:val="50"/>
              <w:jc w:val="center"/>
              <w:rPr>
                <w:rFonts w:ascii="Times New Roman" w:hAnsi="Times New Roman"/>
                <w:b/>
                <w:sz w:val="24"/>
                <w:szCs w:val="24"/>
              </w:rPr>
            </w:pPr>
            <w:r>
              <w:rPr>
                <w:rFonts w:ascii="Times New Roman" w:hAnsi="Times New Roman"/>
                <w:b/>
                <w:spacing w:val="-4"/>
                <w:sz w:val="24"/>
                <w:szCs w:val="24"/>
              </w:rPr>
              <w:t xml:space="preserve">Количество </w:t>
            </w:r>
            <w:r>
              <w:rPr>
                <w:rFonts w:ascii="Times New Roman" w:hAnsi="Times New Roman"/>
                <w:b/>
                <w:spacing w:val="-3"/>
                <w:sz w:val="24"/>
                <w:szCs w:val="24"/>
              </w:rPr>
              <w:t>работников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227" w:type="dxa"/>
            <w:gridSpan w:val="4"/>
          </w:tcPr>
          <w:p>
            <w:pPr>
              <w:pStyle w:val="50"/>
              <w:spacing w:line="360" w:lineRule="auto"/>
              <w:jc w:val="center"/>
              <w:rPr>
                <w:rFonts w:ascii="Times New Roman" w:hAnsi="Times New Roman"/>
                <w:b/>
                <w:bCs/>
                <w:i/>
                <w:iCs/>
                <w:spacing w:val="-1"/>
                <w:sz w:val="24"/>
                <w:szCs w:val="24"/>
              </w:rPr>
            </w:pPr>
            <w:r>
              <w:rPr>
                <w:rFonts w:ascii="Times New Roman" w:hAnsi="Times New Roman"/>
                <w:b/>
                <w:bCs/>
                <w:i/>
                <w:iCs/>
                <w:spacing w:val="-1"/>
                <w:sz w:val="24"/>
                <w:szCs w:val="24"/>
              </w:rPr>
              <w:t>Работы,  связанные с загрязнением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531" w:type="dxa"/>
          </w:tcPr>
          <w:p>
            <w:pPr>
              <w:pStyle w:val="50"/>
              <w:jc w:val="center"/>
              <w:rPr>
                <w:rFonts w:ascii="Times New Roman" w:hAnsi="Times New Roman"/>
                <w:sz w:val="24"/>
                <w:szCs w:val="24"/>
              </w:rPr>
            </w:pPr>
            <w:r>
              <w:rPr>
                <w:rFonts w:ascii="Times New Roman" w:hAnsi="Times New Roman"/>
                <w:sz w:val="24"/>
                <w:szCs w:val="24"/>
              </w:rPr>
              <w:t>1.</w:t>
            </w:r>
          </w:p>
        </w:tc>
        <w:tc>
          <w:tcPr>
            <w:tcW w:w="3769" w:type="dxa"/>
          </w:tcPr>
          <w:p>
            <w:pPr>
              <w:pStyle w:val="50"/>
              <w:spacing w:line="360" w:lineRule="auto"/>
              <w:rPr>
                <w:rFonts w:ascii="Times New Roman" w:hAnsi="Times New Roman"/>
                <w:b/>
                <w:bCs/>
                <w:i/>
                <w:iCs/>
                <w:spacing w:val="-1"/>
                <w:sz w:val="24"/>
                <w:szCs w:val="24"/>
              </w:rPr>
            </w:pPr>
            <w:r>
              <w:rPr>
                <w:rFonts w:ascii="Times New Roman" w:hAnsi="Times New Roman"/>
                <w:spacing w:val="-2"/>
                <w:sz w:val="24"/>
                <w:szCs w:val="24"/>
              </w:rPr>
              <w:t>Помощник воспитателя</w:t>
            </w:r>
          </w:p>
        </w:tc>
        <w:tc>
          <w:tcPr>
            <w:tcW w:w="3239" w:type="dxa"/>
            <w:vMerge w:val="restart"/>
          </w:tcPr>
          <w:p>
            <w:pPr>
              <w:pStyle w:val="50"/>
              <w:spacing w:line="360" w:lineRule="auto"/>
              <w:jc w:val="center"/>
              <w:rPr>
                <w:rFonts w:ascii="Times New Roman" w:hAnsi="Times New Roman"/>
                <w:sz w:val="24"/>
                <w:szCs w:val="24"/>
              </w:rPr>
            </w:pPr>
          </w:p>
          <w:p>
            <w:pPr>
              <w:pStyle w:val="50"/>
              <w:spacing w:line="360" w:lineRule="auto"/>
              <w:jc w:val="center"/>
              <w:rPr>
                <w:rFonts w:ascii="Times New Roman" w:hAnsi="Times New Roman"/>
                <w:sz w:val="24"/>
                <w:szCs w:val="24"/>
              </w:rPr>
            </w:pPr>
          </w:p>
          <w:p>
            <w:pPr>
              <w:pStyle w:val="50"/>
              <w:spacing w:line="360" w:lineRule="auto"/>
              <w:jc w:val="center"/>
              <w:rPr>
                <w:rFonts w:ascii="Times New Roman" w:hAnsi="Times New Roman"/>
                <w:sz w:val="24"/>
                <w:szCs w:val="24"/>
              </w:rPr>
            </w:pPr>
            <w:r>
              <w:rPr>
                <w:rFonts w:ascii="Times New Roman" w:hAnsi="Times New Roman"/>
                <w:sz w:val="24"/>
                <w:szCs w:val="24"/>
              </w:rPr>
              <w:t xml:space="preserve">200 г (мыло туалетное) или </w:t>
            </w:r>
          </w:p>
          <w:p>
            <w:pPr>
              <w:pStyle w:val="50"/>
              <w:spacing w:line="360" w:lineRule="auto"/>
              <w:jc w:val="center"/>
              <w:rPr>
                <w:rFonts w:ascii="Times New Roman" w:hAnsi="Times New Roman"/>
                <w:sz w:val="24"/>
                <w:szCs w:val="24"/>
              </w:rPr>
            </w:pPr>
            <w:r>
              <w:rPr>
                <w:rFonts w:ascii="Times New Roman" w:hAnsi="Times New Roman"/>
                <w:sz w:val="24"/>
                <w:szCs w:val="24"/>
              </w:rPr>
              <w:t>250 мл (жидкие моющие средства в дозирующих устройствах)</w:t>
            </w:r>
          </w:p>
        </w:tc>
        <w:tc>
          <w:tcPr>
            <w:tcW w:w="1688" w:type="dxa"/>
          </w:tcPr>
          <w:p>
            <w:pPr>
              <w:pStyle w:val="50"/>
              <w:jc w:val="center"/>
              <w:rPr>
                <w:rFonts w:ascii="Times New Roman" w:hAnsi="Times New Roman"/>
                <w:sz w:val="24"/>
                <w:szCs w:val="24"/>
              </w:rPr>
            </w:pPr>
            <w:r>
              <w:rPr>
                <w:rFonts w:ascii="Times New Roman" w:hAnsi="Times New Roman"/>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531" w:type="dxa"/>
          </w:tcPr>
          <w:p>
            <w:pPr>
              <w:pStyle w:val="50"/>
              <w:jc w:val="center"/>
              <w:rPr>
                <w:rFonts w:ascii="Times New Roman" w:hAnsi="Times New Roman"/>
                <w:sz w:val="24"/>
                <w:szCs w:val="24"/>
              </w:rPr>
            </w:pPr>
            <w:r>
              <w:rPr>
                <w:rFonts w:ascii="Times New Roman" w:hAnsi="Times New Roman"/>
                <w:sz w:val="24"/>
                <w:szCs w:val="24"/>
              </w:rPr>
              <w:t>2.</w:t>
            </w:r>
          </w:p>
        </w:tc>
        <w:tc>
          <w:tcPr>
            <w:tcW w:w="3769" w:type="dxa"/>
          </w:tcPr>
          <w:p>
            <w:pPr>
              <w:pStyle w:val="50"/>
              <w:spacing w:line="360" w:lineRule="auto"/>
              <w:rPr>
                <w:rFonts w:ascii="Times New Roman" w:hAnsi="Times New Roman"/>
                <w:spacing w:val="-2"/>
                <w:sz w:val="24"/>
                <w:szCs w:val="24"/>
              </w:rPr>
            </w:pPr>
            <w:r>
              <w:rPr>
                <w:rFonts w:ascii="Times New Roman" w:hAnsi="Times New Roman"/>
                <w:spacing w:val="-4"/>
                <w:sz w:val="24"/>
                <w:szCs w:val="24"/>
              </w:rPr>
              <w:t xml:space="preserve">Подсобный </w:t>
            </w:r>
            <w:r>
              <w:rPr>
                <w:rFonts w:ascii="Times New Roman" w:hAnsi="Times New Roman"/>
                <w:spacing w:val="-2"/>
                <w:sz w:val="24"/>
                <w:szCs w:val="24"/>
              </w:rPr>
              <w:t>рабочий</w:t>
            </w:r>
          </w:p>
        </w:tc>
        <w:tc>
          <w:tcPr>
            <w:tcW w:w="3239" w:type="dxa"/>
            <w:vMerge w:val="continue"/>
          </w:tcPr>
          <w:p>
            <w:pPr>
              <w:pStyle w:val="50"/>
              <w:spacing w:line="360" w:lineRule="auto"/>
              <w:rPr>
                <w:rFonts w:ascii="Times New Roman" w:hAnsi="Times New Roman"/>
                <w:sz w:val="24"/>
                <w:szCs w:val="24"/>
              </w:rPr>
            </w:pPr>
          </w:p>
        </w:tc>
        <w:tc>
          <w:tcPr>
            <w:tcW w:w="1688" w:type="dxa"/>
          </w:tcPr>
          <w:p>
            <w:pPr>
              <w:pStyle w:val="50"/>
              <w:jc w:val="center"/>
              <w:rPr>
                <w:rFonts w:ascii="Times New Roman" w:hAnsi="Times New Roman"/>
                <w:sz w:val="24"/>
                <w:szCs w:val="24"/>
              </w:rPr>
            </w:pPr>
            <w:r>
              <w:rPr>
                <w:rFonts w:ascii="Times New Roman" w:hAnsi="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31" w:type="dxa"/>
          </w:tcPr>
          <w:p>
            <w:pPr>
              <w:pStyle w:val="50"/>
              <w:jc w:val="center"/>
              <w:rPr>
                <w:rFonts w:ascii="Times New Roman" w:hAnsi="Times New Roman"/>
                <w:sz w:val="24"/>
                <w:szCs w:val="24"/>
              </w:rPr>
            </w:pPr>
            <w:r>
              <w:rPr>
                <w:rFonts w:ascii="Times New Roman" w:hAnsi="Times New Roman"/>
                <w:sz w:val="24"/>
                <w:szCs w:val="24"/>
              </w:rPr>
              <w:t>3.</w:t>
            </w:r>
          </w:p>
        </w:tc>
        <w:tc>
          <w:tcPr>
            <w:tcW w:w="3769" w:type="dxa"/>
          </w:tcPr>
          <w:p>
            <w:pPr>
              <w:pStyle w:val="50"/>
              <w:spacing w:line="360" w:lineRule="auto"/>
              <w:rPr>
                <w:rFonts w:ascii="Times New Roman" w:hAnsi="Times New Roman"/>
                <w:b/>
                <w:bCs/>
                <w:i/>
                <w:iCs/>
                <w:spacing w:val="-1"/>
                <w:sz w:val="24"/>
                <w:szCs w:val="24"/>
              </w:rPr>
            </w:pPr>
            <w:r>
              <w:rPr>
                <w:rFonts w:ascii="Times New Roman" w:hAnsi="Times New Roman"/>
                <w:spacing w:val="-2"/>
                <w:sz w:val="24"/>
                <w:szCs w:val="24"/>
              </w:rPr>
              <w:t xml:space="preserve">Завхоз </w:t>
            </w:r>
          </w:p>
        </w:tc>
        <w:tc>
          <w:tcPr>
            <w:tcW w:w="3239" w:type="dxa"/>
            <w:vMerge w:val="continue"/>
          </w:tcPr>
          <w:p>
            <w:pPr>
              <w:pStyle w:val="50"/>
              <w:spacing w:line="360" w:lineRule="auto"/>
              <w:rPr>
                <w:rFonts w:ascii="Times New Roman" w:hAnsi="Times New Roman"/>
                <w:sz w:val="24"/>
                <w:szCs w:val="24"/>
              </w:rPr>
            </w:pPr>
          </w:p>
        </w:tc>
        <w:tc>
          <w:tcPr>
            <w:tcW w:w="1688" w:type="dxa"/>
          </w:tcPr>
          <w:p>
            <w:pPr>
              <w:pStyle w:val="50"/>
              <w:jc w:val="center"/>
              <w:rPr>
                <w:rFonts w:ascii="Times New Roman" w:hAnsi="Times New Roman"/>
                <w:sz w:val="24"/>
                <w:szCs w:val="24"/>
              </w:rPr>
            </w:pPr>
            <w:r>
              <w:rPr>
                <w:rFonts w:ascii="Times New Roman" w:hAnsi="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531" w:type="dxa"/>
          </w:tcPr>
          <w:p>
            <w:pPr>
              <w:pStyle w:val="50"/>
              <w:jc w:val="center"/>
              <w:rPr>
                <w:rFonts w:ascii="Times New Roman" w:hAnsi="Times New Roman"/>
                <w:sz w:val="24"/>
                <w:szCs w:val="24"/>
              </w:rPr>
            </w:pPr>
            <w:r>
              <w:rPr>
                <w:rFonts w:ascii="Times New Roman" w:hAnsi="Times New Roman"/>
                <w:sz w:val="24"/>
                <w:szCs w:val="24"/>
              </w:rPr>
              <w:t>4.</w:t>
            </w:r>
          </w:p>
        </w:tc>
        <w:tc>
          <w:tcPr>
            <w:tcW w:w="3769" w:type="dxa"/>
          </w:tcPr>
          <w:p>
            <w:pPr>
              <w:pStyle w:val="50"/>
              <w:spacing w:line="360" w:lineRule="auto"/>
              <w:rPr>
                <w:rFonts w:ascii="Times New Roman" w:hAnsi="Times New Roman"/>
                <w:spacing w:val="-2"/>
                <w:sz w:val="24"/>
                <w:szCs w:val="24"/>
              </w:rPr>
            </w:pPr>
            <w:r>
              <w:rPr>
                <w:rFonts w:ascii="Times New Roman" w:hAnsi="Times New Roman"/>
                <w:spacing w:val="-2"/>
                <w:sz w:val="24"/>
                <w:szCs w:val="24"/>
              </w:rPr>
              <w:t>Повар</w:t>
            </w:r>
          </w:p>
        </w:tc>
        <w:tc>
          <w:tcPr>
            <w:tcW w:w="3239" w:type="dxa"/>
            <w:vMerge w:val="continue"/>
          </w:tcPr>
          <w:p>
            <w:pPr>
              <w:pStyle w:val="50"/>
              <w:spacing w:line="360" w:lineRule="auto"/>
              <w:rPr>
                <w:rFonts w:ascii="Times New Roman" w:hAnsi="Times New Roman"/>
                <w:sz w:val="24"/>
                <w:szCs w:val="24"/>
              </w:rPr>
            </w:pPr>
          </w:p>
        </w:tc>
        <w:tc>
          <w:tcPr>
            <w:tcW w:w="1688" w:type="dxa"/>
          </w:tcPr>
          <w:p>
            <w:pPr>
              <w:pStyle w:val="50"/>
              <w:jc w:val="center"/>
              <w:rPr>
                <w:rFonts w:ascii="Times New Roman" w:hAnsi="Times New Roman"/>
                <w:sz w:val="24"/>
                <w:szCs w:val="24"/>
              </w:rPr>
            </w:pPr>
            <w:r>
              <w:rPr>
                <w:rFonts w:ascii="Times New Roman" w:hAnsi="Times New Roman"/>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531" w:type="dxa"/>
          </w:tcPr>
          <w:p>
            <w:pPr>
              <w:pStyle w:val="50"/>
              <w:jc w:val="center"/>
              <w:rPr>
                <w:rFonts w:ascii="Times New Roman" w:hAnsi="Times New Roman"/>
                <w:sz w:val="24"/>
                <w:szCs w:val="24"/>
              </w:rPr>
            </w:pPr>
            <w:r>
              <w:rPr>
                <w:rFonts w:ascii="Times New Roman" w:hAnsi="Times New Roman"/>
                <w:sz w:val="24"/>
                <w:szCs w:val="24"/>
              </w:rPr>
              <w:t>5.</w:t>
            </w:r>
          </w:p>
        </w:tc>
        <w:tc>
          <w:tcPr>
            <w:tcW w:w="3769" w:type="dxa"/>
          </w:tcPr>
          <w:p>
            <w:pPr>
              <w:pStyle w:val="50"/>
              <w:spacing w:line="360" w:lineRule="auto"/>
              <w:rPr>
                <w:rFonts w:ascii="Times New Roman" w:hAnsi="Times New Roman"/>
                <w:spacing w:val="-1"/>
                <w:sz w:val="24"/>
                <w:szCs w:val="24"/>
              </w:rPr>
            </w:pPr>
            <w:r>
              <w:rPr>
                <w:rFonts w:ascii="Times New Roman" w:hAnsi="Times New Roman"/>
                <w:spacing w:val="-1"/>
                <w:sz w:val="24"/>
                <w:szCs w:val="24"/>
              </w:rPr>
              <w:t xml:space="preserve">Кастелянша </w:t>
            </w:r>
          </w:p>
        </w:tc>
        <w:tc>
          <w:tcPr>
            <w:tcW w:w="3239" w:type="dxa"/>
            <w:vMerge w:val="continue"/>
          </w:tcPr>
          <w:p>
            <w:pPr>
              <w:pStyle w:val="50"/>
              <w:spacing w:line="360" w:lineRule="auto"/>
              <w:rPr>
                <w:rFonts w:ascii="Times New Roman" w:hAnsi="Times New Roman"/>
                <w:sz w:val="24"/>
                <w:szCs w:val="24"/>
              </w:rPr>
            </w:pPr>
          </w:p>
        </w:tc>
        <w:tc>
          <w:tcPr>
            <w:tcW w:w="1688" w:type="dxa"/>
          </w:tcPr>
          <w:p>
            <w:pPr>
              <w:pStyle w:val="50"/>
              <w:jc w:val="center"/>
              <w:rPr>
                <w:rFonts w:ascii="Times New Roman" w:hAnsi="Times New Roman"/>
                <w:sz w:val="24"/>
                <w:szCs w:val="24"/>
              </w:rPr>
            </w:pPr>
            <w:r>
              <w:rPr>
                <w:rFonts w:ascii="Times New Roman" w:hAnsi="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531" w:type="dxa"/>
          </w:tcPr>
          <w:p>
            <w:pPr>
              <w:pStyle w:val="50"/>
              <w:jc w:val="center"/>
              <w:rPr>
                <w:rFonts w:ascii="Times New Roman" w:hAnsi="Times New Roman"/>
                <w:sz w:val="24"/>
                <w:szCs w:val="24"/>
              </w:rPr>
            </w:pPr>
            <w:r>
              <w:rPr>
                <w:rFonts w:ascii="Times New Roman" w:hAnsi="Times New Roman"/>
                <w:sz w:val="24"/>
                <w:szCs w:val="24"/>
              </w:rPr>
              <w:t>6.</w:t>
            </w:r>
          </w:p>
        </w:tc>
        <w:tc>
          <w:tcPr>
            <w:tcW w:w="3769" w:type="dxa"/>
          </w:tcPr>
          <w:p>
            <w:pPr>
              <w:pStyle w:val="50"/>
              <w:spacing w:line="360" w:lineRule="auto"/>
              <w:rPr>
                <w:rFonts w:ascii="Times New Roman" w:hAnsi="Times New Roman"/>
                <w:spacing w:val="-1"/>
                <w:sz w:val="24"/>
                <w:szCs w:val="24"/>
              </w:rPr>
            </w:pPr>
            <w:r>
              <w:rPr>
                <w:rFonts w:ascii="Times New Roman" w:hAnsi="Times New Roman"/>
                <w:spacing w:val="-1"/>
                <w:sz w:val="24"/>
                <w:szCs w:val="24"/>
              </w:rPr>
              <w:t xml:space="preserve">Воспитатель </w:t>
            </w:r>
          </w:p>
        </w:tc>
        <w:tc>
          <w:tcPr>
            <w:tcW w:w="3239" w:type="dxa"/>
            <w:vMerge w:val="continue"/>
          </w:tcPr>
          <w:p>
            <w:pPr>
              <w:pStyle w:val="50"/>
              <w:spacing w:line="360" w:lineRule="auto"/>
              <w:rPr>
                <w:rFonts w:ascii="Times New Roman" w:hAnsi="Times New Roman"/>
                <w:sz w:val="24"/>
                <w:szCs w:val="24"/>
              </w:rPr>
            </w:pPr>
          </w:p>
        </w:tc>
        <w:tc>
          <w:tcPr>
            <w:tcW w:w="1688" w:type="dxa"/>
          </w:tcPr>
          <w:p>
            <w:pPr>
              <w:pStyle w:val="50"/>
              <w:jc w:val="center"/>
              <w:rPr>
                <w:rFonts w:ascii="Times New Roman" w:hAnsi="Times New Roman"/>
                <w:sz w:val="24"/>
                <w:szCs w:val="24"/>
              </w:rPr>
            </w:pPr>
            <w:r>
              <w:rPr>
                <w:rFonts w:ascii="Times New Roman" w:hAnsi="Times New Roman"/>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531" w:type="dxa"/>
          </w:tcPr>
          <w:p>
            <w:pPr>
              <w:pStyle w:val="50"/>
              <w:jc w:val="center"/>
              <w:rPr>
                <w:rFonts w:ascii="Times New Roman" w:hAnsi="Times New Roman"/>
                <w:sz w:val="24"/>
                <w:szCs w:val="24"/>
              </w:rPr>
            </w:pPr>
            <w:r>
              <w:rPr>
                <w:rFonts w:ascii="Times New Roman" w:hAnsi="Times New Roman"/>
                <w:sz w:val="24"/>
                <w:szCs w:val="24"/>
              </w:rPr>
              <w:t>7.</w:t>
            </w:r>
          </w:p>
        </w:tc>
        <w:tc>
          <w:tcPr>
            <w:tcW w:w="3769" w:type="dxa"/>
          </w:tcPr>
          <w:p>
            <w:pPr>
              <w:pStyle w:val="50"/>
              <w:spacing w:line="360" w:lineRule="auto"/>
              <w:rPr>
                <w:rFonts w:ascii="Times New Roman" w:hAnsi="Times New Roman"/>
                <w:spacing w:val="-1"/>
                <w:sz w:val="24"/>
                <w:szCs w:val="24"/>
              </w:rPr>
            </w:pPr>
            <w:r>
              <w:rPr>
                <w:rFonts w:ascii="Times New Roman" w:hAnsi="Times New Roman"/>
                <w:spacing w:val="-1"/>
                <w:sz w:val="24"/>
                <w:szCs w:val="24"/>
              </w:rPr>
              <w:t>Машинист по стирке белья</w:t>
            </w:r>
          </w:p>
        </w:tc>
        <w:tc>
          <w:tcPr>
            <w:tcW w:w="3239" w:type="dxa"/>
            <w:vMerge w:val="continue"/>
          </w:tcPr>
          <w:p>
            <w:pPr>
              <w:pStyle w:val="50"/>
              <w:spacing w:line="360" w:lineRule="auto"/>
              <w:rPr>
                <w:rFonts w:ascii="Times New Roman" w:hAnsi="Times New Roman"/>
                <w:sz w:val="24"/>
                <w:szCs w:val="24"/>
              </w:rPr>
            </w:pPr>
          </w:p>
        </w:tc>
        <w:tc>
          <w:tcPr>
            <w:tcW w:w="1688" w:type="dxa"/>
          </w:tcPr>
          <w:p>
            <w:pPr>
              <w:pStyle w:val="50"/>
              <w:jc w:val="center"/>
              <w:rPr>
                <w:rFonts w:ascii="Times New Roman" w:hAnsi="Times New Roman"/>
                <w:sz w:val="24"/>
                <w:szCs w:val="24"/>
              </w:rPr>
            </w:pPr>
            <w:r>
              <w:rPr>
                <w:rFonts w:ascii="Times New Roman" w:hAnsi="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531" w:type="dxa"/>
          </w:tcPr>
          <w:p>
            <w:pPr>
              <w:pStyle w:val="50"/>
              <w:jc w:val="center"/>
              <w:rPr>
                <w:rFonts w:ascii="Times New Roman" w:hAnsi="Times New Roman"/>
                <w:sz w:val="24"/>
                <w:szCs w:val="24"/>
              </w:rPr>
            </w:pPr>
            <w:r>
              <w:rPr>
                <w:rFonts w:ascii="Times New Roman" w:hAnsi="Times New Roman"/>
                <w:sz w:val="24"/>
                <w:szCs w:val="24"/>
              </w:rPr>
              <w:t>8.</w:t>
            </w:r>
          </w:p>
        </w:tc>
        <w:tc>
          <w:tcPr>
            <w:tcW w:w="3769" w:type="dxa"/>
          </w:tcPr>
          <w:p>
            <w:pPr>
              <w:pStyle w:val="50"/>
              <w:spacing w:line="360" w:lineRule="auto"/>
              <w:rPr>
                <w:rFonts w:ascii="Times New Roman" w:hAnsi="Times New Roman"/>
                <w:spacing w:val="-1"/>
                <w:sz w:val="24"/>
                <w:szCs w:val="24"/>
              </w:rPr>
            </w:pPr>
            <w:r>
              <w:rPr>
                <w:rFonts w:ascii="Times New Roman" w:hAnsi="Times New Roman"/>
                <w:spacing w:val="-1"/>
                <w:sz w:val="24"/>
                <w:szCs w:val="24"/>
              </w:rPr>
              <w:t>Рабочий по обслуживанию здания</w:t>
            </w:r>
          </w:p>
        </w:tc>
        <w:tc>
          <w:tcPr>
            <w:tcW w:w="3239" w:type="dxa"/>
            <w:vMerge w:val="continue"/>
          </w:tcPr>
          <w:p>
            <w:pPr>
              <w:pStyle w:val="50"/>
              <w:spacing w:line="360" w:lineRule="auto"/>
              <w:rPr>
                <w:rFonts w:ascii="Times New Roman" w:hAnsi="Times New Roman"/>
                <w:sz w:val="24"/>
                <w:szCs w:val="24"/>
              </w:rPr>
            </w:pPr>
          </w:p>
        </w:tc>
        <w:tc>
          <w:tcPr>
            <w:tcW w:w="1688" w:type="dxa"/>
          </w:tcPr>
          <w:p>
            <w:pPr>
              <w:pStyle w:val="50"/>
              <w:jc w:val="center"/>
              <w:rPr>
                <w:rFonts w:ascii="Times New Roman" w:hAnsi="Times New Roman"/>
                <w:sz w:val="24"/>
                <w:szCs w:val="24"/>
              </w:rPr>
            </w:pPr>
            <w:r>
              <w:rPr>
                <w:rFonts w:ascii="Times New Roman" w:hAnsi="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jc w:val="center"/>
        </w:trPr>
        <w:tc>
          <w:tcPr>
            <w:tcW w:w="531" w:type="dxa"/>
          </w:tcPr>
          <w:p>
            <w:pPr>
              <w:pStyle w:val="50"/>
              <w:jc w:val="center"/>
              <w:rPr>
                <w:rFonts w:ascii="Times New Roman" w:hAnsi="Times New Roman"/>
                <w:sz w:val="24"/>
                <w:szCs w:val="24"/>
              </w:rPr>
            </w:pPr>
            <w:r>
              <w:rPr>
                <w:rFonts w:ascii="Times New Roman" w:hAnsi="Times New Roman"/>
                <w:sz w:val="24"/>
                <w:szCs w:val="24"/>
              </w:rPr>
              <w:t>9.</w:t>
            </w:r>
          </w:p>
        </w:tc>
        <w:tc>
          <w:tcPr>
            <w:tcW w:w="3769" w:type="dxa"/>
          </w:tcPr>
          <w:p>
            <w:pPr>
              <w:pStyle w:val="50"/>
              <w:spacing w:line="360" w:lineRule="auto"/>
              <w:rPr>
                <w:rFonts w:ascii="Times New Roman" w:hAnsi="Times New Roman"/>
                <w:spacing w:val="-1"/>
                <w:sz w:val="24"/>
                <w:szCs w:val="24"/>
              </w:rPr>
            </w:pPr>
            <w:r>
              <w:rPr>
                <w:rFonts w:ascii="Times New Roman" w:hAnsi="Times New Roman"/>
                <w:spacing w:val="-1"/>
                <w:sz w:val="24"/>
                <w:szCs w:val="24"/>
              </w:rPr>
              <w:t>Машинист (кочегар) котельной, рабочий по КоЗиС</w:t>
            </w:r>
          </w:p>
        </w:tc>
        <w:tc>
          <w:tcPr>
            <w:tcW w:w="3239" w:type="dxa"/>
            <w:vMerge w:val="continue"/>
          </w:tcPr>
          <w:p>
            <w:pPr>
              <w:pStyle w:val="50"/>
              <w:spacing w:line="360" w:lineRule="auto"/>
              <w:rPr>
                <w:rFonts w:ascii="Times New Roman" w:hAnsi="Times New Roman"/>
                <w:sz w:val="24"/>
                <w:szCs w:val="24"/>
              </w:rPr>
            </w:pPr>
          </w:p>
        </w:tc>
        <w:tc>
          <w:tcPr>
            <w:tcW w:w="1688" w:type="dxa"/>
          </w:tcPr>
          <w:p>
            <w:pPr>
              <w:pStyle w:val="50"/>
              <w:jc w:val="center"/>
              <w:rPr>
                <w:rFonts w:ascii="Times New Roman" w:hAnsi="Times New Roman"/>
                <w:sz w:val="24"/>
                <w:szCs w:val="24"/>
              </w:rPr>
            </w:pPr>
            <w:r>
              <w:rPr>
                <w:rFonts w:ascii="Times New Roman" w:hAnsi="Times New Roman"/>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300" w:type="dxa"/>
            <w:gridSpan w:val="2"/>
          </w:tcPr>
          <w:p>
            <w:pPr>
              <w:pStyle w:val="50"/>
              <w:spacing w:line="360" w:lineRule="auto"/>
              <w:jc w:val="right"/>
              <w:rPr>
                <w:rFonts w:ascii="Times New Roman" w:hAnsi="Times New Roman"/>
                <w:b/>
                <w:sz w:val="24"/>
                <w:szCs w:val="24"/>
              </w:rPr>
            </w:pPr>
            <w:r>
              <w:rPr>
                <w:rFonts w:ascii="Times New Roman" w:hAnsi="Times New Roman"/>
                <w:b/>
                <w:sz w:val="24"/>
                <w:szCs w:val="24"/>
              </w:rPr>
              <w:t xml:space="preserve">ИТОГО: 29 человек </w:t>
            </w:r>
          </w:p>
        </w:tc>
        <w:tc>
          <w:tcPr>
            <w:tcW w:w="4927" w:type="dxa"/>
            <w:gridSpan w:val="2"/>
          </w:tcPr>
          <w:p>
            <w:pPr>
              <w:pStyle w:val="50"/>
              <w:spacing w:line="360" w:lineRule="auto"/>
              <w:jc w:val="center"/>
              <w:rPr>
                <w:rFonts w:ascii="Times New Roman" w:hAnsi="Times New Roman"/>
                <w:sz w:val="24"/>
                <w:szCs w:val="24"/>
              </w:rPr>
            </w:pPr>
            <w:r>
              <w:rPr>
                <w:rFonts w:ascii="Times New Roman" w:hAnsi="Times New Roman"/>
                <w:sz w:val="24"/>
                <w:szCs w:val="24"/>
              </w:rPr>
              <w:t>29чел. х 200гр. = 5800 г</w:t>
            </w:r>
          </w:p>
          <w:p>
            <w:pPr>
              <w:pStyle w:val="50"/>
              <w:spacing w:line="360" w:lineRule="auto"/>
              <w:jc w:val="center"/>
              <w:rPr>
                <w:rFonts w:ascii="Times New Roman" w:hAnsi="Times New Roman"/>
                <w:sz w:val="24"/>
                <w:szCs w:val="24"/>
              </w:rPr>
            </w:pPr>
            <w:r>
              <w:rPr>
                <w:rFonts w:ascii="Times New Roman" w:hAnsi="Times New Roman"/>
                <w:sz w:val="24"/>
                <w:szCs w:val="24"/>
              </w:rPr>
              <w:t>(мыло туалетное) или 7250 мл (жидкие моющие средства в дозирующих устройствах)</w:t>
            </w:r>
          </w:p>
        </w:tc>
      </w:tr>
    </w:tbl>
    <w:p>
      <w:pPr>
        <w:pStyle w:val="20"/>
        <w:jc w:val="right"/>
        <w:rPr>
          <w:b w:val="0"/>
          <w:sz w:val="24"/>
          <w:szCs w:val="24"/>
        </w:rPr>
      </w:pPr>
    </w:p>
    <w:p>
      <w:pPr>
        <w:pStyle w:val="50"/>
        <w:jc w:val="center"/>
        <w:rPr>
          <w:rFonts w:ascii="Times New Roman" w:hAnsi="Times New Roman"/>
          <w:b/>
          <w:i/>
          <w:sz w:val="24"/>
          <w:szCs w:val="24"/>
        </w:rPr>
      </w:pPr>
    </w:p>
    <w:p>
      <w:pPr>
        <w:jc w:val="center"/>
        <w:rPr>
          <w:b/>
        </w:rPr>
      </w:pPr>
    </w:p>
    <w:p>
      <w:pPr>
        <w:jc w:val="center"/>
        <w:rPr>
          <w:b/>
        </w:rPr>
      </w:pPr>
    </w:p>
    <w:p>
      <w:pPr>
        <w:jc w:val="center"/>
        <w:rPr>
          <w:b/>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sz w:val="28"/>
          <w:szCs w:val="28"/>
        </w:rPr>
      </w:pPr>
    </w:p>
    <w:p>
      <w:pPr>
        <w:jc w:val="center"/>
        <w:rPr>
          <w:b/>
        </w:rPr>
      </w:pPr>
      <w:r>
        <w:rPr>
          <w:b/>
        </w:rPr>
        <w:t>Личная карточка № ____</w:t>
      </w:r>
    </w:p>
    <w:p>
      <w:pPr>
        <w:jc w:val="center"/>
        <w:rPr>
          <w:b/>
        </w:rPr>
      </w:pPr>
      <w:r>
        <w:rPr>
          <w:b/>
        </w:rPr>
        <w:t>учета выдачи смывающих и (или) обезвреживающих средств</w:t>
      </w:r>
    </w:p>
    <w:p/>
    <w:p>
      <w:r>
        <w:t>Фамилия _____________________________</w:t>
      </w:r>
    </w:p>
    <w:p>
      <w:r>
        <w:t>Имя _________________________________</w:t>
      </w:r>
    </w:p>
    <w:p>
      <w:r>
        <w:t>Отчество ____________________________</w:t>
      </w:r>
    </w:p>
    <w:p>
      <w:r>
        <w:t>Табельный номер _____________________</w:t>
      </w:r>
    </w:p>
    <w:p>
      <w:r>
        <w:t>Структурное подразделение __________________________________________</w:t>
      </w:r>
    </w:p>
    <w:p>
      <w:r>
        <w:t>Профессия (должность) __________________</w:t>
      </w:r>
    </w:p>
    <w:p>
      <w:r>
        <w:t>Дата поступления на работу ______________</w:t>
      </w:r>
    </w:p>
    <w:p>
      <w:r>
        <w:t>Дата изменения наименования профессии (должности) или перевода в другое структурное подразделение ___________________________________________</w:t>
      </w:r>
    </w:p>
    <w:p>
      <w:r>
        <w:t>Предусмотрено типовыми нормами бесплатной выдачи работникам смывающих и (или) обезвреживающих средств:</w:t>
      </w:r>
    </w:p>
    <w:p/>
    <w:tbl>
      <w:tblPr>
        <w:tblStyle w:val="7"/>
        <w:tblW w:w="5000" w:type="pct"/>
        <w:jc w:val="center"/>
        <w:tblLayout w:type="fixed"/>
        <w:tblCellMar>
          <w:top w:w="0" w:type="dxa"/>
          <w:left w:w="70" w:type="dxa"/>
          <w:bottom w:w="0" w:type="dxa"/>
          <w:right w:w="70" w:type="dxa"/>
        </w:tblCellMar>
      </w:tblPr>
      <w:tblGrid>
        <w:gridCol w:w="1883"/>
        <w:gridCol w:w="3228"/>
        <w:gridCol w:w="2465"/>
        <w:gridCol w:w="1918"/>
      </w:tblGrid>
      <w:tr>
        <w:tblPrEx>
          <w:tblCellMar>
            <w:top w:w="0" w:type="dxa"/>
            <w:left w:w="70" w:type="dxa"/>
            <w:bottom w:w="0" w:type="dxa"/>
            <w:right w:w="70" w:type="dxa"/>
          </w:tblCellMar>
        </w:tblPrEx>
        <w:trPr>
          <w:cantSplit/>
          <w:trHeight w:val="458" w:hRule="atLeast"/>
          <w:jc w:val="center"/>
        </w:trPr>
        <w:tc>
          <w:tcPr>
            <w:tcW w:w="1985" w:type="dxa"/>
            <w:tcBorders>
              <w:top w:val="single" w:color="auto" w:sz="6" w:space="0"/>
              <w:left w:val="single" w:color="auto" w:sz="6" w:space="0"/>
              <w:bottom w:val="single" w:color="auto" w:sz="6" w:space="0"/>
              <w:right w:val="single" w:color="auto" w:sz="6" w:space="0"/>
            </w:tcBorders>
          </w:tcPr>
          <w:p>
            <w:r>
              <w:t>Пункт Типовых норм</w:t>
            </w:r>
          </w:p>
        </w:tc>
        <w:tc>
          <w:tcPr>
            <w:tcW w:w="3411" w:type="dxa"/>
            <w:tcBorders>
              <w:top w:val="single" w:color="auto" w:sz="6" w:space="0"/>
              <w:left w:val="single" w:color="auto" w:sz="6" w:space="0"/>
              <w:bottom w:val="single" w:color="auto" w:sz="6" w:space="0"/>
              <w:right w:val="single" w:color="auto" w:sz="6" w:space="0"/>
            </w:tcBorders>
          </w:tcPr>
          <w:p>
            <w:r>
              <w:t>Вид смывающих и (или) обезвреживающих средств</w:t>
            </w:r>
          </w:p>
        </w:tc>
        <w:tc>
          <w:tcPr>
            <w:tcW w:w="2602" w:type="dxa"/>
            <w:tcBorders>
              <w:top w:val="single" w:color="auto" w:sz="6" w:space="0"/>
              <w:left w:val="single" w:color="auto" w:sz="6" w:space="0"/>
              <w:bottom w:val="single" w:color="auto" w:sz="6" w:space="0"/>
              <w:right w:val="single" w:color="auto" w:sz="6" w:space="0"/>
            </w:tcBorders>
          </w:tcPr>
          <w:p>
            <w:r>
              <w:t>Единица измерения (г/мл)</w:t>
            </w:r>
          </w:p>
        </w:tc>
        <w:tc>
          <w:tcPr>
            <w:tcW w:w="2023" w:type="dxa"/>
            <w:tcBorders>
              <w:top w:val="single" w:color="auto" w:sz="6" w:space="0"/>
              <w:left w:val="single" w:color="auto" w:sz="6" w:space="0"/>
              <w:bottom w:val="single" w:color="auto" w:sz="6" w:space="0"/>
              <w:right w:val="single" w:color="auto" w:sz="6" w:space="0"/>
            </w:tcBorders>
          </w:tcPr>
          <w:p>
            <w:r>
              <w:t>Количество на год</w:t>
            </w:r>
          </w:p>
        </w:tc>
      </w:tr>
      <w:tr>
        <w:tblPrEx>
          <w:tblCellMar>
            <w:top w:w="0" w:type="dxa"/>
            <w:left w:w="70" w:type="dxa"/>
            <w:bottom w:w="0" w:type="dxa"/>
            <w:right w:w="70" w:type="dxa"/>
          </w:tblCellMar>
        </w:tblPrEx>
        <w:trPr>
          <w:cantSplit/>
          <w:trHeight w:val="229" w:hRule="atLeast"/>
          <w:jc w:val="center"/>
        </w:trPr>
        <w:tc>
          <w:tcPr>
            <w:tcW w:w="1985" w:type="dxa"/>
            <w:tcBorders>
              <w:top w:val="single" w:color="auto" w:sz="6" w:space="0"/>
              <w:left w:val="single" w:color="auto" w:sz="6" w:space="0"/>
              <w:bottom w:val="single" w:color="auto" w:sz="6" w:space="0"/>
              <w:right w:val="single" w:color="auto" w:sz="6" w:space="0"/>
            </w:tcBorders>
          </w:tcPr>
          <w:p/>
        </w:tc>
        <w:tc>
          <w:tcPr>
            <w:tcW w:w="3411" w:type="dxa"/>
            <w:tcBorders>
              <w:top w:val="single" w:color="auto" w:sz="6" w:space="0"/>
              <w:left w:val="single" w:color="auto" w:sz="6" w:space="0"/>
              <w:bottom w:val="single" w:color="auto" w:sz="6" w:space="0"/>
              <w:right w:val="single" w:color="auto" w:sz="6" w:space="0"/>
            </w:tcBorders>
          </w:tcPr>
          <w:p/>
        </w:tc>
        <w:tc>
          <w:tcPr>
            <w:tcW w:w="2602" w:type="dxa"/>
            <w:tcBorders>
              <w:top w:val="single" w:color="auto" w:sz="6" w:space="0"/>
              <w:left w:val="single" w:color="auto" w:sz="6" w:space="0"/>
              <w:bottom w:val="single" w:color="auto" w:sz="6" w:space="0"/>
              <w:right w:val="single" w:color="auto" w:sz="6" w:space="0"/>
            </w:tcBorders>
          </w:tcPr>
          <w:p/>
        </w:tc>
        <w:tc>
          <w:tcPr>
            <w:tcW w:w="2023" w:type="dxa"/>
            <w:tcBorders>
              <w:top w:val="single" w:color="auto" w:sz="6" w:space="0"/>
              <w:left w:val="single" w:color="auto" w:sz="6" w:space="0"/>
              <w:bottom w:val="single" w:color="auto" w:sz="6" w:space="0"/>
              <w:right w:val="single" w:color="auto" w:sz="6" w:space="0"/>
            </w:tcBorders>
          </w:tcPr>
          <w:p/>
        </w:tc>
      </w:tr>
      <w:tr>
        <w:tblPrEx>
          <w:tblCellMar>
            <w:top w:w="0" w:type="dxa"/>
            <w:left w:w="70" w:type="dxa"/>
            <w:bottom w:w="0" w:type="dxa"/>
            <w:right w:w="70" w:type="dxa"/>
          </w:tblCellMar>
        </w:tblPrEx>
        <w:trPr>
          <w:cantSplit/>
          <w:trHeight w:val="229" w:hRule="atLeast"/>
          <w:jc w:val="center"/>
        </w:trPr>
        <w:tc>
          <w:tcPr>
            <w:tcW w:w="1985" w:type="dxa"/>
            <w:tcBorders>
              <w:top w:val="single" w:color="auto" w:sz="6" w:space="0"/>
              <w:left w:val="single" w:color="auto" w:sz="6" w:space="0"/>
              <w:bottom w:val="single" w:color="auto" w:sz="6" w:space="0"/>
              <w:right w:val="single" w:color="auto" w:sz="6" w:space="0"/>
            </w:tcBorders>
          </w:tcPr>
          <w:p/>
        </w:tc>
        <w:tc>
          <w:tcPr>
            <w:tcW w:w="3411" w:type="dxa"/>
            <w:tcBorders>
              <w:top w:val="single" w:color="auto" w:sz="6" w:space="0"/>
              <w:left w:val="single" w:color="auto" w:sz="6" w:space="0"/>
              <w:bottom w:val="single" w:color="auto" w:sz="6" w:space="0"/>
              <w:right w:val="single" w:color="auto" w:sz="6" w:space="0"/>
            </w:tcBorders>
          </w:tcPr>
          <w:p/>
        </w:tc>
        <w:tc>
          <w:tcPr>
            <w:tcW w:w="2602" w:type="dxa"/>
            <w:tcBorders>
              <w:top w:val="single" w:color="auto" w:sz="6" w:space="0"/>
              <w:left w:val="single" w:color="auto" w:sz="6" w:space="0"/>
              <w:bottom w:val="single" w:color="auto" w:sz="6" w:space="0"/>
              <w:right w:val="single" w:color="auto" w:sz="6" w:space="0"/>
            </w:tcBorders>
          </w:tcPr>
          <w:p/>
        </w:tc>
        <w:tc>
          <w:tcPr>
            <w:tcW w:w="2023" w:type="dxa"/>
            <w:tcBorders>
              <w:top w:val="single" w:color="auto" w:sz="6" w:space="0"/>
              <w:left w:val="single" w:color="auto" w:sz="6" w:space="0"/>
              <w:bottom w:val="single" w:color="auto" w:sz="6" w:space="0"/>
              <w:right w:val="single" w:color="auto" w:sz="6" w:space="0"/>
            </w:tcBorders>
          </w:tcPr>
          <w:p/>
        </w:tc>
      </w:tr>
      <w:tr>
        <w:tblPrEx>
          <w:tblCellMar>
            <w:top w:w="0" w:type="dxa"/>
            <w:left w:w="70" w:type="dxa"/>
            <w:bottom w:w="0" w:type="dxa"/>
            <w:right w:w="70" w:type="dxa"/>
          </w:tblCellMar>
        </w:tblPrEx>
        <w:trPr>
          <w:cantSplit/>
          <w:trHeight w:val="229" w:hRule="atLeast"/>
          <w:jc w:val="center"/>
        </w:trPr>
        <w:tc>
          <w:tcPr>
            <w:tcW w:w="1985" w:type="dxa"/>
            <w:tcBorders>
              <w:top w:val="single" w:color="auto" w:sz="6" w:space="0"/>
              <w:left w:val="single" w:color="auto" w:sz="6" w:space="0"/>
              <w:bottom w:val="single" w:color="auto" w:sz="6" w:space="0"/>
              <w:right w:val="single" w:color="auto" w:sz="6" w:space="0"/>
            </w:tcBorders>
          </w:tcPr>
          <w:p/>
        </w:tc>
        <w:tc>
          <w:tcPr>
            <w:tcW w:w="3411" w:type="dxa"/>
            <w:tcBorders>
              <w:top w:val="single" w:color="auto" w:sz="6" w:space="0"/>
              <w:left w:val="single" w:color="auto" w:sz="6" w:space="0"/>
              <w:bottom w:val="single" w:color="auto" w:sz="6" w:space="0"/>
              <w:right w:val="single" w:color="auto" w:sz="6" w:space="0"/>
            </w:tcBorders>
          </w:tcPr>
          <w:p/>
        </w:tc>
        <w:tc>
          <w:tcPr>
            <w:tcW w:w="2602" w:type="dxa"/>
            <w:tcBorders>
              <w:top w:val="single" w:color="auto" w:sz="6" w:space="0"/>
              <w:left w:val="single" w:color="auto" w:sz="6" w:space="0"/>
              <w:bottom w:val="single" w:color="auto" w:sz="6" w:space="0"/>
              <w:right w:val="single" w:color="auto" w:sz="6" w:space="0"/>
            </w:tcBorders>
          </w:tcPr>
          <w:p/>
        </w:tc>
        <w:tc>
          <w:tcPr>
            <w:tcW w:w="2023" w:type="dxa"/>
            <w:tcBorders>
              <w:top w:val="single" w:color="auto" w:sz="6" w:space="0"/>
              <w:left w:val="single" w:color="auto" w:sz="6" w:space="0"/>
              <w:bottom w:val="single" w:color="auto" w:sz="6" w:space="0"/>
              <w:right w:val="single" w:color="auto" w:sz="6" w:space="0"/>
            </w:tcBorders>
          </w:tcPr>
          <w:p/>
        </w:tc>
      </w:tr>
      <w:tr>
        <w:tblPrEx>
          <w:tblCellMar>
            <w:top w:w="0" w:type="dxa"/>
            <w:left w:w="70" w:type="dxa"/>
            <w:bottom w:w="0" w:type="dxa"/>
            <w:right w:w="70" w:type="dxa"/>
          </w:tblCellMar>
        </w:tblPrEx>
        <w:trPr>
          <w:cantSplit/>
          <w:trHeight w:val="229" w:hRule="atLeast"/>
          <w:jc w:val="center"/>
        </w:trPr>
        <w:tc>
          <w:tcPr>
            <w:tcW w:w="1985" w:type="dxa"/>
            <w:tcBorders>
              <w:top w:val="single" w:color="auto" w:sz="6" w:space="0"/>
              <w:left w:val="single" w:color="auto" w:sz="6" w:space="0"/>
              <w:bottom w:val="single" w:color="auto" w:sz="6" w:space="0"/>
              <w:right w:val="single" w:color="auto" w:sz="6" w:space="0"/>
            </w:tcBorders>
          </w:tcPr>
          <w:p/>
        </w:tc>
        <w:tc>
          <w:tcPr>
            <w:tcW w:w="3411" w:type="dxa"/>
            <w:tcBorders>
              <w:top w:val="single" w:color="auto" w:sz="6" w:space="0"/>
              <w:left w:val="single" w:color="auto" w:sz="6" w:space="0"/>
              <w:bottom w:val="single" w:color="auto" w:sz="6" w:space="0"/>
              <w:right w:val="single" w:color="auto" w:sz="6" w:space="0"/>
            </w:tcBorders>
          </w:tcPr>
          <w:p/>
        </w:tc>
        <w:tc>
          <w:tcPr>
            <w:tcW w:w="2602" w:type="dxa"/>
            <w:tcBorders>
              <w:top w:val="single" w:color="auto" w:sz="6" w:space="0"/>
              <w:left w:val="single" w:color="auto" w:sz="6" w:space="0"/>
              <w:bottom w:val="single" w:color="auto" w:sz="6" w:space="0"/>
              <w:right w:val="single" w:color="auto" w:sz="6" w:space="0"/>
            </w:tcBorders>
          </w:tcPr>
          <w:p/>
        </w:tc>
        <w:tc>
          <w:tcPr>
            <w:tcW w:w="2023" w:type="dxa"/>
            <w:tcBorders>
              <w:top w:val="single" w:color="auto" w:sz="6" w:space="0"/>
              <w:left w:val="single" w:color="auto" w:sz="6" w:space="0"/>
              <w:bottom w:val="single" w:color="auto" w:sz="6" w:space="0"/>
              <w:right w:val="single" w:color="auto" w:sz="6" w:space="0"/>
            </w:tcBorders>
          </w:tcPr>
          <w:p/>
        </w:tc>
      </w:tr>
    </w:tbl>
    <w:p>
      <w:r>
        <w:t>Руководитель структурного подразделения ___________________________________</w:t>
      </w:r>
    </w:p>
    <w:p/>
    <w:p/>
    <w:p>
      <w:r>
        <w:t>Оборотная сторона личной карточки</w:t>
      </w:r>
    </w:p>
    <w:p/>
    <w:tbl>
      <w:tblPr>
        <w:tblStyle w:val="7"/>
        <w:tblW w:w="5000" w:type="pct"/>
        <w:jc w:val="center"/>
        <w:tblLayout w:type="fixed"/>
        <w:tblCellMar>
          <w:top w:w="0" w:type="dxa"/>
          <w:left w:w="70" w:type="dxa"/>
          <w:bottom w:w="0" w:type="dxa"/>
          <w:right w:w="70" w:type="dxa"/>
        </w:tblCellMar>
      </w:tblPr>
      <w:tblGrid>
        <w:gridCol w:w="1627"/>
        <w:gridCol w:w="2167"/>
        <w:gridCol w:w="818"/>
        <w:gridCol w:w="1223"/>
        <w:gridCol w:w="2167"/>
        <w:gridCol w:w="1492"/>
      </w:tblGrid>
      <w:tr>
        <w:tblPrEx>
          <w:tblCellMar>
            <w:top w:w="0" w:type="dxa"/>
            <w:left w:w="70" w:type="dxa"/>
            <w:bottom w:w="0" w:type="dxa"/>
            <w:right w:w="70" w:type="dxa"/>
          </w:tblCellMar>
        </w:tblPrEx>
        <w:trPr>
          <w:cantSplit/>
          <w:trHeight w:val="240" w:hRule="atLeast"/>
          <w:jc w:val="center"/>
        </w:trPr>
        <w:tc>
          <w:tcPr>
            <w:tcW w:w="1701" w:type="dxa"/>
            <w:vMerge w:val="restart"/>
            <w:tcBorders>
              <w:top w:val="single" w:color="auto" w:sz="6" w:space="0"/>
              <w:left w:val="single" w:color="auto" w:sz="6" w:space="0"/>
              <w:bottom w:val="nil"/>
              <w:right w:val="single" w:color="auto" w:sz="6" w:space="0"/>
            </w:tcBorders>
          </w:tcPr>
          <w:p>
            <w:r>
              <w:t>Вид смывающих и (или) обезвреживающих средств</w:t>
            </w:r>
          </w:p>
        </w:tc>
        <w:tc>
          <w:tcPr>
            <w:tcW w:w="2268" w:type="dxa"/>
            <w:vMerge w:val="restart"/>
            <w:tcBorders>
              <w:top w:val="single" w:color="auto" w:sz="6" w:space="0"/>
              <w:left w:val="single" w:color="auto" w:sz="6" w:space="0"/>
              <w:bottom w:val="nil"/>
              <w:right w:val="single" w:color="auto" w:sz="6" w:space="0"/>
            </w:tcBorders>
          </w:tcPr>
          <w:p>
            <w:r>
              <w:t>Свидетельство о государственной регистрации, сертификат соответствия</w:t>
            </w:r>
          </w:p>
        </w:tc>
        <w:tc>
          <w:tcPr>
            <w:tcW w:w="5954" w:type="dxa"/>
            <w:gridSpan w:val="4"/>
            <w:tcBorders>
              <w:top w:val="single" w:color="auto" w:sz="6" w:space="0"/>
              <w:left w:val="single" w:color="auto" w:sz="6" w:space="0"/>
              <w:bottom w:val="single" w:color="auto" w:sz="6" w:space="0"/>
              <w:right w:val="single" w:color="auto" w:sz="6" w:space="0"/>
            </w:tcBorders>
          </w:tcPr>
          <w:p>
            <w:r>
              <w:t>Выдано</w:t>
            </w:r>
          </w:p>
        </w:tc>
      </w:tr>
      <w:tr>
        <w:tblPrEx>
          <w:tblCellMar>
            <w:top w:w="0" w:type="dxa"/>
            <w:left w:w="70" w:type="dxa"/>
            <w:bottom w:w="0" w:type="dxa"/>
            <w:right w:w="70" w:type="dxa"/>
          </w:tblCellMar>
        </w:tblPrEx>
        <w:trPr>
          <w:cantSplit/>
          <w:trHeight w:val="720" w:hRule="atLeast"/>
          <w:jc w:val="center"/>
        </w:trPr>
        <w:tc>
          <w:tcPr>
            <w:tcW w:w="1701" w:type="dxa"/>
            <w:vMerge w:val="continue"/>
            <w:tcBorders>
              <w:top w:val="nil"/>
              <w:left w:val="single" w:color="auto" w:sz="6" w:space="0"/>
              <w:bottom w:val="single" w:color="auto" w:sz="6" w:space="0"/>
              <w:right w:val="single" w:color="auto" w:sz="6" w:space="0"/>
            </w:tcBorders>
          </w:tcPr>
          <w:p/>
        </w:tc>
        <w:tc>
          <w:tcPr>
            <w:tcW w:w="2268" w:type="dxa"/>
            <w:vMerge w:val="continue"/>
            <w:tcBorders>
              <w:top w:val="nil"/>
              <w:left w:val="single" w:color="auto" w:sz="6" w:space="0"/>
              <w:bottom w:val="single" w:color="auto" w:sz="6" w:space="0"/>
              <w:right w:val="single" w:color="auto" w:sz="6" w:space="0"/>
            </w:tcBorders>
          </w:tcPr>
          <w:p/>
        </w:tc>
        <w:tc>
          <w:tcPr>
            <w:tcW w:w="851" w:type="dxa"/>
            <w:tcBorders>
              <w:top w:val="single" w:color="auto" w:sz="6" w:space="0"/>
              <w:left w:val="single" w:color="auto" w:sz="6" w:space="0"/>
              <w:bottom w:val="single" w:color="auto" w:sz="6" w:space="0"/>
              <w:right w:val="single" w:color="auto" w:sz="6" w:space="0"/>
            </w:tcBorders>
          </w:tcPr>
          <w:p>
            <w:r>
              <w:t>Дата</w:t>
            </w:r>
          </w:p>
        </w:tc>
        <w:tc>
          <w:tcPr>
            <w:tcW w:w="1276" w:type="dxa"/>
            <w:tcBorders>
              <w:top w:val="single" w:color="auto" w:sz="6" w:space="0"/>
              <w:left w:val="single" w:color="auto" w:sz="6" w:space="0"/>
              <w:bottom w:val="single" w:color="auto" w:sz="6" w:space="0"/>
              <w:right w:val="single" w:color="auto" w:sz="6" w:space="0"/>
            </w:tcBorders>
          </w:tcPr>
          <w:p>
            <w:r>
              <w:t>Кол - во (г/мл)</w:t>
            </w:r>
          </w:p>
        </w:tc>
        <w:tc>
          <w:tcPr>
            <w:tcW w:w="2268" w:type="dxa"/>
            <w:tcBorders>
              <w:top w:val="single" w:color="auto" w:sz="6" w:space="0"/>
              <w:left w:val="single" w:color="auto" w:sz="6" w:space="0"/>
              <w:bottom w:val="single" w:color="auto" w:sz="6" w:space="0"/>
              <w:right w:val="single" w:color="auto" w:sz="6" w:space="0"/>
            </w:tcBorders>
          </w:tcPr>
          <w:p>
            <w:r>
              <w:t>Способ выдачи (индивидуально; посредством дозирующей системы)</w:t>
            </w:r>
          </w:p>
        </w:tc>
        <w:tc>
          <w:tcPr>
            <w:tcW w:w="1559" w:type="dxa"/>
            <w:tcBorders>
              <w:top w:val="single" w:color="auto" w:sz="6" w:space="0"/>
              <w:left w:val="single" w:color="auto" w:sz="6" w:space="0"/>
              <w:bottom w:val="single" w:color="auto" w:sz="6" w:space="0"/>
              <w:right w:val="single" w:color="auto" w:sz="6" w:space="0"/>
            </w:tcBorders>
          </w:tcPr>
          <w:p>
            <w:r>
              <w:t>Расписка в получении</w:t>
            </w:r>
          </w:p>
        </w:tc>
      </w:tr>
      <w:tr>
        <w:tblPrEx>
          <w:tblCellMar>
            <w:top w:w="0" w:type="dxa"/>
            <w:left w:w="70" w:type="dxa"/>
            <w:bottom w:w="0" w:type="dxa"/>
            <w:right w:w="70" w:type="dxa"/>
          </w:tblCellMar>
        </w:tblPrEx>
        <w:trPr>
          <w:cantSplit/>
          <w:trHeight w:val="240" w:hRule="atLeast"/>
          <w:jc w:val="center"/>
        </w:trPr>
        <w:tc>
          <w:tcPr>
            <w:tcW w:w="1701" w:type="dxa"/>
            <w:tcBorders>
              <w:top w:val="single" w:color="auto" w:sz="6" w:space="0"/>
              <w:left w:val="single" w:color="auto" w:sz="6" w:space="0"/>
              <w:bottom w:val="single" w:color="auto" w:sz="6" w:space="0"/>
              <w:right w:val="single" w:color="auto" w:sz="6" w:space="0"/>
            </w:tcBorders>
          </w:tcPr>
          <w:p/>
        </w:tc>
        <w:tc>
          <w:tcPr>
            <w:tcW w:w="2268" w:type="dxa"/>
            <w:tcBorders>
              <w:top w:val="single" w:color="auto" w:sz="6" w:space="0"/>
              <w:left w:val="single" w:color="auto" w:sz="6" w:space="0"/>
              <w:bottom w:val="single" w:color="auto" w:sz="6" w:space="0"/>
              <w:right w:val="single" w:color="auto" w:sz="6" w:space="0"/>
            </w:tcBorders>
          </w:tcPr>
          <w:p/>
        </w:tc>
        <w:tc>
          <w:tcPr>
            <w:tcW w:w="851" w:type="dxa"/>
            <w:tcBorders>
              <w:top w:val="single" w:color="auto" w:sz="6" w:space="0"/>
              <w:left w:val="single" w:color="auto" w:sz="6" w:space="0"/>
              <w:bottom w:val="single" w:color="auto" w:sz="6" w:space="0"/>
              <w:right w:val="single" w:color="auto" w:sz="6" w:space="0"/>
            </w:tcBorders>
          </w:tcPr>
          <w:p/>
        </w:tc>
        <w:tc>
          <w:tcPr>
            <w:tcW w:w="1276" w:type="dxa"/>
            <w:tcBorders>
              <w:top w:val="single" w:color="auto" w:sz="6" w:space="0"/>
              <w:left w:val="single" w:color="auto" w:sz="6" w:space="0"/>
              <w:bottom w:val="single" w:color="auto" w:sz="6" w:space="0"/>
              <w:right w:val="single" w:color="auto" w:sz="6" w:space="0"/>
            </w:tcBorders>
          </w:tcPr>
          <w:p/>
        </w:tc>
        <w:tc>
          <w:tcPr>
            <w:tcW w:w="2268" w:type="dxa"/>
            <w:tcBorders>
              <w:top w:val="single" w:color="auto" w:sz="6" w:space="0"/>
              <w:left w:val="single" w:color="auto" w:sz="6" w:space="0"/>
              <w:bottom w:val="single" w:color="auto" w:sz="6" w:space="0"/>
              <w:right w:val="single" w:color="auto" w:sz="6" w:space="0"/>
            </w:tcBorders>
          </w:tcPr>
          <w:p/>
        </w:tc>
        <w:tc>
          <w:tcPr>
            <w:tcW w:w="1559" w:type="dxa"/>
            <w:tcBorders>
              <w:top w:val="single" w:color="auto" w:sz="6" w:space="0"/>
              <w:left w:val="single" w:color="auto" w:sz="6" w:space="0"/>
              <w:bottom w:val="single" w:color="auto" w:sz="6" w:space="0"/>
              <w:right w:val="single" w:color="auto" w:sz="6" w:space="0"/>
            </w:tcBorders>
          </w:tcPr>
          <w:p/>
        </w:tc>
      </w:tr>
      <w:tr>
        <w:tblPrEx>
          <w:tblCellMar>
            <w:top w:w="0" w:type="dxa"/>
            <w:left w:w="70" w:type="dxa"/>
            <w:bottom w:w="0" w:type="dxa"/>
            <w:right w:w="70" w:type="dxa"/>
          </w:tblCellMar>
        </w:tblPrEx>
        <w:trPr>
          <w:cantSplit/>
          <w:trHeight w:val="240" w:hRule="atLeast"/>
          <w:jc w:val="center"/>
        </w:trPr>
        <w:tc>
          <w:tcPr>
            <w:tcW w:w="1701" w:type="dxa"/>
            <w:tcBorders>
              <w:top w:val="single" w:color="auto" w:sz="6" w:space="0"/>
              <w:left w:val="single" w:color="auto" w:sz="6" w:space="0"/>
              <w:bottom w:val="single" w:color="auto" w:sz="6" w:space="0"/>
              <w:right w:val="single" w:color="auto" w:sz="6" w:space="0"/>
            </w:tcBorders>
          </w:tcPr>
          <w:p/>
        </w:tc>
        <w:tc>
          <w:tcPr>
            <w:tcW w:w="2268" w:type="dxa"/>
            <w:tcBorders>
              <w:top w:val="single" w:color="auto" w:sz="6" w:space="0"/>
              <w:left w:val="single" w:color="auto" w:sz="6" w:space="0"/>
              <w:bottom w:val="single" w:color="auto" w:sz="6" w:space="0"/>
              <w:right w:val="single" w:color="auto" w:sz="6" w:space="0"/>
            </w:tcBorders>
          </w:tcPr>
          <w:p/>
        </w:tc>
        <w:tc>
          <w:tcPr>
            <w:tcW w:w="851" w:type="dxa"/>
            <w:tcBorders>
              <w:top w:val="single" w:color="auto" w:sz="6" w:space="0"/>
              <w:left w:val="single" w:color="auto" w:sz="6" w:space="0"/>
              <w:bottom w:val="single" w:color="auto" w:sz="6" w:space="0"/>
              <w:right w:val="single" w:color="auto" w:sz="6" w:space="0"/>
            </w:tcBorders>
          </w:tcPr>
          <w:p/>
        </w:tc>
        <w:tc>
          <w:tcPr>
            <w:tcW w:w="1276" w:type="dxa"/>
            <w:tcBorders>
              <w:top w:val="single" w:color="auto" w:sz="6" w:space="0"/>
              <w:left w:val="single" w:color="auto" w:sz="6" w:space="0"/>
              <w:bottom w:val="single" w:color="auto" w:sz="6" w:space="0"/>
              <w:right w:val="single" w:color="auto" w:sz="6" w:space="0"/>
            </w:tcBorders>
          </w:tcPr>
          <w:p/>
        </w:tc>
        <w:tc>
          <w:tcPr>
            <w:tcW w:w="2268" w:type="dxa"/>
            <w:tcBorders>
              <w:top w:val="single" w:color="auto" w:sz="6" w:space="0"/>
              <w:left w:val="single" w:color="auto" w:sz="6" w:space="0"/>
              <w:bottom w:val="single" w:color="auto" w:sz="6" w:space="0"/>
              <w:right w:val="single" w:color="auto" w:sz="6" w:space="0"/>
            </w:tcBorders>
          </w:tcPr>
          <w:p/>
        </w:tc>
        <w:tc>
          <w:tcPr>
            <w:tcW w:w="1559" w:type="dxa"/>
            <w:tcBorders>
              <w:top w:val="single" w:color="auto" w:sz="6" w:space="0"/>
              <w:left w:val="single" w:color="auto" w:sz="6" w:space="0"/>
              <w:bottom w:val="single" w:color="auto" w:sz="6" w:space="0"/>
              <w:right w:val="single" w:color="auto" w:sz="6" w:space="0"/>
            </w:tcBorders>
          </w:tcPr>
          <w:p/>
        </w:tc>
      </w:tr>
    </w:tbl>
    <w:p>
      <w:pPr>
        <w:pStyle w:val="50"/>
        <w:pageBreakBefore/>
        <w:jc w:val="right"/>
        <w:rPr>
          <w:rFonts w:ascii="Times New Roman" w:hAnsi="Times New Roman"/>
          <w:b/>
          <w:sz w:val="20"/>
          <w:szCs w:val="20"/>
        </w:rPr>
      </w:pPr>
      <w:r>
        <w:rPr>
          <w:rFonts w:ascii="Times New Roman" w:hAnsi="Times New Roman"/>
          <w:b/>
          <w:sz w:val="20"/>
          <w:szCs w:val="20"/>
        </w:rPr>
        <w:t>Приложение №  6</w:t>
      </w:r>
    </w:p>
    <w:p>
      <w:pPr>
        <w:pStyle w:val="50"/>
        <w:jc w:val="right"/>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 xml:space="preserve">                           к Соглашению по охране труда </w:t>
      </w:r>
    </w:p>
    <w:p>
      <w:pPr>
        <w:pStyle w:val="50"/>
        <w:jc w:val="right"/>
        <w:rPr>
          <w:rFonts w:ascii="Times New Roman" w:hAnsi="Times New Roman"/>
          <w:sz w:val="20"/>
          <w:szCs w:val="20"/>
        </w:rPr>
      </w:pPr>
      <w:r>
        <w:rPr>
          <w:rFonts w:ascii="Times New Roman" w:hAnsi="Times New Roman"/>
          <w:sz w:val="20"/>
          <w:szCs w:val="20"/>
        </w:rPr>
        <w:t xml:space="preserve">МБДОУ детский сад «Радуга» </w:t>
      </w:r>
    </w:p>
    <w:p>
      <w:pPr>
        <w:pStyle w:val="50"/>
        <w:jc w:val="right"/>
        <w:rPr>
          <w:rFonts w:ascii="Times New Roman" w:hAnsi="Times New Roman"/>
          <w:sz w:val="20"/>
          <w:szCs w:val="20"/>
        </w:rPr>
      </w:pPr>
      <w:r>
        <w:rPr>
          <w:rFonts w:ascii="Times New Roman" w:hAnsi="Times New Roman"/>
          <w:sz w:val="20"/>
          <w:szCs w:val="20"/>
        </w:rPr>
        <w:t>с. Адыр-Кежиг Тоджинского кожууна РТ</w:t>
      </w:r>
    </w:p>
    <w:p>
      <w:pPr>
        <w:pStyle w:val="50"/>
        <w:jc w:val="right"/>
        <w:rPr>
          <w:rFonts w:ascii="Times New Roman" w:hAnsi="Times New Roman"/>
          <w:sz w:val="20"/>
          <w:szCs w:val="20"/>
        </w:rPr>
      </w:pPr>
      <w:r>
        <w:rPr>
          <w:rFonts w:ascii="Times New Roman" w:hAnsi="Times New Roman"/>
          <w:sz w:val="20"/>
          <w:szCs w:val="20"/>
        </w:rPr>
        <w:t xml:space="preserve">на 2020 - 2023 гг.                                                                                    </w:t>
      </w:r>
    </w:p>
    <w:p>
      <w:pPr>
        <w:pStyle w:val="50"/>
        <w:jc w:val="right"/>
        <w:rPr>
          <w:rFonts w:ascii="Times New Roman" w:hAnsi="Times New Roman"/>
          <w:sz w:val="20"/>
          <w:szCs w:val="20"/>
        </w:rPr>
      </w:pPr>
      <w:r>
        <w:rPr>
          <w:rFonts w:ascii="Times New Roman" w:hAnsi="Times New Roman"/>
          <w:sz w:val="20"/>
          <w:szCs w:val="20"/>
        </w:rPr>
        <w:t xml:space="preserve">                                                        </w:t>
      </w:r>
    </w:p>
    <w:p>
      <w:pPr>
        <w:pStyle w:val="50"/>
        <w:jc w:val="right"/>
        <w:rPr>
          <w:rFonts w:ascii="Times New Roman" w:hAnsi="Times New Roman"/>
          <w:b/>
          <w:sz w:val="24"/>
          <w:szCs w:val="24"/>
        </w:rPr>
      </w:pPr>
    </w:p>
    <w:p>
      <w:pPr>
        <w:framePr w:w="4297" w:h="2243" w:hSpace="180" w:wrap="around" w:vAnchor="text" w:hAnchor="page" w:x="1381" w:y="221"/>
      </w:pPr>
      <w:r>
        <w:t>СОГЛАСОВАНО:</w:t>
      </w:r>
    </w:p>
    <w:p>
      <w:pPr>
        <w:framePr w:w="4297" w:h="2243" w:hSpace="180" w:wrap="around" w:vAnchor="text" w:hAnchor="page" w:x="1381" w:y="221"/>
      </w:pPr>
      <w:r>
        <w:t xml:space="preserve">Председатель первичной профсоюзной </w:t>
      </w:r>
    </w:p>
    <w:p>
      <w:pPr>
        <w:framePr w:w="4297" w:h="2243" w:hSpace="180" w:wrap="around" w:vAnchor="text" w:hAnchor="page" w:x="1381" w:y="221"/>
      </w:pPr>
      <w:r>
        <w:t xml:space="preserve">организации МБДОУ детский сад </w:t>
      </w:r>
    </w:p>
    <w:p>
      <w:pPr>
        <w:framePr w:w="4297" w:h="2243" w:hSpace="180" w:wrap="around" w:vAnchor="text" w:hAnchor="page" w:x="1381" w:y="221"/>
        <w:spacing w:line="276" w:lineRule="auto"/>
      </w:pPr>
      <w:r>
        <w:t xml:space="preserve">«Радуга» с. Адыр-Кежиг Тоджинского кожууна РТ                                            </w:t>
      </w:r>
    </w:p>
    <w:p>
      <w:pPr>
        <w:framePr w:w="4297" w:h="2243" w:hSpace="180" w:wrap="around" w:vAnchor="text" w:hAnchor="page" w:x="1381" w:y="221"/>
        <w:spacing w:line="276" w:lineRule="auto"/>
      </w:pPr>
      <w:r>
        <w:t>____________ /А.С. Балдан/</w:t>
      </w:r>
    </w:p>
    <w:p>
      <w:pPr>
        <w:framePr w:w="4297" w:h="2243" w:hSpace="180" w:wrap="around" w:vAnchor="text" w:hAnchor="page" w:x="1381" w:y="221"/>
        <w:spacing w:line="276" w:lineRule="auto"/>
      </w:pPr>
      <w:r>
        <w:t>«___» ________ 2020 года</w:t>
      </w:r>
    </w:p>
    <w:p>
      <w:pPr>
        <w:shd w:val="clear" w:color="auto" w:fill="FFFFFF"/>
        <w:spacing w:before="7"/>
        <w:jc w:val="right"/>
        <w:outlineLvl w:val="0"/>
        <w:rPr>
          <w:sz w:val="20"/>
          <w:szCs w:val="20"/>
        </w:rPr>
      </w:pPr>
    </w:p>
    <w:p>
      <w:pPr>
        <w:framePr w:w="4117" w:h="2130" w:hSpace="180" w:wrap="around" w:vAnchor="text" w:hAnchor="page" w:x="6877" w:y="59"/>
        <w:spacing w:line="276" w:lineRule="auto"/>
        <w:jc w:val="right"/>
      </w:pPr>
      <w:r>
        <w:rPr>
          <w:sz w:val="28"/>
          <w:szCs w:val="28"/>
        </w:rPr>
        <w:t xml:space="preserve">УТВЕРЖДАЮ:                           </w:t>
      </w:r>
    </w:p>
    <w:p>
      <w:pPr>
        <w:framePr w:w="4117" w:h="2130" w:hSpace="180" w:wrap="around" w:vAnchor="text" w:hAnchor="page" w:x="6877" w:y="59"/>
        <w:spacing w:line="276" w:lineRule="auto"/>
        <w:jc w:val="right"/>
      </w:pPr>
      <w:r>
        <w:t xml:space="preserve">  Заведующий МБДОУ детский сад </w:t>
      </w:r>
    </w:p>
    <w:p>
      <w:pPr>
        <w:framePr w:w="4117" w:h="2130" w:hSpace="180" w:wrap="around" w:vAnchor="text" w:hAnchor="page" w:x="6877" w:y="59"/>
        <w:spacing w:line="276" w:lineRule="auto"/>
        <w:jc w:val="right"/>
      </w:pPr>
      <w:r>
        <w:t xml:space="preserve"> «Радуга» с. Адыр-Кежиг Тоджинского кожууна РТ                                            </w:t>
      </w:r>
    </w:p>
    <w:p>
      <w:pPr>
        <w:framePr w:w="4117" w:h="2130" w:hSpace="180" w:wrap="around" w:vAnchor="text" w:hAnchor="page" w:x="6877" w:y="59"/>
        <w:spacing w:line="276" w:lineRule="auto"/>
        <w:jc w:val="right"/>
      </w:pPr>
      <w:r>
        <w:t>____________ /Р.П. Кундан/</w:t>
      </w:r>
    </w:p>
    <w:p>
      <w:pPr>
        <w:framePr w:w="4117" w:h="2130" w:hSpace="180" w:wrap="around" w:vAnchor="text" w:hAnchor="page" w:x="6877" w:y="59"/>
        <w:spacing w:line="276" w:lineRule="auto"/>
        <w:jc w:val="right"/>
      </w:pPr>
      <w:r>
        <w:t>«___» ________ 2020 года</w:t>
      </w:r>
    </w:p>
    <w:p>
      <w:pPr>
        <w:shd w:val="clear" w:color="auto" w:fill="FFFFFF"/>
        <w:spacing w:before="7"/>
        <w:jc w:val="center"/>
        <w:outlineLvl w:val="0"/>
        <w:rPr>
          <w:b/>
        </w:rPr>
      </w:pPr>
    </w:p>
    <w:p>
      <w:pPr>
        <w:pStyle w:val="50"/>
        <w:spacing w:line="276" w:lineRule="auto"/>
        <w:jc w:val="center"/>
        <w:rPr>
          <w:rFonts w:ascii="Times New Roman" w:hAnsi="Times New Roman"/>
          <w:b/>
          <w:sz w:val="24"/>
          <w:szCs w:val="28"/>
        </w:rPr>
      </w:pPr>
      <w:r>
        <w:rPr>
          <w:rFonts w:ascii="Times New Roman" w:hAnsi="Times New Roman"/>
          <w:b/>
          <w:sz w:val="24"/>
          <w:szCs w:val="28"/>
        </w:rPr>
        <w:t xml:space="preserve">Положение </w:t>
      </w:r>
    </w:p>
    <w:p>
      <w:pPr>
        <w:pStyle w:val="50"/>
        <w:spacing w:line="276" w:lineRule="auto"/>
        <w:jc w:val="center"/>
        <w:rPr>
          <w:rFonts w:ascii="Times New Roman" w:hAnsi="Times New Roman"/>
          <w:b/>
          <w:sz w:val="24"/>
          <w:szCs w:val="28"/>
        </w:rPr>
      </w:pPr>
      <w:r>
        <w:rPr>
          <w:rFonts w:ascii="Times New Roman" w:hAnsi="Times New Roman"/>
          <w:b/>
          <w:sz w:val="24"/>
          <w:szCs w:val="28"/>
        </w:rPr>
        <w:t>о порядке и сроках проведения обязательного при приеме на работу</w:t>
      </w:r>
    </w:p>
    <w:p>
      <w:pPr>
        <w:pStyle w:val="50"/>
        <w:spacing w:line="276" w:lineRule="auto"/>
        <w:jc w:val="center"/>
        <w:rPr>
          <w:rFonts w:ascii="Times New Roman" w:hAnsi="Times New Roman"/>
          <w:b/>
          <w:sz w:val="24"/>
          <w:szCs w:val="28"/>
        </w:rPr>
      </w:pPr>
      <w:r>
        <w:rPr>
          <w:rFonts w:ascii="Times New Roman" w:hAnsi="Times New Roman"/>
          <w:b/>
          <w:sz w:val="24"/>
          <w:szCs w:val="28"/>
        </w:rPr>
        <w:t xml:space="preserve"> и периодических повторных медицинских осмотрах (обследованиях) </w:t>
      </w:r>
    </w:p>
    <w:p>
      <w:pPr>
        <w:pStyle w:val="50"/>
        <w:spacing w:line="276" w:lineRule="auto"/>
        <w:jc w:val="center"/>
        <w:rPr>
          <w:rFonts w:ascii="Times New Roman" w:hAnsi="Times New Roman"/>
          <w:b/>
          <w:sz w:val="24"/>
          <w:szCs w:val="28"/>
        </w:rPr>
      </w:pPr>
      <w:r>
        <w:rPr>
          <w:rFonts w:ascii="Times New Roman" w:hAnsi="Times New Roman"/>
          <w:b/>
          <w:sz w:val="24"/>
          <w:szCs w:val="28"/>
        </w:rPr>
        <w:t>МБДОУ детский сад «Радуга» с. Адыр-Кежиг Тоджинского кожууна РТ</w:t>
      </w:r>
    </w:p>
    <w:p>
      <w:pPr>
        <w:pStyle w:val="50"/>
        <w:spacing w:line="276" w:lineRule="auto"/>
        <w:jc w:val="center"/>
        <w:rPr>
          <w:rFonts w:ascii="Times New Roman" w:hAnsi="Times New Roman"/>
          <w:b/>
          <w:spacing w:val="-1"/>
          <w:sz w:val="24"/>
          <w:szCs w:val="24"/>
        </w:rPr>
      </w:pPr>
    </w:p>
    <w:p>
      <w:pPr>
        <w:pStyle w:val="50"/>
        <w:numPr>
          <w:ilvl w:val="0"/>
          <w:numId w:val="35"/>
        </w:numPr>
        <w:spacing w:line="276" w:lineRule="auto"/>
        <w:jc w:val="center"/>
        <w:rPr>
          <w:rFonts w:ascii="Times New Roman" w:hAnsi="Times New Roman"/>
          <w:b/>
          <w:sz w:val="24"/>
          <w:szCs w:val="24"/>
        </w:rPr>
      </w:pPr>
      <w:r>
        <w:rPr>
          <w:rFonts w:ascii="Times New Roman" w:hAnsi="Times New Roman"/>
          <w:b/>
          <w:sz w:val="24"/>
          <w:szCs w:val="24"/>
        </w:rPr>
        <w:t>Порядок проведения медицинских осмотров</w:t>
      </w:r>
    </w:p>
    <w:p>
      <w:pPr>
        <w:pStyle w:val="50"/>
        <w:spacing w:line="276" w:lineRule="auto"/>
        <w:ind w:firstLine="567"/>
        <w:jc w:val="both"/>
        <w:rPr>
          <w:rFonts w:ascii="Times New Roman" w:hAnsi="Times New Roman"/>
          <w:sz w:val="24"/>
          <w:szCs w:val="24"/>
        </w:rPr>
      </w:pPr>
      <w:r>
        <w:rPr>
          <w:rFonts w:ascii="Times New Roman" w:hAnsi="Times New Roman"/>
          <w:sz w:val="24"/>
          <w:szCs w:val="24"/>
        </w:rPr>
        <w:t>Медицинские осмотры (обследования) состояния здоровья работников – важнейшая составляющая в системе профилактических мер, направленных на определение пригодности работников выполнять работу по данной профессии или должности, а также для выявления и предупреждения профессиональных заболеваний в течение трудовой деятельности.</w:t>
      </w:r>
    </w:p>
    <w:p>
      <w:pPr>
        <w:pStyle w:val="50"/>
        <w:spacing w:line="276" w:lineRule="auto"/>
        <w:ind w:firstLine="567"/>
        <w:jc w:val="both"/>
        <w:rPr>
          <w:rFonts w:ascii="Times New Roman" w:hAnsi="Times New Roman"/>
          <w:sz w:val="24"/>
          <w:szCs w:val="24"/>
        </w:rPr>
      </w:pPr>
      <w:r>
        <w:rPr>
          <w:rFonts w:ascii="Times New Roman" w:hAnsi="Times New Roman"/>
          <w:i/>
          <w:sz w:val="24"/>
          <w:szCs w:val="24"/>
        </w:rPr>
        <w:t>Предварительный медицинский осмотр</w:t>
      </w:r>
      <w:r>
        <w:rPr>
          <w:rFonts w:ascii="Times New Roman" w:hAnsi="Times New Roman"/>
          <w:sz w:val="24"/>
          <w:szCs w:val="24"/>
        </w:rPr>
        <w:t xml:space="preserve"> человек проходит при поступлении на работу перед заключением трудового договора с руководителем образовательной организации. </w:t>
      </w:r>
    </w:p>
    <w:p>
      <w:pPr>
        <w:pStyle w:val="50"/>
        <w:spacing w:line="276" w:lineRule="auto"/>
        <w:ind w:firstLine="567"/>
        <w:jc w:val="both"/>
        <w:rPr>
          <w:rFonts w:ascii="Times New Roman" w:hAnsi="Times New Roman"/>
          <w:sz w:val="24"/>
          <w:szCs w:val="24"/>
        </w:rPr>
      </w:pPr>
      <w:r>
        <w:rPr>
          <w:rFonts w:ascii="Times New Roman" w:hAnsi="Times New Roman"/>
          <w:sz w:val="24"/>
          <w:szCs w:val="24"/>
        </w:rPr>
        <w:t xml:space="preserve">Цель данного осмотра является определение  соответствия состояния здоровья работника поручаемой ему работе. </w:t>
      </w:r>
    </w:p>
    <w:p>
      <w:pPr>
        <w:pStyle w:val="50"/>
        <w:spacing w:line="276" w:lineRule="auto"/>
        <w:ind w:firstLine="567"/>
        <w:jc w:val="both"/>
        <w:rPr>
          <w:rFonts w:ascii="Times New Roman" w:hAnsi="Times New Roman"/>
          <w:sz w:val="24"/>
          <w:szCs w:val="24"/>
        </w:rPr>
      </w:pPr>
      <w:r>
        <w:rPr>
          <w:rFonts w:ascii="Times New Roman" w:hAnsi="Times New Roman"/>
          <w:i/>
          <w:sz w:val="24"/>
          <w:szCs w:val="24"/>
        </w:rPr>
        <w:t>Периодические медицинские осмотры (обследования)</w:t>
      </w:r>
      <w:r>
        <w:rPr>
          <w:rFonts w:ascii="Times New Roman" w:hAnsi="Times New Roman"/>
          <w:sz w:val="24"/>
          <w:szCs w:val="24"/>
        </w:rPr>
        <w:t xml:space="preserve"> проводятся с целью наблюдения за состоянием здоровья работников образовательной организации в условиях воздействия профессиональных вредностей, своевременного установления начальных признаков профессиональных заболеваний, выявления общих заболеваний, препятствующих продолжению работы в тех же производственных условиях, а также  предупреждения несчастных случаев на производстве.</w:t>
      </w:r>
    </w:p>
    <w:p>
      <w:pPr>
        <w:pStyle w:val="50"/>
        <w:spacing w:line="276" w:lineRule="auto"/>
        <w:ind w:firstLine="567"/>
        <w:jc w:val="both"/>
        <w:rPr>
          <w:rFonts w:ascii="Times New Roman" w:hAnsi="Times New Roman"/>
          <w:sz w:val="24"/>
          <w:szCs w:val="24"/>
        </w:rPr>
      </w:pPr>
      <w:r>
        <w:rPr>
          <w:rFonts w:ascii="Times New Roman" w:hAnsi="Times New Roman"/>
          <w:sz w:val="24"/>
          <w:szCs w:val="24"/>
        </w:rPr>
        <w:t xml:space="preserve">Настоящее Положение, в соответствии со статьями 212-214 Трудового кодекса Российской Федерации, статьями 32,34 Федерального закона «О санитарно-эпидемиологическом благополучии населения» от 30 марта 1999 года № 52-ФЗ регламентирует порядок проведения за счет средств работодателя обязательных предварительных (при поступлении на работу) и периодических (в течение трудовой деятельности) медицинских осмотров работниками школы с целью предупреждения заболеваний, профессиональных заболеваний, несчастных случаев, обеспечения безопасности труда, охраны здоровья, предотвращения распространения инфекционных и паразитарных заболеваний. </w:t>
      </w:r>
    </w:p>
    <w:p>
      <w:pPr>
        <w:pStyle w:val="50"/>
        <w:spacing w:line="276" w:lineRule="auto"/>
        <w:ind w:firstLine="567"/>
        <w:jc w:val="both"/>
        <w:rPr>
          <w:rFonts w:ascii="Times New Roman" w:hAnsi="Times New Roman"/>
          <w:sz w:val="24"/>
          <w:szCs w:val="24"/>
        </w:rPr>
      </w:pPr>
      <w:r>
        <w:rPr>
          <w:rFonts w:ascii="Times New Roman" w:hAnsi="Times New Roman"/>
          <w:sz w:val="24"/>
          <w:szCs w:val="24"/>
        </w:rPr>
        <w:t>Медицинские осмотры проводятся в соответствии  с приказом Министерства здравоохранения и социального развития РФ от 12 апреля 2011 года № 302н.</w:t>
      </w:r>
    </w:p>
    <w:p>
      <w:pPr>
        <w:pStyle w:val="50"/>
        <w:spacing w:line="276" w:lineRule="auto"/>
        <w:ind w:firstLine="567"/>
        <w:jc w:val="both"/>
        <w:rPr>
          <w:rFonts w:ascii="Times New Roman" w:hAnsi="Times New Roman"/>
          <w:sz w:val="24"/>
          <w:szCs w:val="24"/>
        </w:rPr>
      </w:pPr>
      <w:r>
        <w:rPr>
          <w:rFonts w:ascii="Times New Roman" w:hAnsi="Times New Roman"/>
          <w:sz w:val="24"/>
          <w:szCs w:val="24"/>
        </w:rPr>
        <w:t xml:space="preserve">Частота  проведения медосмотров определяется территориальными органами Федеральной службы по надзору в сфере защиты прав потребителей и благополучия человека (Роспотребнадзором) совместно с работодателями, исходя  из  конкретной  санитарно-гигиенической и эпидемиологической ситуации, но периодические медицинские осмотры (обследования) должны проводиться   не реже, чем один раз в год.  </w:t>
      </w:r>
    </w:p>
    <w:p>
      <w:pPr>
        <w:pStyle w:val="50"/>
        <w:spacing w:line="276" w:lineRule="auto"/>
        <w:ind w:firstLine="567"/>
        <w:jc w:val="both"/>
        <w:rPr>
          <w:rFonts w:ascii="Times New Roman" w:hAnsi="Times New Roman"/>
          <w:sz w:val="24"/>
          <w:szCs w:val="24"/>
        </w:rPr>
      </w:pPr>
      <w:r>
        <w:rPr>
          <w:rFonts w:ascii="Times New Roman" w:hAnsi="Times New Roman"/>
          <w:sz w:val="24"/>
          <w:szCs w:val="24"/>
        </w:rPr>
        <w:t>В соответствии с действующим законодательством (ст. 212 Трудового кодекса, ст.14 Федерального закона «Об основах охраны труда в Российской Федерации»  и ст. 51 ФЗ «Об образовании в РФ») работодатель обязан организовать проведение за счет собственных средств обязательных периодических (в течение трудовой деятельности) медицинских осмотров (обследований)  работников с сохранением за ними места работы (должности) и среднего заработка на время прохождения указанных медицинских осмотров (обследований).</w:t>
      </w:r>
    </w:p>
    <w:p>
      <w:pPr>
        <w:pStyle w:val="50"/>
        <w:spacing w:line="276" w:lineRule="auto"/>
        <w:ind w:firstLine="567"/>
        <w:jc w:val="both"/>
        <w:rPr>
          <w:rFonts w:ascii="Times New Roman" w:hAnsi="Times New Roman"/>
          <w:sz w:val="24"/>
          <w:szCs w:val="24"/>
        </w:rPr>
      </w:pPr>
      <w:r>
        <w:rPr>
          <w:rFonts w:ascii="Times New Roman" w:hAnsi="Times New Roman"/>
          <w:sz w:val="24"/>
          <w:szCs w:val="24"/>
        </w:rPr>
        <w:t xml:space="preserve">Работодатель должен обеспечить недопущение работников к исполнению ими трудовых обязанностей без прохождения обязательных медицинских осмотров, а также в случае медицинских противопоказаний. </w:t>
      </w:r>
    </w:p>
    <w:p>
      <w:pPr>
        <w:pStyle w:val="50"/>
        <w:spacing w:line="276" w:lineRule="auto"/>
        <w:ind w:firstLine="567"/>
        <w:jc w:val="both"/>
        <w:rPr>
          <w:rFonts w:ascii="Times New Roman" w:hAnsi="Times New Roman"/>
          <w:sz w:val="24"/>
          <w:szCs w:val="24"/>
        </w:rPr>
      </w:pPr>
      <w:r>
        <w:rPr>
          <w:rFonts w:ascii="Times New Roman" w:hAnsi="Times New Roman"/>
          <w:sz w:val="24"/>
          <w:szCs w:val="24"/>
        </w:rPr>
        <w:t xml:space="preserve">Контроль за правильным и своевременным проведением обязательных медицинских осмотров осуществляют территориальные органы Федеральной службы по надзору в сфере защиты прав потребителей и благополучия человека (Роспотребнадзор), куда в случае необходимости Профком должен обращаться. </w:t>
      </w:r>
    </w:p>
    <w:p>
      <w:pPr>
        <w:pStyle w:val="50"/>
        <w:spacing w:line="276" w:lineRule="auto"/>
        <w:ind w:firstLine="567"/>
        <w:jc w:val="both"/>
        <w:rPr>
          <w:rFonts w:ascii="Times New Roman" w:hAnsi="Times New Roman"/>
          <w:sz w:val="24"/>
          <w:szCs w:val="24"/>
        </w:rPr>
      </w:pPr>
      <w:r>
        <w:rPr>
          <w:rFonts w:ascii="Times New Roman" w:hAnsi="Times New Roman"/>
          <w:sz w:val="24"/>
          <w:szCs w:val="24"/>
        </w:rPr>
        <w:t>Мероприятия по предупреждению заболеваемости должны включаться в коллективные договоры, а также в соглашения по охране труда.</w:t>
      </w:r>
    </w:p>
    <w:p>
      <w:pPr>
        <w:pStyle w:val="50"/>
        <w:spacing w:line="276" w:lineRule="auto"/>
        <w:ind w:firstLine="567"/>
        <w:jc w:val="both"/>
        <w:rPr>
          <w:rFonts w:ascii="Times New Roman" w:hAnsi="Times New Roman"/>
          <w:sz w:val="24"/>
          <w:szCs w:val="24"/>
        </w:rPr>
      </w:pPr>
      <w:r>
        <w:rPr>
          <w:rFonts w:ascii="Times New Roman" w:hAnsi="Times New Roman"/>
          <w:sz w:val="24"/>
          <w:szCs w:val="24"/>
        </w:rPr>
        <w:t>В отдельных случаях по решению органов местного самоуправления в некоторых  организациях и учреждениях  могут вводиться дополнительные условия и показания к проведению медицинских осмотров (обследований).</w:t>
      </w:r>
    </w:p>
    <w:p>
      <w:pPr>
        <w:pStyle w:val="50"/>
        <w:numPr>
          <w:ilvl w:val="0"/>
          <w:numId w:val="35"/>
        </w:numPr>
        <w:spacing w:line="276" w:lineRule="auto"/>
        <w:jc w:val="center"/>
        <w:rPr>
          <w:rFonts w:ascii="Times New Roman" w:hAnsi="Times New Roman"/>
          <w:sz w:val="24"/>
          <w:szCs w:val="24"/>
        </w:rPr>
      </w:pPr>
      <w:r>
        <w:rPr>
          <w:rFonts w:ascii="Times New Roman" w:hAnsi="Times New Roman"/>
          <w:b/>
          <w:sz w:val="24"/>
          <w:szCs w:val="24"/>
        </w:rPr>
        <w:t>Оплата медицинских осмотров</w:t>
      </w:r>
    </w:p>
    <w:p>
      <w:pPr>
        <w:pStyle w:val="50"/>
        <w:spacing w:line="276" w:lineRule="auto"/>
        <w:ind w:firstLine="567"/>
        <w:jc w:val="both"/>
        <w:rPr>
          <w:rFonts w:ascii="Times New Roman" w:hAnsi="Times New Roman"/>
          <w:sz w:val="24"/>
          <w:szCs w:val="24"/>
        </w:rPr>
      </w:pPr>
      <w:r>
        <w:rPr>
          <w:rFonts w:ascii="Times New Roman" w:hAnsi="Times New Roman"/>
          <w:sz w:val="24"/>
          <w:szCs w:val="24"/>
        </w:rPr>
        <w:t xml:space="preserve">  Медицинские осмотры работников образовательной организации производятся за счет работодателя на основании законодательства РФ (ст.213 Трудового кодекса РФ).</w:t>
      </w:r>
    </w:p>
    <w:p>
      <w:pPr>
        <w:pStyle w:val="50"/>
        <w:spacing w:line="276" w:lineRule="auto"/>
        <w:ind w:firstLine="567"/>
        <w:jc w:val="both"/>
        <w:rPr>
          <w:rFonts w:ascii="Times New Roman" w:hAnsi="Times New Roman"/>
          <w:sz w:val="24"/>
          <w:szCs w:val="24"/>
        </w:rPr>
      </w:pPr>
      <w:r>
        <w:rPr>
          <w:rFonts w:ascii="Times New Roman" w:hAnsi="Times New Roman"/>
          <w:sz w:val="24"/>
          <w:szCs w:val="24"/>
        </w:rPr>
        <w:t xml:space="preserve">Оплата расходов на проведение медицинских осмотров проводится на основании договора, заключенного образовательной организации с медицинской организацией, имеющей лицензию на этот вид деятельности. </w:t>
      </w:r>
    </w:p>
    <w:p>
      <w:pPr>
        <w:pStyle w:val="50"/>
        <w:spacing w:line="276" w:lineRule="auto"/>
        <w:ind w:firstLine="567"/>
        <w:jc w:val="both"/>
        <w:rPr>
          <w:rFonts w:ascii="Times New Roman" w:hAnsi="Times New Roman"/>
          <w:sz w:val="24"/>
          <w:szCs w:val="24"/>
        </w:rPr>
      </w:pPr>
      <w:r>
        <w:rPr>
          <w:rFonts w:ascii="Times New Roman" w:hAnsi="Times New Roman"/>
          <w:sz w:val="24"/>
          <w:szCs w:val="24"/>
        </w:rPr>
        <w:t>Расходы на оплату времени, связанного с прохождением медицинских осмотров, относятся к расходам на оплату труда (п.7 ст. 255 Налогового кодекса РФ).</w:t>
      </w:r>
    </w:p>
    <w:p>
      <w:pPr>
        <w:pStyle w:val="50"/>
        <w:spacing w:line="276" w:lineRule="auto"/>
        <w:ind w:firstLine="708"/>
        <w:jc w:val="center"/>
        <w:rPr>
          <w:rFonts w:ascii="Times New Roman" w:hAnsi="Times New Roman"/>
          <w:b/>
          <w:sz w:val="24"/>
          <w:szCs w:val="24"/>
        </w:rPr>
      </w:pPr>
      <w:r>
        <w:rPr>
          <w:rFonts w:ascii="Times New Roman" w:hAnsi="Times New Roman"/>
          <w:b/>
          <w:sz w:val="24"/>
          <w:szCs w:val="24"/>
        </w:rPr>
        <w:t>3. Ответственность сторон</w:t>
      </w:r>
    </w:p>
    <w:p>
      <w:pPr>
        <w:pStyle w:val="50"/>
        <w:spacing w:line="276" w:lineRule="auto"/>
        <w:ind w:firstLine="567"/>
        <w:jc w:val="both"/>
        <w:rPr>
          <w:rFonts w:ascii="Times New Roman" w:hAnsi="Times New Roman"/>
          <w:sz w:val="24"/>
          <w:szCs w:val="24"/>
        </w:rPr>
      </w:pPr>
      <w:r>
        <w:rPr>
          <w:rFonts w:ascii="Times New Roman" w:hAnsi="Times New Roman"/>
          <w:sz w:val="24"/>
          <w:szCs w:val="24"/>
        </w:rPr>
        <w:t xml:space="preserve">Медицинская сестра образовательной организации несет ответственность за своевременную </w:t>
      </w:r>
      <w:r>
        <w:rPr>
          <w:rFonts w:ascii="Times New Roman" w:hAnsi="Times New Roman"/>
          <w:spacing w:val="2"/>
          <w:sz w:val="24"/>
          <w:szCs w:val="24"/>
        </w:rPr>
        <w:t xml:space="preserve">подготовку графика прохождения периодического медицинского осмотра в </w:t>
      </w:r>
      <w:r>
        <w:rPr>
          <w:rFonts w:ascii="Times New Roman" w:hAnsi="Times New Roman"/>
          <w:spacing w:val="4"/>
          <w:sz w:val="24"/>
          <w:szCs w:val="24"/>
        </w:rPr>
        <w:t xml:space="preserve">пределах, определенных действующим административным и трудовым </w:t>
      </w:r>
      <w:r>
        <w:rPr>
          <w:rFonts w:ascii="Times New Roman" w:hAnsi="Times New Roman"/>
          <w:spacing w:val="-1"/>
          <w:sz w:val="24"/>
          <w:szCs w:val="24"/>
        </w:rPr>
        <w:t>законодательствами.</w:t>
      </w:r>
    </w:p>
    <w:p>
      <w:pPr>
        <w:pStyle w:val="50"/>
        <w:spacing w:line="276" w:lineRule="auto"/>
        <w:ind w:firstLine="567"/>
        <w:jc w:val="both"/>
        <w:rPr>
          <w:rFonts w:ascii="Times New Roman" w:hAnsi="Times New Roman"/>
          <w:sz w:val="24"/>
          <w:szCs w:val="24"/>
        </w:rPr>
      </w:pPr>
      <w:r>
        <w:rPr>
          <w:rFonts w:ascii="Times New Roman" w:hAnsi="Times New Roman"/>
          <w:spacing w:val="2"/>
          <w:sz w:val="24"/>
          <w:szCs w:val="24"/>
        </w:rPr>
        <w:t xml:space="preserve">Работники МКУ «Централизованная бухгалтерия» несут ответственность за своевременную </w:t>
      </w:r>
      <w:r>
        <w:rPr>
          <w:rFonts w:ascii="Times New Roman" w:hAnsi="Times New Roman"/>
          <w:spacing w:val="8"/>
          <w:sz w:val="24"/>
          <w:szCs w:val="24"/>
        </w:rPr>
        <w:t xml:space="preserve">оплату прохождения медицинского  осмотра работниками </w:t>
      </w:r>
      <w:r>
        <w:rPr>
          <w:rFonts w:ascii="Times New Roman" w:hAnsi="Times New Roman"/>
          <w:sz w:val="24"/>
          <w:szCs w:val="24"/>
        </w:rPr>
        <w:t xml:space="preserve">образовательной организации </w:t>
      </w:r>
      <w:r>
        <w:rPr>
          <w:rFonts w:ascii="Times New Roman" w:hAnsi="Times New Roman"/>
          <w:spacing w:val="8"/>
          <w:sz w:val="24"/>
          <w:szCs w:val="24"/>
        </w:rPr>
        <w:t xml:space="preserve">в пределах, определенных действующим административным и трудовым </w:t>
      </w:r>
      <w:r>
        <w:rPr>
          <w:rFonts w:ascii="Times New Roman" w:hAnsi="Times New Roman"/>
          <w:spacing w:val="-1"/>
          <w:sz w:val="24"/>
          <w:szCs w:val="24"/>
        </w:rPr>
        <w:t>законодательствами.</w:t>
      </w:r>
    </w:p>
    <w:p>
      <w:pPr>
        <w:pStyle w:val="50"/>
        <w:spacing w:line="276" w:lineRule="auto"/>
        <w:ind w:firstLine="567"/>
        <w:jc w:val="both"/>
        <w:rPr>
          <w:rFonts w:ascii="Times New Roman" w:hAnsi="Times New Roman"/>
          <w:sz w:val="24"/>
          <w:szCs w:val="24"/>
        </w:rPr>
      </w:pPr>
      <w:r>
        <w:rPr>
          <w:rFonts w:ascii="Times New Roman" w:hAnsi="Times New Roman"/>
          <w:spacing w:val="6"/>
          <w:sz w:val="24"/>
          <w:szCs w:val="24"/>
        </w:rPr>
        <w:t xml:space="preserve">Работники </w:t>
      </w:r>
      <w:r>
        <w:rPr>
          <w:rFonts w:ascii="Times New Roman" w:hAnsi="Times New Roman"/>
          <w:sz w:val="24"/>
          <w:szCs w:val="24"/>
        </w:rPr>
        <w:t xml:space="preserve">образовательной организации </w:t>
      </w:r>
      <w:r>
        <w:rPr>
          <w:rFonts w:ascii="Times New Roman" w:hAnsi="Times New Roman"/>
          <w:spacing w:val="6"/>
          <w:sz w:val="24"/>
          <w:szCs w:val="24"/>
        </w:rPr>
        <w:t xml:space="preserve">несут ответственность за своевременное </w:t>
      </w:r>
      <w:r>
        <w:rPr>
          <w:rFonts w:ascii="Times New Roman" w:hAnsi="Times New Roman"/>
          <w:spacing w:val="3"/>
          <w:sz w:val="24"/>
          <w:szCs w:val="24"/>
        </w:rPr>
        <w:t xml:space="preserve">прохождение обязательных периодических медицинских осмотров </w:t>
      </w:r>
      <w:r>
        <w:rPr>
          <w:rFonts w:ascii="Times New Roman" w:hAnsi="Times New Roman"/>
          <w:spacing w:val="4"/>
          <w:sz w:val="24"/>
          <w:szCs w:val="24"/>
        </w:rPr>
        <w:t xml:space="preserve">(обследований) в пределах, определенных действующим трудовым </w:t>
      </w:r>
      <w:r>
        <w:rPr>
          <w:rFonts w:ascii="Times New Roman" w:hAnsi="Times New Roman"/>
          <w:spacing w:val="-1"/>
          <w:sz w:val="24"/>
          <w:szCs w:val="24"/>
        </w:rPr>
        <w:t>законодательством.</w:t>
      </w:r>
    </w:p>
    <w:p>
      <w:pPr>
        <w:pStyle w:val="50"/>
        <w:jc w:val="right"/>
        <w:rPr>
          <w:rFonts w:ascii="Times New Roman" w:hAnsi="Times New Roman"/>
          <w:sz w:val="20"/>
          <w:szCs w:val="20"/>
        </w:rPr>
      </w:pPr>
      <w:r>
        <w:rPr>
          <w:rFonts w:ascii="Times New Roman" w:hAnsi="Times New Roman"/>
          <w:b/>
          <w:sz w:val="20"/>
          <w:szCs w:val="20"/>
        </w:rPr>
        <w:t>Приложение №  7</w:t>
      </w:r>
      <w:r>
        <w:rPr>
          <w:rFonts w:ascii="Times New Roman" w:hAnsi="Times New Roman"/>
        </w:rPr>
        <w:t xml:space="preserve">                                                                                                                                                                  </w:t>
      </w:r>
      <w:r>
        <w:rPr>
          <w:rFonts w:ascii="Times New Roman" w:hAnsi="Times New Roman"/>
          <w:sz w:val="20"/>
          <w:szCs w:val="20"/>
        </w:rPr>
        <w:t xml:space="preserve">                           </w:t>
      </w:r>
      <w:r>
        <w:rPr>
          <w:rFonts w:ascii="Times New Roman" w:hAnsi="Times New Roman"/>
          <w:sz w:val="24"/>
          <w:szCs w:val="24"/>
        </w:rPr>
        <w:t xml:space="preserve">                                                                                 </w:t>
      </w:r>
      <w:r>
        <w:rPr>
          <w:rFonts w:ascii="Times New Roman" w:hAnsi="Times New Roman"/>
          <w:sz w:val="20"/>
          <w:szCs w:val="20"/>
        </w:rPr>
        <w:t xml:space="preserve">                           к Соглашению по охране труда </w:t>
      </w:r>
    </w:p>
    <w:p>
      <w:pPr>
        <w:pStyle w:val="50"/>
        <w:jc w:val="right"/>
        <w:rPr>
          <w:rFonts w:ascii="Times New Roman" w:hAnsi="Times New Roman"/>
          <w:sz w:val="20"/>
          <w:szCs w:val="20"/>
        </w:rPr>
      </w:pPr>
      <w:r>
        <w:rPr>
          <w:rFonts w:ascii="Times New Roman" w:hAnsi="Times New Roman"/>
          <w:sz w:val="20"/>
          <w:szCs w:val="20"/>
        </w:rPr>
        <w:t>МБДОУ детский сад «Радуга»</w:t>
      </w:r>
    </w:p>
    <w:p>
      <w:pPr>
        <w:pStyle w:val="50"/>
        <w:jc w:val="right"/>
        <w:rPr>
          <w:rFonts w:ascii="Times New Roman" w:hAnsi="Times New Roman"/>
          <w:sz w:val="20"/>
          <w:szCs w:val="20"/>
        </w:rPr>
      </w:pPr>
      <w:r>
        <w:rPr>
          <w:rFonts w:ascii="Times New Roman" w:hAnsi="Times New Roman"/>
          <w:sz w:val="20"/>
          <w:szCs w:val="20"/>
        </w:rPr>
        <w:t xml:space="preserve"> с. Адыр-Кежиг Тоджинского кожууна РТ</w:t>
      </w:r>
    </w:p>
    <w:p>
      <w:pPr>
        <w:pStyle w:val="50"/>
        <w:jc w:val="right"/>
        <w:rPr>
          <w:rFonts w:ascii="Times New Roman" w:hAnsi="Times New Roman"/>
          <w:sz w:val="20"/>
          <w:szCs w:val="20"/>
        </w:rPr>
      </w:pPr>
      <w:r>
        <w:rPr>
          <w:rFonts w:ascii="Times New Roman" w:hAnsi="Times New Roman"/>
          <w:sz w:val="20"/>
          <w:szCs w:val="20"/>
        </w:rPr>
        <w:t xml:space="preserve">на 2020 - 2023 гг.                                                                                    </w:t>
      </w:r>
    </w:p>
    <w:p>
      <w:pPr>
        <w:shd w:val="clear" w:color="auto" w:fill="FFFFFF"/>
        <w:spacing w:before="7"/>
        <w:jc w:val="right"/>
        <w:outlineLvl w:val="0"/>
        <w:rPr>
          <w:sz w:val="20"/>
          <w:szCs w:val="20"/>
        </w:rPr>
      </w:pPr>
    </w:p>
    <w:p>
      <w:pPr>
        <w:shd w:val="clear" w:color="auto" w:fill="FFFFFF"/>
        <w:spacing w:before="7"/>
        <w:jc w:val="right"/>
        <w:outlineLvl w:val="0"/>
        <w:rPr>
          <w:sz w:val="20"/>
          <w:szCs w:val="20"/>
        </w:rPr>
      </w:pPr>
    </w:p>
    <w:p>
      <w:pPr>
        <w:framePr w:w="4297" w:h="2243" w:hSpace="180" w:wrap="around" w:vAnchor="text" w:hAnchor="page" w:x="1381" w:y="221"/>
      </w:pPr>
    </w:p>
    <w:p>
      <w:pPr>
        <w:framePr w:w="4297" w:h="2243" w:hSpace="180" w:wrap="around" w:vAnchor="text" w:hAnchor="page" w:x="1381" w:y="221"/>
      </w:pPr>
      <w:r>
        <w:t>СОГЛАСОВАНО:</w:t>
      </w:r>
    </w:p>
    <w:p>
      <w:pPr>
        <w:framePr w:w="4297" w:h="2243" w:hSpace="180" w:wrap="around" w:vAnchor="text" w:hAnchor="page" w:x="1381" w:y="221"/>
      </w:pPr>
      <w:r>
        <w:t xml:space="preserve">Председатель первичной профсоюзной </w:t>
      </w:r>
    </w:p>
    <w:p>
      <w:pPr>
        <w:framePr w:w="4297" w:h="2243" w:hSpace="180" w:wrap="around" w:vAnchor="text" w:hAnchor="page" w:x="1381" w:y="221"/>
      </w:pPr>
      <w:r>
        <w:t xml:space="preserve">организации МАДОУ детский сад  </w:t>
      </w:r>
    </w:p>
    <w:p>
      <w:pPr>
        <w:framePr w:w="4297" w:h="2243" w:hSpace="180" w:wrap="around" w:vAnchor="text" w:hAnchor="page" w:x="1381" w:y="221"/>
        <w:spacing w:line="276" w:lineRule="auto"/>
      </w:pPr>
      <w:r>
        <w:t xml:space="preserve">«Радуга» с. Адыр-кежиг Тоджинского кожууна РТ                                            </w:t>
      </w:r>
    </w:p>
    <w:p>
      <w:pPr>
        <w:framePr w:w="4297" w:h="2243" w:hSpace="180" w:wrap="around" w:vAnchor="text" w:hAnchor="page" w:x="1381" w:y="221"/>
        <w:spacing w:line="276" w:lineRule="auto"/>
      </w:pPr>
      <w:r>
        <w:t>____________ /А.С. Балдан/</w:t>
      </w:r>
    </w:p>
    <w:p>
      <w:pPr>
        <w:framePr w:w="4297" w:h="2243" w:hSpace="180" w:wrap="around" w:vAnchor="text" w:hAnchor="page" w:x="1381" w:y="221"/>
        <w:spacing w:line="276" w:lineRule="auto"/>
      </w:pPr>
      <w:r>
        <w:t>«___» ________ 2020 года</w:t>
      </w:r>
    </w:p>
    <w:p>
      <w:pPr>
        <w:shd w:val="clear" w:color="auto" w:fill="FFFFFF"/>
        <w:spacing w:before="7"/>
        <w:jc w:val="right"/>
        <w:outlineLvl w:val="0"/>
        <w:rPr>
          <w:sz w:val="20"/>
          <w:szCs w:val="20"/>
        </w:rPr>
      </w:pPr>
    </w:p>
    <w:p>
      <w:pPr>
        <w:framePr w:w="4117" w:h="2130" w:hSpace="180" w:wrap="around" w:vAnchor="text" w:hAnchor="page" w:x="6877" w:y="59"/>
        <w:spacing w:line="276" w:lineRule="auto"/>
        <w:jc w:val="right"/>
      </w:pPr>
      <w:r>
        <w:rPr>
          <w:sz w:val="28"/>
          <w:szCs w:val="28"/>
        </w:rPr>
        <w:t xml:space="preserve">УТВЕРЖДАЮ:                           </w:t>
      </w:r>
    </w:p>
    <w:p>
      <w:pPr>
        <w:framePr w:w="4117" w:h="2130" w:hSpace="180" w:wrap="around" w:vAnchor="text" w:hAnchor="page" w:x="6877" w:y="59"/>
        <w:spacing w:line="276" w:lineRule="auto"/>
        <w:jc w:val="right"/>
      </w:pPr>
      <w:r>
        <w:t xml:space="preserve"> Заведующий МБДОУ детский сад</w:t>
      </w:r>
    </w:p>
    <w:p>
      <w:pPr>
        <w:framePr w:w="4117" w:h="2130" w:hSpace="180" w:wrap="around" w:vAnchor="text" w:hAnchor="page" w:x="6877" w:y="59"/>
        <w:spacing w:line="276" w:lineRule="auto"/>
        <w:jc w:val="right"/>
      </w:pPr>
      <w:r>
        <w:t xml:space="preserve"> «Радуга» с. Адыр-кежиг Тоджинского кожууна РТ                                            </w:t>
      </w:r>
    </w:p>
    <w:p>
      <w:pPr>
        <w:framePr w:w="4117" w:h="2130" w:hSpace="180" w:wrap="around" w:vAnchor="text" w:hAnchor="page" w:x="6877" w:y="59"/>
        <w:spacing w:line="276" w:lineRule="auto"/>
        <w:jc w:val="right"/>
      </w:pPr>
      <w:r>
        <w:t>____________ /Р.П. Кундан/</w:t>
      </w:r>
    </w:p>
    <w:p>
      <w:pPr>
        <w:framePr w:w="4117" w:h="2130" w:hSpace="180" w:wrap="around" w:vAnchor="text" w:hAnchor="page" w:x="6877" w:y="59"/>
        <w:spacing w:line="276" w:lineRule="auto"/>
        <w:jc w:val="right"/>
      </w:pPr>
      <w:r>
        <w:t>«___» ________ 2020 года</w:t>
      </w:r>
    </w:p>
    <w:p>
      <w:pPr>
        <w:shd w:val="clear" w:color="auto" w:fill="FFFFFF"/>
        <w:spacing w:before="7"/>
        <w:jc w:val="right"/>
        <w:outlineLvl w:val="0"/>
      </w:pPr>
    </w:p>
    <w:p>
      <w:pPr>
        <w:pStyle w:val="50"/>
        <w:jc w:val="right"/>
        <w:rPr>
          <w:b/>
        </w:rPr>
      </w:pPr>
    </w:p>
    <w:p>
      <w:pPr>
        <w:pStyle w:val="50"/>
        <w:spacing w:line="360" w:lineRule="auto"/>
        <w:jc w:val="center"/>
        <w:rPr>
          <w:rFonts w:ascii="Times New Roman" w:hAnsi="Times New Roman"/>
          <w:b/>
          <w:sz w:val="24"/>
          <w:szCs w:val="28"/>
        </w:rPr>
      </w:pPr>
      <w:r>
        <w:rPr>
          <w:rFonts w:ascii="Times New Roman" w:hAnsi="Times New Roman"/>
          <w:b/>
          <w:sz w:val="24"/>
          <w:szCs w:val="28"/>
        </w:rPr>
        <w:t xml:space="preserve">Положение о комиссии </w:t>
      </w:r>
    </w:p>
    <w:p>
      <w:pPr>
        <w:pStyle w:val="50"/>
        <w:spacing w:line="360" w:lineRule="auto"/>
        <w:jc w:val="center"/>
        <w:rPr>
          <w:rFonts w:ascii="Times New Roman" w:hAnsi="Times New Roman"/>
          <w:b/>
          <w:sz w:val="24"/>
          <w:szCs w:val="28"/>
        </w:rPr>
      </w:pPr>
      <w:r>
        <w:rPr>
          <w:rFonts w:ascii="Times New Roman" w:hAnsi="Times New Roman"/>
          <w:b/>
          <w:sz w:val="24"/>
          <w:szCs w:val="28"/>
        </w:rPr>
        <w:t>по охране труда МБДОУ детский сад «Радуга»</w:t>
      </w:r>
    </w:p>
    <w:p>
      <w:pPr>
        <w:pStyle w:val="50"/>
        <w:spacing w:line="360" w:lineRule="auto"/>
        <w:jc w:val="center"/>
        <w:rPr>
          <w:rFonts w:ascii="Times New Roman" w:hAnsi="Times New Roman"/>
          <w:b/>
          <w:sz w:val="24"/>
          <w:szCs w:val="28"/>
        </w:rPr>
      </w:pPr>
      <w:r>
        <w:rPr>
          <w:rFonts w:ascii="Times New Roman" w:hAnsi="Times New Roman"/>
          <w:b/>
          <w:sz w:val="24"/>
          <w:szCs w:val="28"/>
        </w:rPr>
        <w:t xml:space="preserve"> с. Адыр-Кежиг Тоджинского кожууна РТ</w:t>
      </w:r>
    </w:p>
    <w:p>
      <w:pPr>
        <w:pStyle w:val="50"/>
        <w:rPr>
          <w:rFonts w:ascii="Times New Roman" w:hAnsi="Times New Roman"/>
          <w:color w:val="000000"/>
          <w:sz w:val="28"/>
          <w:szCs w:val="28"/>
        </w:rPr>
      </w:pPr>
    </w:p>
    <w:p>
      <w:pPr>
        <w:pStyle w:val="50"/>
        <w:spacing w:line="276" w:lineRule="auto"/>
        <w:jc w:val="center"/>
        <w:rPr>
          <w:rFonts w:ascii="Times New Roman" w:hAnsi="Times New Roman"/>
          <w:b/>
          <w:color w:val="000000"/>
          <w:sz w:val="24"/>
          <w:szCs w:val="24"/>
        </w:rPr>
      </w:pPr>
      <w:r>
        <w:rPr>
          <w:rFonts w:ascii="Times New Roman" w:hAnsi="Times New Roman"/>
          <w:b/>
          <w:color w:val="000000"/>
          <w:sz w:val="24"/>
          <w:szCs w:val="24"/>
        </w:rPr>
        <w:t>1. Общие положения</w:t>
      </w:r>
    </w:p>
    <w:p>
      <w:pPr>
        <w:pStyle w:val="50"/>
        <w:spacing w:line="276" w:lineRule="auto"/>
        <w:jc w:val="both"/>
        <w:rPr>
          <w:rFonts w:ascii="Times New Roman" w:hAnsi="Times New Roman"/>
          <w:color w:val="000000"/>
          <w:sz w:val="24"/>
          <w:szCs w:val="24"/>
        </w:rPr>
      </w:pPr>
      <w:r>
        <w:rPr>
          <w:rFonts w:ascii="Times New Roman" w:hAnsi="Times New Roman"/>
          <w:color w:val="000000"/>
          <w:sz w:val="24"/>
          <w:szCs w:val="24"/>
        </w:rPr>
        <w:t>1.1. Настоящее Положение о комиссии по охране труда  Муниципального автономного дошкольного образовательного учреждения «Детский сад № 25» города Кызыла Республики Тыва (далее – Комиссия) разработано в соответствии со ст. 218 Трудового кодекса РФ, Приказом Министерства здравоохранения и социального развития РФ от 24 июня 2014 года № 412н) «Об утверждении Типового положения о комитете (комиссии) по охране труда» «Приложение» и предусматривает порядок формирования, основные задачи, функции и права комиссии.</w:t>
      </w:r>
    </w:p>
    <w:p>
      <w:pPr>
        <w:pStyle w:val="50"/>
        <w:spacing w:line="276" w:lineRule="auto"/>
        <w:jc w:val="both"/>
        <w:rPr>
          <w:rFonts w:ascii="Times New Roman" w:hAnsi="Times New Roman"/>
          <w:color w:val="000000"/>
          <w:sz w:val="24"/>
          <w:szCs w:val="24"/>
        </w:rPr>
      </w:pPr>
      <w:r>
        <w:rPr>
          <w:rFonts w:ascii="Times New Roman" w:hAnsi="Times New Roman"/>
          <w:color w:val="000000"/>
          <w:sz w:val="24"/>
          <w:szCs w:val="24"/>
        </w:rPr>
        <w:t>1.2. В своей работе комиссия руководствуется законодательными и иными нормативными правовыми актами Российской Федерации о труде, охране труда и экологии, коллективным договором (соглашением по охране труда), локальными нормативными правовыми актами</w:t>
      </w:r>
      <w:r>
        <w:t xml:space="preserve"> </w:t>
      </w:r>
      <w:r>
        <w:rPr>
          <w:rFonts w:ascii="Times New Roman" w:hAnsi="Times New Roman"/>
          <w:color w:val="000000"/>
          <w:sz w:val="24"/>
          <w:szCs w:val="24"/>
        </w:rPr>
        <w:t>МАДОУ «Детский сад № 25» города Кызыла РТ (далее – образовательная организация).</w:t>
      </w:r>
    </w:p>
    <w:p>
      <w:pPr>
        <w:pStyle w:val="50"/>
        <w:spacing w:line="276" w:lineRule="auto"/>
        <w:jc w:val="both"/>
        <w:rPr>
          <w:rFonts w:ascii="Times New Roman" w:hAnsi="Times New Roman"/>
          <w:color w:val="000000"/>
          <w:sz w:val="24"/>
          <w:szCs w:val="24"/>
        </w:rPr>
      </w:pPr>
      <w:r>
        <w:rPr>
          <w:rFonts w:ascii="Times New Roman" w:hAnsi="Times New Roman"/>
          <w:color w:val="000000"/>
          <w:sz w:val="24"/>
          <w:szCs w:val="24"/>
        </w:rPr>
        <w:t>1.3. Комиссия является составной частью системы управления охраной труда образовательной организации, одной из форм участия работников в управлении организации в области охраны труда, отстаивании своих законных прав и интересов на здоровые и безопасные условия труда, предупреждение производственного травматизма и профессиональных заболеваний, сохранение здоровья работников. Работа комиссии строится на принципах социального партнерства.</w:t>
      </w:r>
    </w:p>
    <w:p>
      <w:pPr>
        <w:pStyle w:val="50"/>
        <w:spacing w:line="276" w:lineRule="auto"/>
        <w:jc w:val="both"/>
        <w:rPr>
          <w:rFonts w:ascii="Times New Roman" w:hAnsi="Times New Roman"/>
          <w:color w:val="000000"/>
          <w:sz w:val="24"/>
          <w:szCs w:val="24"/>
        </w:rPr>
      </w:pPr>
      <w:r>
        <w:rPr>
          <w:rFonts w:ascii="Times New Roman" w:hAnsi="Times New Roman"/>
          <w:color w:val="000000"/>
          <w:sz w:val="24"/>
          <w:szCs w:val="24"/>
        </w:rPr>
        <w:t>1.4. Комиссия создается на паритетной основе из представителей работодателя и первичной профсоюзной организации образовательной организации (далее – Профсоюз). Численность, персональный состав комиссии определяются по взаимной договоренности между работодателем и комитетом Профсоюза образовательной организации (далее - Профком) и утверждаются приказом руководителя образовательной организации.</w:t>
      </w:r>
    </w:p>
    <w:p>
      <w:pPr>
        <w:pStyle w:val="50"/>
        <w:spacing w:line="276" w:lineRule="auto"/>
        <w:ind w:firstLine="567"/>
        <w:jc w:val="both"/>
        <w:rPr>
          <w:rFonts w:ascii="Times New Roman" w:hAnsi="Times New Roman"/>
          <w:color w:val="000000"/>
          <w:sz w:val="24"/>
          <w:szCs w:val="24"/>
        </w:rPr>
      </w:pPr>
      <w:r>
        <w:rPr>
          <w:rFonts w:ascii="Times New Roman" w:hAnsi="Times New Roman"/>
          <w:color w:val="000000"/>
          <w:sz w:val="24"/>
          <w:szCs w:val="24"/>
        </w:rPr>
        <w:t>Выдвижение в состав комиссии представителей работников образовательной организации осуществляется на основании решения Профкома.</w:t>
      </w:r>
    </w:p>
    <w:p>
      <w:pPr>
        <w:pStyle w:val="50"/>
        <w:spacing w:line="276" w:lineRule="auto"/>
        <w:jc w:val="both"/>
        <w:rPr>
          <w:rFonts w:ascii="Times New Roman" w:hAnsi="Times New Roman"/>
          <w:color w:val="000000"/>
          <w:sz w:val="24"/>
          <w:szCs w:val="24"/>
        </w:rPr>
      </w:pPr>
      <w:r>
        <w:rPr>
          <w:rFonts w:ascii="Times New Roman" w:hAnsi="Times New Roman"/>
          <w:color w:val="000000"/>
          <w:sz w:val="24"/>
          <w:szCs w:val="24"/>
        </w:rPr>
        <w:t>1.5. Срок полномочий комиссии соответствует сроку полномочий Профкома. При необходимости (неудовлетворительная работа, увольнение членов комиссии и т.п.) каждая сторона вправе отозвать из состава комиссии своих представителей и выдвинуть новых.</w:t>
      </w:r>
    </w:p>
    <w:p>
      <w:pPr>
        <w:pStyle w:val="50"/>
        <w:spacing w:line="276" w:lineRule="auto"/>
        <w:jc w:val="center"/>
        <w:rPr>
          <w:rFonts w:ascii="Times New Roman" w:hAnsi="Times New Roman"/>
          <w:b/>
          <w:color w:val="000000"/>
          <w:sz w:val="24"/>
          <w:szCs w:val="24"/>
        </w:rPr>
      </w:pPr>
      <w:r>
        <w:rPr>
          <w:rFonts w:ascii="Times New Roman" w:hAnsi="Times New Roman"/>
          <w:b/>
          <w:color w:val="000000"/>
          <w:sz w:val="24"/>
          <w:szCs w:val="24"/>
        </w:rPr>
        <w:t>2. Функции комиссии</w:t>
      </w:r>
    </w:p>
    <w:p>
      <w:pPr>
        <w:pStyle w:val="50"/>
        <w:spacing w:line="276" w:lineRule="auto"/>
        <w:ind w:firstLine="708"/>
        <w:jc w:val="both"/>
        <w:rPr>
          <w:rFonts w:ascii="Times New Roman" w:hAnsi="Times New Roman"/>
          <w:color w:val="000000"/>
          <w:sz w:val="24"/>
          <w:szCs w:val="24"/>
        </w:rPr>
      </w:pPr>
      <w:r>
        <w:rPr>
          <w:rFonts w:ascii="Times New Roman" w:hAnsi="Times New Roman"/>
          <w:color w:val="000000"/>
          <w:sz w:val="24"/>
          <w:szCs w:val="24"/>
        </w:rPr>
        <w:t>Комиссия осуществляет следующие функции:</w:t>
      </w:r>
    </w:p>
    <w:p>
      <w:pPr>
        <w:pStyle w:val="50"/>
        <w:spacing w:line="276" w:lineRule="auto"/>
        <w:jc w:val="both"/>
        <w:rPr>
          <w:rFonts w:ascii="Times New Roman" w:hAnsi="Times New Roman"/>
          <w:color w:val="000000"/>
          <w:sz w:val="24"/>
          <w:szCs w:val="24"/>
        </w:rPr>
      </w:pPr>
      <w:r>
        <w:rPr>
          <w:rFonts w:ascii="Times New Roman" w:hAnsi="Times New Roman"/>
          <w:color w:val="000000"/>
          <w:sz w:val="24"/>
          <w:szCs w:val="24"/>
        </w:rPr>
        <w:t>2.1. Организация и осуществление взаимодействия с государственными органами управления охраной труда, в том числе инспекцией труда, другими государственными органами надзора и контроля, технической инспекцией труда профсоюзов, уполномоченными по охране труда образовательной организации, другими комиссиями Профсоюза, со всеми службами и категориями работников образовательной организации.</w:t>
      </w:r>
    </w:p>
    <w:p>
      <w:pPr>
        <w:pStyle w:val="50"/>
        <w:spacing w:line="276" w:lineRule="auto"/>
        <w:jc w:val="both"/>
        <w:rPr>
          <w:rFonts w:ascii="Times New Roman" w:hAnsi="Times New Roman"/>
          <w:color w:val="000000"/>
          <w:sz w:val="24"/>
          <w:szCs w:val="24"/>
        </w:rPr>
      </w:pPr>
      <w:r>
        <w:rPr>
          <w:rFonts w:ascii="Times New Roman" w:hAnsi="Times New Roman"/>
          <w:color w:val="000000"/>
          <w:sz w:val="24"/>
          <w:szCs w:val="24"/>
        </w:rPr>
        <w:t>2.2. Обеспечение профсоюзного контроля за состоянием условий труда и техники безопасности непосредственно на рабочих местах, выполнение мероприятий по охране труда и экологии, предусмотренных коллективным договором (соглашением).</w:t>
      </w:r>
    </w:p>
    <w:p>
      <w:pPr>
        <w:pStyle w:val="50"/>
        <w:spacing w:line="276" w:lineRule="auto"/>
        <w:jc w:val="both"/>
        <w:rPr>
          <w:rFonts w:ascii="Times New Roman" w:hAnsi="Times New Roman"/>
          <w:color w:val="000000"/>
          <w:sz w:val="24"/>
          <w:szCs w:val="24"/>
        </w:rPr>
      </w:pPr>
      <w:r>
        <w:rPr>
          <w:rFonts w:ascii="Times New Roman" w:hAnsi="Times New Roman"/>
          <w:color w:val="000000"/>
          <w:sz w:val="24"/>
          <w:szCs w:val="24"/>
        </w:rPr>
        <w:t>2.3. Проведение ежегодных смотров по охране труда, состояния условий и охраны труда на рабочих местах.</w:t>
      </w:r>
    </w:p>
    <w:p>
      <w:pPr>
        <w:pStyle w:val="50"/>
        <w:spacing w:line="276" w:lineRule="auto"/>
        <w:jc w:val="both"/>
        <w:rPr>
          <w:rFonts w:ascii="Times New Roman" w:hAnsi="Times New Roman"/>
          <w:color w:val="000000"/>
          <w:sz w:val="24"/>
          <w:szCs w:val="24"/>
        </w:rPr>
      </w:pPr>
      <w:r>
        <w:rPr>
          <w:rFonts w:ascii="Times New Roman" w:hAnsi="Times New Roman"/>
          <w:color w:val="000000"/>
          <w:sz w:val="24"/>
          <w:szCs w:val="24"/>
        </w:rPr>
        <w:t>2.4. Информирование работников образовательной организации:</w:t>
      </w:r>
    </w:p>
    <w:p>
      <w:pPr>
        <w:pStyle w:val="50"/>
        <w:spacing w:line="276" w:lineRule="auto"/>
        <w:jc w:val="both"/>
        <w:rPr>
          <w:rFonts w:ascii="Times New Roman" w:hAnsi="Times New Roman"/>
          <w:color w:val="000000"/>
          <w:sz w:val="24"/>
          <w:szCs w:val="24"/>
        </w:rPr>
      </w:pPr>
      <w:r>
        <w:rPr>
          <w:rFonts w:ascii="Times New Roman" w:hAnsi="Times New Roman"/>
          <w:color w:val="000000"/>
          <w:sz w:val="24"/>
          <w:szCs w:val="24"/>
        </w:rPr>
        <w:t>- о состоянии и проводимых мероприятиях по улучшению условий и охраны труда на рабочих местах, существующем риске повреждения здоровья, профилактике производственного травматизма и профессиональных заболеваний, полагающихся работникам компенсациях за работу во вредных и (или) опасных условиях труда;</w:t>
      </w:r>
    </w:p>
    <w:p>
      <w:pPr>
        <w:pStyle w:val="50"/>
        <w:spacing w:line="276" w:lineRule="auto"/>
        <w:jc w:val="both"/>
        <w:rPr>
          <w:rFonts w:ascii="Times New Roman" w:hAnsi="Times New Roman"/>
          <w:color w:val="000000"/>
          <w:sz w:val="24"/>
          <w:szCs w:val="24"/>
        </w:rPr>
      </w:pPr>
      <w:r>
        <w:rPr>
          <w:rFonts w:ascii="Times New Roman" w:hAnsi="Times New Roman"/>
          <w:color w:val="000000"/>
          <w:sz w:val="24"/>
          <w:szCs w:val="24"/>
        </w:rPr>
        <w:t>- о результатах аттестации рабочих мест по условиям труда и сертификации работ по охране труда;</w:t>
      </w:r>
    </w:p>
    <w:p>
      <w:pPr>
        <w:pStyle w:val="50"/>
        <w:spacing w:line="276" w:lineRule="auto"/>
        <w:jc w:val="both"/>
        <w:rPr>
          <w:rFonts w:ascii="Times New Roman" w:hAnsi="Times New Roman"/>
          <w:color w:val="000000"/>
          <w:sz w:val="24"/>
          <w:szCs w:val="24"/>
        </w:rPr>
      </w:pPr>
      <w:r>
        <w:rPr>
          <w:rFonts w:ascii="Times New Roman" w:hAnsi="Times New Roman"/>
          <w:color w:val="000000"/>
          <w:sz w:val="24"/>
          <w:szCs w:val="24"/>
        </w:rPr>
        <w:t>- о действующих нормативах по обеспечению смывающими и обеззараживающими средствами, сертифицированной специальной одеждой, обувью и другими средствами индивидуальной защиты, правильностью их применения и организации хранения, стирки, чистки, ремонта, дезинфекции и обеззараживания.</w:t>
      </w:r>
    </w:p>
    <w:p>
      <w:pPr>
        <w:pStyle w:val="50"/>
        <w:spacing w:line="276" w:lineRule="auto"/>
        <w:jc w:val="both"/>
        <w:rPr>
          <w:rFonts w:ascii="Times New Roman" w:hAnsi="Times New Roman"/>
          <w:color w:val="000000"/>
          <w:sz w:val="24"/>
          <w:szCs w:val="24"/>
        </w:rPr>
      </w:pPr>
      <w:r>
        <w:rPr>
          <w:rFonts w:ascii="Times New Roman" w:hAnsi="Times New Roman"/>
          <w:color w:val="000000"/>
          <w:sz w:val="24"/>
          <w:szCs w:val="24"/>
        </w:rPr>
        <w:t>2.5. Рассмотрение предложений работодателя, Профсоюза, работников по устранению выявленных нарушений в сфере охраны труда, созданию в образовательной организации  безопасных условий труда; выработке программ, рекомендаций, решений и др., отвечающих требованиям охраны труда, предупреждению производственного травматизма и профессиональных заболеваний.</w:t>
      </w:r>
    </w:p>
    <w:p>
      <w:pPr>
        <w:pStyle w:val="50"/>
        <w:spacing w:line="276" w:lineRule="auto"/>
        <w:jc w:val="both"/>
        <w:rPr>
          <w:rFonts w:ascii="Times New Roman" w:hAnsi="Times New Roman"/>
          <w:color w:val="000000"/>
          <w:sz w:val="24"/>
          <w:szCs w:val="24"/>
        </w:rPr>
      </w:pPr>
      <w:r>
        <w:rPr>
          <w:rFonts w:ascii="Times New Roman" w:hAnsi="Times New Roman"/>
          <w:color w:val="000000"/>
          <w:sz w:val="24"/>
          <w:szCs w:val="24"/>
        </w:rPr>
        <w:t>2.6. Оказание содействия работодателю в:</w:t>
      </w:r>
    </w:p>
    <w:p>
      <w:pPr>
        <w:pStyle w:val="50"/>
        <w:spacing w:line="276" w:lineRule="auto"/>
        <w:jc w:val="both"/>
        <w:rPr>
          <w:rFonts w:ascii="Times New Roman" w:hAnsi="Times New Roman"/>
          <w:color w:val="000000"/>
          <w:sz w:val="24"/>
          <w:szCs w:val="24"/>
        </w:rPr>
      </w:pPr>
      <w:r>
        <w:rPr>
          <w:rFonts w:ascii="Times New Roman" w:hAnsi="Times New Roman"/>
          <w:color w:val="000000"/>
          <w:sz w:val="24"/>
          <w:szCs w:val="24"/>
        </w:rPr>
        <w:t>- проведении своевременного и качественного инструктажа работников по охране труда, а также проверок знаний требований охраны труда, регулярного обучения и повышения знаний работников, профсоюзного актива по вопросам законодательства, норм и правил безопасности в области охраны труда;</w:t>
      </w:r>
    </w:p>
    <w:p>
      <w:pPr>
        <w:pStyle w:val="50"/>
        <w:spacing w:line="276" w:lineRule="auto"/>
        <w:jc w:val="both"/>
        <w:rPr>
          <w:rFonts w:ascii="Times New Roman" w:hAnsi="Times New Roman"/>
          <w:color w:val="000000"/>
          <w:sz w:val="24"/>
          <w:szCs w:val="24"/>
        </w:rPr>
      </w:pPr>
      <w:r>
        <w:rPr>
          <w:rFonts w:ascii="Times New Roman" w:hAnsi="Times New Roman"/>
          <w:color w:val="000000"/>
          <w:sz w:val="24"/>
          <w:szCs w:val="24"/>
        </w:rPr>
        <w:t>- внедрении в производство более совершенных технологий, новой техники с целью создания безопасных условий труда, ликвидации тяжелых физических работ;</w:t>
      </w:r>
    </w:p>
    <w:p>
      <w:pPr>
        <w:pStyle w:val="50"/>
        <w:spacing w:line="276" w:lineRule="auto"/>
        <w:jc w:val="both"/>
        <w:rPr>
          <w:rFonts w:ascii="Times New Roman" w:hAnsi="Times New Roman"/>
          <w:color w:val="000000"/>
          <w:sz w:val="24"/>
          <w:szCs w:val="24"/>
        </w:rPr>
      </w:pPr>
      <w:r>
        <w:rPr>
          <w:rFonts w:ascii="Times New Roman" w:hAnsi="Times New Roman"/>
          <w:color w:val="000000"/>
          <w:sz w:val="24"/>
          <w:szCs w:val="24"/>
        </w:rPr>
        <w:t>- рассмотрении вопросов финансирования мероприятий по охране труда в</w:t>
      </w:r>
      <w:r>
        <w:rPr>
          <w:rFonts w:ascii="Times New Roman" w:hAnsi="Times New Roman"/>
          <w:color w:val="000000"/>
          <w:sz w:val="24"/>
          <w:szCs w:val="24"/>
          <w:lang w:eastAsia="ru-RU"/>
        </w:rPr>
        <w:t xml:space="preserve"> </w:t>
      </w:r>
      <w:r>
        <w:rPr>
          <w:rFonts w:ascii="Times New Roman" w:hAnsi="Times New Roman"/>
          <w:color w:val="000000"/>
          <w:sz w:val="24"/>
          <w:szCs w:val="24"/>
        </w:rPr>
        <w:t xml:space="preserve">образовательной организации, обязательного социального страхования от несчастных случаев на производстве и профессиональных заболеваний; </w:t>
      </w:r>
    </w:p>
    <w:p>
      <w:pPr>
        <w:pStyle w:val="50"/>
        <w:spacing w:line="276" w:lineRule="auto"/>
        <w:jc w:val="both"/>
        <w:rPr>
          <w:rFonts w:ascii="Times New Roman" w:hAnsi="Times New Roman"/>
          <w:color w:val="000000"/>
          <w:sz w:val="24"/>
          <w:szCs w:val="24"/>
        </w:rPr>
      </w:pPr>
      <w:r>
        <w:rPr>
          <w:rFonts w:ascii="Times New Roman" w:hAnsi="Times New Roman"/>
          <w:color w:val="000000"/>
          <w:sz w:val="24"/>
          <w:szCs w:val="24"/>
        </w:rPr>
        <w:t>- осуществлении контроля за расходованием средств образовательной организации и Фонда социального страхования, направляемых на улучшение условий охраны труда;</w:t>
      </w:r>
    </w:p>
    <w:p>
      <w:pPr>
        <w:pStyle w:val="50"/>
        <w:spacing w:line="276" w:lineRule="auto"/>
        <w:jc w:val="both"/>
        <w:rPr>
          <w:rFonts w:ascii="Times New Roman" w:hAnsi="Times New Roman"/>
          <w:color w:val="000000"/>
          <w:sz w:val="24"/>
          <w:szCs w:val="24"/>
        </w:rPr>
      </w:pPr>
      <w:r>
        <w:rPr>
          <w:rFonts w:ascii="Times New Roman" w:hAnsi="Times New Roman"/>
          <w:color w:val="000000"/>
          <w:sz w:val="24"/>
          <w:szCs w:val="24"/>
        </w:rPr>
        <w:t>- создании системы морального и материального поощрения работников, соблюдающих требования охраны труда.</w:t>
      </w:r>
    </w:p>
    <w:p>
      <w:pPr>
        <w:pStyle w:val="50"/>
        <w:tabs>
          <w:tab w:val="left" w:pos="0"/>
        </w:tabs>
        <w:spacing w:line="276" w:lineRule="auto"/>
        <w:jc w:val="center"/>
        <w:rPr>
          <w:rFonts w:ascii="Times New Roman" w:hAnsi="Times New Roman"/>
          <w:b/>
          <w:color w:val="000000"/>
          <w:sz w:val="24"/>
          <w:szCs w:val="24"/>
        </w:rPr>
      </w:pPr>
      <w:r>
        <w:rPr>
          <w:rFonts w:ascii="Times New Roman" w:hAnsi="Times New Roman"/>
          <w:b/>
          <w:color w:val="000000"/>
          <w:sz w:val="24"/>
          <w:szCs w:val="24"/>
        </w:rPr>
        <w:t>3. Порядок работы комиссии</w:t>
      </w:r>
    </w:p>
    <w:p>
      <w:pPr>
        <w:pStyle w:val="50"/>
        <w:tabs>
          <w:tab w:val="left" w:pos="0"/>
        </w:tabs>
        <w:spacing w:line="276" w:lineRule="auto"/>
        <w:jc w:val="both"/>
        <w:rPr>
          <w:rFonts w:ascii="Times New Roman" w:hAnsi="Times New Roman"/>
          <w:color w:val="000000"/>
          <w:sz w:val="24"/>
          <w:szCs w:val="24"/>
        </w:rPr>
      </w:pPr>
      <w:r>
        <w:rPr>
          <w:rFonts w:ascii="Times New Roman" w:hAnsi="Times New Roman"/>
          <w:color w:val="000000"/>
          <w:sz w:val="24"/>
          <w:szCs w:val="24"/>
        </w:rPr>
        <w:t>3.1. Комиссия из своего состава избирает председателя, двух заместителей от каждой стороны и секретаря. Председателем комиссии является работодатель или его ответственный представитель, одним из заместителей – представитель Профсоюза образовательной организации.</w:t>
      </w:r>
    </w:p>
    <w:p>
      <w:pPr>
        <w:pStyle w:val="50"/>
        <w:tabs>
          <w:tab w:val="left" w:pos="0"/>
        </w:tabs>
        <w:spacing w:line="276" w:lineRule="auto"/>
        <w:jc w:val="both"/>
        <w:rPr>
          <w:rFonts w:ascii="Times New Roman" w:hAnsi="Times New Roman"/>
          <w:color w:val="000000"/>
          <w:sz w:val="24"/>
          <w:szCs w:val="24"/>
        </w:rPr>
      </w:pPr>
      <w:r>
        <w:rPr>
          <w:rFonts w:ascii="Times New Roman" w:hAnsi="Times New Roman"/>
          <w:color w:val="000000"/>
          <w:sz w:val="24"/>
          <w:szCs w:val="24"/>
        </w:rPr>
        <w:t>3.2. Заместители председателя комиссии по указанию или по согласованию с председателем комиссии осуществляют его функции и имеют право подписи документов при отсутствии председателя.</w:t>
      </w:r>
    </w:p>
    <w:p>
      <w:pPr>
        <w:pStyle w:val="50"/>
        <w:tabs>
          <w:tab w:val="left" w:pos="0"/>
        </w:tabs>
        <w:spacing w:line="276" w:lineRule="auto"/>
        <w:jc w:val="both"/>
        <w:rPr>
          <w:rFonts w:ascii="Times New Roman" w:hAnsi="Times New Roman"/>
          <w:color w:val="000000"/>
          <w:sz w:val="24"/>
          <w:szCs w:val="24"/>
        </w:rPr>
      </w:pPr>
      <w:r>
        <w:rPr>
          <w:rFonts w:ascii="Times New Roman" w:hAnsi="Times New Roman"/>
          <w:color w:val="000000"/>
          <w:sz w:val="24"/>
          <w:szCs w:val="24"/>
        </w:rPr>
        <w:t>3.3. Секретарь комиссии может не быть членом Профсоюза. Он осуществляет:</w:t>
      </w:r>
    </w:p>
    <w:p>
      <w:pPr>
        <w:pStyle w:val="50"/>
        <w:tabs>
          <w:tab w:val="left" w:pos="0"/>
        </w:tabs>
        <w:spacing w:line="276" w:lineRule="auto"/>
        <w:jc w:val="both"/>
        <w:rPr>
          <w:rFonts w:ascii="Times New Roman" w:hAnsi="Times New Roman"/>
          <w:color w:val="000000"/>
          <w:sz w:val="24"/>
          <w:szCs w:val="24"/>
        </w:rPr>
      </w:pPr>
      <w:r>
        <w:rPr>
          <w:rFonts w:ascii="Times New Roman" w:hAnsi="Times New Roman"/>
          <w:color w:val="000000"/>
          <w:sz w:val="24"/>
          <w:szCs w:val="24"/>
        </w:rPr>
        <w:t>- оперативный контроль за исполнением планов, рекомендаций комиссии, решений Профсоюза, выполняет указания председателя или заместителей председателя;</w:t>
      </w:r>
    </w:p>
    <w:p>
      <w:pPr>
        <w:pStyle w:val="50"/>
        <w:tabs>
          <w:tab w:val="left" w:pos="0"/>
        </w:tabs>
        <w:spacing w:line="276" w:lineRule="auto"/>
        <w:jc w:val="both"/>
        <w:rPr>
          <w:rFonts w:ascii="Times New Roman" w:hAnsi="Times New Roman"/>
          <w:color w:val="000000"/>
          <w:sz w:val="24"/>
          <w:szCs w:val="24"/>
        </w:rPr>
      </w:pPr>
      <w:r>
        <w:rPr>
          <w:rFonts w:ascii="Times New Roman" w:hAnsi="Times New Roman"/>
          <w:color w:val="000000"/>
          <w:sz w:val="24"/>
          <w:szCs w:val="24"/>
        </w:rPr>
        <w:t>- готовит проекты планов работы комиссии, рекомендаций, решений, заключений Профсоюза и комиссии по соответствующим вопросам, контролирует их прохождение и необходимые согласования;</w:t>
      </w:r>
    </w:p>
    <w:p>
      <w:pPr>
        <w:pStyle w:val="50"/>
        <w:tabs>
          <w:tab w:val="left" w:pos="0"/>
        </w:tabs>
        <w:spacing w:line="276" w:lineRule="auto"/>
        <w:jc w:val="both"/>
        <w:rPr>
          <w:rFonts w:ascii="Times New Roman" w:hAnsi="Times New Roman"/>
          <w:color w:val="000000"/>
          <w:sz w:val="24"/>
          <w:szCs w:val="24"/>
        </w:rPr>
      </w:pPr>
      <w:r>
        <w:rPr>
          <w:rFonts w:ascii="Times New Roman" w:hAnsi="Times New Roman"/>
          <w:color w:val="000000"/>
          <w:sz w:val="24"/>
          <w:szCs w:val="24"/>
        </w:rPr>
        <w:t>- оповещает членов комиссии, а также привлекаемых к работе с ней о времени и месте проводимых мероприятий;</w:t>
      </w:r>
    </w:p>
    <w:p>
      <w:pPr>
        <w:pStyle w:val="50"/>
        <w:tabs>
          <w:tab w:val="left" w:pos="0"/>
        </w:tabs>
        <w:spacing w:line="276" w:lineRule="auto"/>
        <w:jc w:val="both"/>
        <w:rPr>
          <w:rFonts w:ascii="Times New Roman" w:hAnsi="Times New Roman"/>
          <w:color w:val="000000"/>
          <w:sz w:val="24"/>
          <w:szCs w:val="24"/>
        </w:rPr>
      </w:pPr>
      <w:r>
        <w:rPr>
          <w:rFonts w:ascii="Times New Roman" w:hAnsi="Times New Roman"/>
          <w:color w:val="000000"/>
          <w:sz w:val="24"/>
          <w:szCs w:val="24"/>
        </w:rPr>
        <w:t>- по согласованию в установленном порядке может представлять комиссию в других общественных формированиях, осуществлять необходимые связи со средствами массовой информации.</w:t>
      </w:r>
    </w:p>
    <w:p>
      <w:pPr>
        <w:pStyle w:val="50"/>
        <w:tabs>
          <w:tab w:val="left" w:pos="0"/>
        </w:tabs>
        <w:spacing w:line="276" w:lineRule="auto"/>
        <w:jc w:val="both"/>
        <w:rPr>
          <w:rFonts w:ascii="Times New Roman" w:hAnsi="Times New Roman"/>
          <w:color w:val="000000"/>
          <w:sz w:val="24"/>
          <w:szCs w:val="24"/>
        </w:rPr>
      </w:pPr>
      <w:r>
        <w:rPr>
          <w:rFonts w:ascii="Times New Roman" w:hAnsi="Times New Roman"/>
          <w:color w:val="000000"/>
          <w:sz w:val="24"/>
          <w:szCs w:val="24"/>
        </w:rPr>
        <w:t>3.4. Комиссия осуществляет свою деятельность в соответствии разработанными ею регламентом и планом работы, которые рассматриваются и утверждаются на ее заседаниях и являются составной частью плана работы Профкома образовательной организации.</w:t>
      </w:r>
    </w:p>
    <w:p>
      <w:pPr>
        <w:pStyle w:val="50"/>
        <w:tabs>
          <w:tab w:val="left" w:pos="0"/>
        </w:tabs>
        <w:spacing w:line="276"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Заседания комиссии проводятся по мере необходимости, но не реже одного раза в квартал, и считаются правомочными, если в их работе участвуют более половины членов комиссии.</w:t>
      </w:r>
    </w:p>
    <w:p>
      <w:pPr>
        <w:pStyle w:val="50"/>
        <w:tabs>
          <w:tab w:val="left" w:pos="0"/>
        </w:tabs>
        <w:spacing w:line="276" w:lineRule="auto"/>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Решения комиссии принимаются в форме постановления открытым голосованием большинством голосов при наличии кворума и носят рекомендательный характер.</w:t>
      </w:r>
    </w:p>
    <w:p>
      <w:pPr>
        <w:pStyle w:val="50"/>
        <w:tabs>
          <w:tab w:val="left" w:pos="0"/>
        </w:tabs>
        <w:spacing w:line="276" w:lineRule="auto"/>
        <w:jc w:val="both"/>
        <w:rPr>
          <w:rFonts w:ascii="Times New Roman" w:hAnsi="Times New Roman"/>
          <w:color w:val="000000"/>
          <w:sz w:val="24"/>
          <w:szCs w:val="24"/>
        </w:rPr>
      </w:pPr>
      <w:r>
        <w:rPr>
          <w:rFonts w:ascii="Times New Roman" w:hAnsi="Times New Roman"/>
          <w:color w:val="000000"/>
          <w:sz w:val="24"/>
          <w:szCs w:val="24"/>
        </w:rPr>
        <w:t>3.5. Комиссия отчитывает о проделанной работе перед Профкомом не реже одного раза в год. Председатель комиссии информирует Профком о принимаемых комиссией решениях.</w:t>
      </w:r>
    </w:p>
    <w:p>
      <w:pPr>
        <w:pStyle w:val="50"/>
        <w:tabs>
          <w:tab w:val="left" w:pos="0"/>
        </w:tabs>
        <w:spacing w:line="276" w:lineRule="auto"/>
        <w:jc w:val="both"/>
        <w:rPr>
          <w:rFonts w:ascii="Times New Roman" w:hAnsi="Times New Roman"/>
          <w:color w:val="000000"/>
          <w:sz w:val="24"/>
          <w:szCs w:val="24"/>
        </w:rPr>
      </w:pPr>
      <w:r>
        <w:rPr>
          <w:rFonts w:ascii="Times New Roman" w:hAnsi="Times New Roman"/>
          <w:color w:val="000000"/>
          <w:sz w:val="24"/>
          <w:szCs w:val="24"/>
        </w:rPr>
        <w:t>3.6. Члены комиссии проходят обучение по охране труда на специализированных курсах за счет средств образовательной организации по направлению работодателя не реже одного раза в три года.</w:t>
      </w:r>
    </w:p>
    <w:p>
      <w:pPr>
        <w:pStyle w:val="50"/>
        <w:tabs>
          <w:tab w:val="left" w:pos="0"/>
        </w:tabs>
        <w:spacing w:line="276" w:lineRule="auto"/>
        <w:jc w:val="both"/>
        <w:rPr>
          <w:rFonts w:ascii="Times New Roman" w:hAnsi="Times New Roman"/>
          <w:color w:val="000000"/>
          <w:sz w:val="24"/>
          <w:szCs w:val="24"/>
        </w:rPr>
      </w:pPr>
      <w:r>
        <w:rPr>
          <w:rFonts w:ascii="Times New Roman" w:hAnsi="Times New Roman"/>
          <w:color w:val="000000"/>
          <w:sz w:val="24"/>
          <w:szCs w:val="24"/>
        </w:rPr>
        <w:t>3.7. Члены комиссии отчитывают о проделанной работе перед Профкомом образовательной организации не реже одного раза в год.</w:t>
      </w:r>
    </w:p>
    <w:p>
      <w:pPr>
        <w:pStyle w:val="50"/>
        <w:tabs>
          <w:tab w:val="left" w:pos="0"/>
        </w:tabs>
        <w:spacing w:line="276" w:lineRule="auto"/>
        <w:jc w:val="both"/>
        <w:rPr>
          <w:rFonts w:ascii="Times New Roman" w:hAnsi="Times New Roman"/>
          <w:color w:val="000000"/>
          <w:sz w:val="24"/>
          <w:szCs w:val="24"/>
        </w:rPr>
      </w:pPr>
      <w:r>
        <w:rPr>
          <w:rFonts w:ascii="Times New Roman" w:hAnsi="Times New Roman"/>
          <w:color w:val="000000"/>
          <w:sz w:val="24"/>
          <w:szCs w:val="24"/>
        </w:rPr>
        <w:t>3.8. Деятельность комиссии финансируется администрацией и Профкомом в пределах утвержденных расходов на эти цели.</w:t>
      </w:r>
    </w:p>
    <w:p>
      <w:pPr>
        <w:pStyle w:val="50"/>
        <w:spacing w:line="276" w:lineRule="auto"/>
        <w:jc w:val="center"/>
        <w:rPr>
          <w:rFonts w:ascii="Times New Roman" w:hAnsi="Times New Roman"/>
          <w:b/>
          <w:color w:val="000000"/>
          <w:sz w:val="24"/>
          <w:szCs w:val="24"/>
        </w:rPr>
      </w:pPr>
      <w:r>
        <w:rPr>
          <w:rFonts w:ascii="Times New Roman" w:hAnsi="Times New Roman"/>
          <w:b/>
          <w:color w:val="000000"/>
          <w:sz w:val="24"/>
          <w:szCs w:val="24"/>
        </w:rPr>
        <w:t>4. Права комиссии</w:t>
      </w:r>
    </w:p>
    <w:p>
      <w:pPr>
        <w:pStyle w:val="50"/>
        <w:spacing w:line="276" w:lineRule="auto"/>
        <w:ind w:firstLine="708"/>
        <w:jc w:val="both"/>
        <w:rPr>
          <w:rFonts w:ascii="Times New Roman" w:hAnsi="Times New Roman"/>
          <w:color w:val="000000"/>
          <w:sz w:val="24"/>
          <w:szCs w:val="24"/>
        </w:rPr>
      </w:pPr>
      <w:r>
        <w:rPr>
          <w:rFonts w:ascii="Times New Roman" w:hAnsi="Times New Roman"/>
          <w:color w:val="000000"/>
          <w:sz w:val="24"/>
          <w:szCs w:val="24"/>
        </w:rPr>
        <w:t>Комиссия имеет право:</w:t>
      </w:r>
    </w:p>
    <w:p>
      <w:pPr>
        <w:pStyle w:val="50"/>
        <w:spacing w:line="276" w:lineRule="auto"/>
        <w:jc w:val="both"/>
        <w:rPr>
          <w:rFonts w:ascii="Times New Roman" w:hAnsi="Times New Roman"/>
          <w:color w:val="000000"/>
          <w:sz w:val="24"/>
          <w:szCs w:val="24"/>
        </w:rPr>
      </w:pPr>
      <w:r>
        <w:rPr>
          <w:rFonts w:ascii="Times New Roman" w:hAnsi="Times New Roman"/>
          <w:color w:val="000000"/>
          <w:sz w:val="24"/>
          <w:szCs w:val="24"/>
        </w:rPr>
        <w:t>4.1. Получать от работодателя информацию о состоянии условий труда на рабочих местах, производственного травматизма и профзаболеваний, наличии вредных производственных факторов и мерах по защите от них, существующем риске повреждения здоровья.</w:t>
      </w:r>
    </w:p>
    <w:p>
      <w:pPr>
        <w:pStyle w:val="50"/>
        <w:spacing w:line="276" w:lineRule="auto"/>
        <w:jc w:val="both"/>
        <w:rPr>
          <w:rFonts w:ascii="Times New Roman" w:hAnsi="Times New Roman"/>
          <w:color w:val="000000"/>
          <w:sz w:val="24"/>
          <w:szCs w:val="24"/>
        </w:rPr>
      </w:pPr>
      <w:r>
        <w:rPr>
          <w:rFonts w:ascii="Times New Roman" w:hAnsi="Times New Roman"/>
          <w:color w:val="000000"/>
          <w:sz w:val="24"/>
          <w:szCs w:val="24"/>
        </w:rPr>
        <w:t>4.2. Заслушивать на заседаниях комиссии:</w:t>
      </w:r>
    </w:p>
    <w:p>
      <w:pPr>
        <w:pStyle w:val="50"/>
        <w:spacing w:line="276" w:lineRule="auto"/>
        <w:jc w:val="both"/>
        <w:rPr>
          <w:rFonts w:ascii="Times New Roman" w:hAnsi="Times New Roman"/>
          <w:color w:val="000000"/>
          <w:sz w:val="24"/>
          <w:szCs w:val="24"/>
        </w:rPr>
      </w:pPr>
      <w:r>
        <w:rPr>
          <w:rFonts w:ascii="Times New Roman" w:hAnsi="Times New Roman"/>
          <w:color w:val="000000"/>
          <w:sz w:val="24"/>
          <w:szCs w:val="24"/>
        </w:rPr>
        <w:t>- сообщения работодателя (его представителей) и других ответственных работников образовательной организации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w:t>
      </w:r>
    </w:p>
    <w:p>
      <w:pPr>
        <w:pStyle w:val="50"/>
        <w:spacing w:line="276" w:lineRule="auto"/>
        <w:jc w:val="both"/>
        <w:rPr>
          <w:rFonts w:ascii="Times New Roman" w:hAnsi="Times New Roman"/>
          <w:color w:val="000000"/>
          <w:sz w:val="24"/>
          <w:szCs w:val="24"/>
        </w:rPr>
      </w:pPr>
      <w:r>
        <w:rPr>
          <w:rFonts w:ascii="Times New Roman" w:hAnsi="Times New Roman"/>
          <w:color w:val="000000"/>
          <w:sz w:val="24"/>
          <w:szCs w:val="24"/>
        </w:rPr>
        <w:t>- руководителей и других работников образовательной организации, допустивших нарушения требований охраны труда, повлекших за собой тяжелые последствия.</w:t>
      </w:r>
    </w:p>
    <w:p>
      <w:pPr>
        <w:pStyle w:val="50"/>
        <w:spacing w:line="276" w:lineRule="auto"/>
        <w:jc w:val="both"/>
        <w:rPr>
          <w:rFonts w:ascii="Times New Roman" w:hAnsi="Times New Roman"/>
          <w:color w:val="000000"/>
          <w:sz w:val="24"/>
          <w:szCs w:val="24"/>
        </w:rPr>
      </w:pPr>
      <w:r>
        <w:rPr>
          <w:rFonts w:ascii="Times New Roman" w:hAnsi="Times New Roman"/>
          <w:color w:val="000000"/>
          <w:sz w:val="24"/>
          <w:szCs w:val="24"/>
        </w:rPr>
        <w:t>4.3. Участвовать в подготовке предложений к разделу коллективного договора (соглашения по охране труда) по вопросам, находящимся в компетенции комиссии.</w:t>
      </w:r>
    </w:p>
    <w:p>
      <w:pPr>
        <w:pStyle w:val="50"/>
        <w:spacing w:line="276" w:lineRule="auto"/>
        <w:jc w:val="both"/>
        <w:rPr>
          <w:rFonts w:ascii="Times New Roman" w:hAnsi="Times New Roman"/>
          <w:color w:val="000000"/>
          <w:sz w:val="24"/>
          <w:szCs w:val="24"/>
        </w:rPr>
      </w:pPr>
      <w:r>
        <w:rPr>
          <w:rFonts w:ascii="Times New Roman" w:hAnsi="Times New Roman"/>
          <w:color w:val="000000"/>
          <w:sz w:val="24"/>
          <w:szCs w:val="24"/>
        </w:rPr>
        <w:t>4.4. Вносить работодателю предложения о поощрении работников образовательной организации за активное участие в работе по созданию условий труда, отвечающих требованиям безопасности и гигиены.</w:t>
      </w:r>
    </w:p>
    <w:p>
      <w:pPr>
        <w:pStyle w:val="50"/>
        <w:spacing w:line="276" w:lineRule="auto"/>
        <w:jc w:val="both"/>
        <w:rPr>
          <w:rFonts w:ascii="Times New Roman" w:hAnsi="Times New Roman"/>
          <w:color w:val="000000"/>
          <w:sz w:val="24"/>
          <w:szCs w:val="24"/>
        </w:rPr>
      </w:pPr>
      <w:r>
        <w:rPr>
          <w:rFonts w:ascii="Times New Roman" w:hAnsi="Times New Roman"/>
          <w:color w:val="000000"/>
          <w:sz w:val="24"/>
          <w:szCs w:val="24"/>
        </w:rPr>
        <w:t>4.5. Беспрепятственно посещать места работы членов Профсоюза и соответствующие службы образовательной организации для выяснения вопросов, входящих в компетенцию комиссии; содействовать разрешению трудовых споров, связанных с нарушением законодательства об охране труда, изменением условий труда, вопросами предоставления компенсаций работникам, занятым во вредных и (или) опасных условиях труда.</w:t>
      </w:r>
    </w:p>
    <w:p>
      <w:pPr>
        <w:pStyle w:val="50"/>
        <w:spacing w:line="276" w:lineRule="auto"/>
        <w:jc w:val="both"/>
        <w:rPr>
          <w:rFonts w:ascii="Times New Roman" w:hAnsi="Times New Roman"/>
          <w:spacing w:val="-15"/>
          <w:sz w:val="28"/>
          <w:szCs w:val="28"/>
        </w:rPr>
      </w:pPr>
    </w:p>
    <w:p>
      <w:pPr>
        <w:pStyle w:val="50"/>
        <w:spacing w:line="276" w:lineRule="auto"/>
        <w:jc w:val="both"/>
        <w:rPr>
          <w:rFonts w:ascii="Times New Roman" w:hAnsi="Times New Roman"/>
          <w:spacing w:val="-15"/>
          <w:sz w:val="28"/>
          <w:szCs w:val="28"/>
        </w:rPr>
      </w:pPr>
    </w:p>
    <w:p>
      <w:pPr>
        <w:pStyle w:val="50"/>
        <w:spacing w:line="276" w:lineRule="auto"/>
        <w:jc w:val="both"/>
        <w:rPr>
          <w:rFonts w:ascii="Times New Roman" w:hAnsi="Times New Roman"/>
          <w:spacing w:val="-15"/>
          <w:sz w:val="28"/>
          <w:szCs w:val="28"/>
        </w:rPr>
      </w:pPr>
    </w:p>
    <w:p>
      <w:pPr>
        <w:pStyle w:val="50"/>
        <w:spacing w:line="276" w:lineRule="auto"/>
        <w:jc w:val="both"/>
        <w:rPr>
          <w:rFonts w:ascii="Times New Roman" w:hAnsi="Times New Roman"/>
          <w:spacing w:val="-15"/>
          <w:sz w:val="28"/>
          <w:szCs w:val="28"/>
        </w:rPr>
      </w:pPr>
    </w:p>
    <w:p>
      <w:pPr>
        <w:pStyle w:val="50"/>
        <w:spacing w:line="276" w:lineRule="auto"/>
        <w:jc w:val="both"/>
        <w:rPr>
          <w:rFonts w:ascii="Times New Roman" w:hAnsi="Times New Roman"/>
          <w:spacing w:val="-15"/>
          <w:sz w:val="28"/>
          <w:szCs w:val="28"/>
        </w:rPr>
      </w:pPr>
    </w:p>
    <w:p>
      <w:pPr>
        <w:pStyle w:val="50"/>
        <w:spacing w:line="276" w:lineRule="auto"/>
        <w:jc w:val="both"/>
        <w:rPr>
          <w:rFonts w:ascii="Times New Roman" w:hAnsi="Times New Roman"/>
          <w:spacing w:val="-15"/>
          <w:sz w:val="28"/>
          <w:szCs w:val="28"/>
        </w:rPr>
      </w:pPr>
    </w:p>
    <w:p>
      <w:pPr>
        <w:pStyle w:val="50"/>
        <w:spacing w:line="276" w:lineRule="auto"/>
        <w:jc w:val="both"/>
        <w:rPr>
          <w:rFonts w:ascii="Times New Roman" w:hAnsi="Times New Roman"/>
          <w:spacing w:val="-15"/>
          <w:sz w:val="28"/>
          <w:szCs w:val="28"/>
        </w:rPr>
      </w:pPr>
    </w:p>
    <w:p>
      <w:pPr>
        <w:pStyle w:val="50"/>
        <w:spacing w:line="276" w:lineRule="auto"/>
        <w:jc w:val="both"/>
        <w:rPr>
          <w:rFonts w:ascii="Times New Roman" w:hAnsi="Times New Roman"/>
          <w:spacing w:val="-15"/>
          <w:sz w:val="28"/>
          <w:szCs w:val="28"/>
        </w:rPr>
      </w:pPr>
    </w:p>
    <w:p>
      <w:pPr>
        <w:pStyle w:val="50"/>
        <w:spacing w:line="276" w:lineRule="auto"/>
        <w:jc w:val="both"/>
        <w:rPr>
          <w:rFonts w:ascii="Times New Roman" w:hAnsi="Times New Roman"/>
          <w:spacing w:val="-15"/>
          <w:sz w:val="28"/>
          <w:szCs w:val="28"/>
        </w:rPr>
      </w:pPr>
    </w:p>
    <w:p>
      <w:pPr>
        <w:pStyle w:val="50"/>
        <w:spacing w:line="276" w:lineRule="auto"/>
        <w:jc w:val="both"/>
        <w:rPr>
          <w:rFonts w:ascii="Times New Roman" w:hAnsi="Times New Roman"/>
          <w:spacing w:val="-15"/>
          <w:sz w:val="28"/>
          <w:szCs w:val="28"/>
        </w:rPr>
      </w:pPr>
    </w:p>
    <w:p>
      <w:pPr>
        <w:pStyle w:val="50"/>
        <w:spacing w:line="276" w:lineRule="auto"/>
        <w:jc w:val="both"/>
        <w:rPr>
          <w:rFonts w:ascii="Times New Roman" w:hAnsi="Times New Roman"/>
          <w:spacing w:val="-15"/>
          <w:sz w:val="28"/>
          <w:szCs w:val="28"/>
        </w:rPr>
      </w:pPr>
    </w:p>
    <w:p>
      <w:pPr>
        <w:pStyle w:val="50"/>
        <w:spacing w:line="276" w:lineRule="auto"/>
        <w:jc w:val="both"/>
        <w:rPr>
          <w:rFonts w:ascii="Times New Roman" w:hAnsi="Times New Roman"/>
          <w:spacing w:val="-15"/>
          <w:sz w:val="28"/>
          <w:szCs w:val="28"/>
        </w:rPr>
      </w:pPr>
    </w:p>
    <w:p>
      <w:pPr>
        <w:pStyle w:val="50"/>
        <w:spacing w:line="276" w:lineRule="auto"/>
        <w:jc w:val="both"/>
        <w:rPr>
          <w:rFonts w:ascii="Times New Roman" w:hAnsi="Times New Roman"/>
          <w:spacing w:val="-15"/>
          <w:sz w:val="28"/>
          <w:szCs w:val="28"/>
        </w:rPr>
      </w:pPr>
    </w:p>
    <w:p>
      <w:pPr>
        <w:pStyle w:val="50"/>
        <w:spacing w:line="276" w:lineRule="auto"/>
        <w:jc w:val="both"/>
        <w:rPr>
          <w:rFonts w:ascii="Times New Roman" w:hAnsi="Times New Roman"/>
          <w:spacing w:val="-15"/>
          <w:sz w:val="28"/>
          <w:szCs w:val="28"/>
        </w:rPr>
      </w:pPr>
    </w:p>
    <w:p>
      <w:pPr>
        <w:pStyle w:val="50"/>
        <w:spacing w:line="276" w:lineRule="auto"/>
        <w:jc w:val="both"/>
        <w:rPr>
          <w:rFonts w:ascii="Times New Roman" w:hAnsi="Times New Roman"/>
          <w:spacing w:val="-15"/>
          <w:sz w:val="28"/>
          <w:szCs w:val="28"/>
        </w:rPr>
      </w:pPr>
    </w:p>
    <w:p>
      <w:pPr>
        <w:pStyle w:val="50"/>
        <w:spacing w:line="276" w:lineRule="auto"/>
        <w:jc w:val="both"/>
        <w:rPr>
          <w:rFonts w:ascii="Times New Roman" w:hAnsi="Times New Roman"/>
          <w:spacing w:val="-15"/>
          <w:sz w:val="28"/>
          <w:szCs w:val="28"/>
        </w:rPr>
      </w:pPr>
    </w:p>
    <w:p>
      <w:pPr>
        <w:pStyle w:val="50"/>
        <w:spacing w:line="276" w:lineRule="auto"/>
        <w:jc w:val="both"/>
        <w:rPr>
          <w:rFonts w:ascii="Times New Roman" w:hAnsi="Times New Roman"/>
          <w:spacing w:val="-15"/>
          <w:sz w:val="28"/>
          <w:szCs w:val="28"/>
        </w:rPr>
      </w:pPr>
    </w:p>
    <w:p>
      <w:pPr>
        <w:pStyle w:val="50"/>
        <w:spacing w:line="276" w:lineRule="auto"/>
        <w:jc w:val="both"/>
        <w:rPr>
          <w:rFonts w:ascii="Times New Roman" w:hAnsi="Times New Roman"/>
          <w:spacing w:val="-15"/>
          <w:sz w:val="28"/>
          <w:szCs w:val="28"/>
        </w:rPr>
      </w:pPr>
    </w:p>
    <w:p>
      <w:pPr>
        <w:pStyle w:val="50"/>
        <w:spacing w:line="276" w:lineRule="auto"/>
        <w:jc w:val="both"/>
        <w:rPr>
          <w:rFonts w:ascii="Times New Roman" w:hAnsi="Times New Roman"/>
          <w:spacing w:val="-15"/>
          <w:sz w:val="28"/>
          <w:szCs w:val="28"/>
        </w:rPr>
      </w:pPr>
    </w:p>
    <w:p>
      <w:pPr>
        <w:pStyle w:val="50"/>
        <w:spacing w:line="276" w:lineRule="auto"/>
        <w:jc w:val="both"/>
        <w:rPr>
          <w:rFonts w:ascii="Times New Roman" w:hAnsi="Times New Roman"/>
          <w:spacing w:val="-15"/>
          <w:sz w:val="28"/>
          <w:szCs w:val="28"/>
        </w:rPr>
      </w:pPr>
    </w:p>
    <w:p>
      <w:pPr>
        <w:pStyle w:val="50"/>
        <w:spacing w:line="276" w:lineRule="auto"/>
        <w:jc w:val="both"/>
        <w:rPr>
          <w:rFonts w:ascii="Times New Roman" w:hAnsi="Times New Roman"/>
          <w:spacing w:val="-15"/>
          <w:sz w:val="28"/>
          <w:szCs w:val="28"/>
        </w:rPr>
      </w:pPr>
    </w:p>
    <w:p>
      <w:pPr>
        <w:pStyle w:val="50"/>
        <w:spacing w:line="276" w:lineRule="auto"/>
        <w:jc w:val="both"/>
        <w:rPr>
          <w:rFonts w:ascii="Times New Roman" w:hAnsi="Times New Roman"/>
          <w:spacing w:val="-15"/>
          <w:sz w:val="28"/>
          <w:szCs w:val="28"/>
        </w:rPr>
      </w:pPr>
    </w:p>
    <w:p>
      <w:pPr>
        <w:pStyle w:val="50"/>
        <w:spacing w:line="276" w:lineRule="auto"/>
        <w:jc w:val="both"/>
        <w:rPr>
          <w:rFonts w:ascii="Times New Roman" w:hAnsi="Times New Roman"/>
          <w:spacing w:val="-15"/>
          <w:sz w:val="28"/>
          <w:szCs w:val="28"/>
        </w:rPr>
      </w:pPr>
    </w:p>
    <w:p>
      <w:pPr>
        <w:pStyle w:val="50"/>
        <w:spacing w:line="276" w:lineRule="auto"/>
        <w:jc w:val="both"/>
        <w:rPr>
          <w:rFonts w:ascii="Times New Roman" w:hAnsi="Times New Roman"/>
          <w:spacing w:val="-15"/>
          <w:sz w:val="28"/>
          <w:szCs w:val="28"/>
        </w:rPr>
      </w:pPr>
    </w:p>
    <w:p>
      <w:pPr>
        <w:pStyle w:val="50"/>
        <w:spacing w:line="276" w:lineRule="auto"/>
        <w:jc w:val="both"/>
        <w:rPr>
          <w:rFonts w:ascii="Times New Roman" w:hAnsi="Times New Roman"/>
          <w:spacing w:val="-15"/>
          <w:sz w:val="28"/>
          <w:szCs w:val="28"/>
        </w:rPr>
      </w:pPr>
    </w:p>
    <w:p>
      <w:pPr>
        <w:pStyle w:val="50"/>
        <w:spacing w:line="276" w:lineRule="auto"/>
        <w:jc w:val="both"/>
        <w:rPr>
          <w:rFonts w:ascii="Times New Roman" w:hAnsi="Times New Roman"/>
          <w:spacing w:val="-15"/>
          <w:sz w:val="28"/>
          <w:szCs w:val="28"/>
        </w:rPr>
      </w:pPr>
    </w:p>
    <w:p>
      <w:pPr>
        <w:pStyle w:val="50"/>
        <w:spacing w:line="276" w:lineRule="auto"/>
        <w:jc w:val="both"/>
        <w:rPr>
          <w:rFonts w:ascii="Times New Roman" w:hAnsi="Times New Roman"/>
          <w:spacing w:val="-15"/>
          <w:sz w:val="28"/>
          <w:szCs w:val="28"/>
        </w:rPr>
        <w:sectPr>
          <w:footerReference r:id="rId4" w:type="first"/>
          <w:footerReference r:id="rId3" w:type="default"/>
          <w:pgSz w:w="11906" w:h="16838"/>
          <w:pgMar w:top="1134" w:right="851" w:bottom="1134" w:left="1701" w:header="709" w:footer="709" w:gutter="0"/>
          <w:cols w:space="708" w:num="1"/>
          <w:titlePg/>
          <w:docGrid w:linePitch="360" w:charSpace="0"/>
        </w:sectPr>
      </w:pPr>
    </w:p>
    <w:p>
      <w:pPr>
        <w:pStyle w:val="50"/>
        <w:jc w:val="right"/>
        <w:rPr>
          <w:rFonts w:ascii="Times New Roman" w:hAnsi="Times New Roman"/>
          <w:b/>
          <w:sz w:val="20"/>
          <w:szCs w:val="20"/>
        </w:rPr>
      </w:pPr>
      <w:r>
        <w:rPr>
          <w:rFonts w:ascii="Times New Roman" w:hAnsi="Times New Roman"/>
          <w:b/>
          <w:sz w:val="20"/>
          <w:szCs w:val="20"/>
        </w:rPr>
        <w:t>Приложение № 8</w:t>
      </w:r>
    </w:p>
    <w:p>
      <w:pPr>
        <w:pStyle w:val="50"/>
        <w:jc w:val="right"/>
        <w:rPr>
          <w:rFonts w:ascii="Times New Roman" w:hAnsi="Times New Roman"/>
          <w:sz w:val="20"/>
          <w:szCs w:val="20"/>
        </w:rPr>
      </w:pPr>
      <w:r>
        <w:rPr>
          <w:rFonts w:ascii="Times New Roman" w:hAnsi="Times New Roman"/>
          <w:sz w:val="20"/>
          <w:szCs w:val="20"/>
        </w:rPr>
        <w:t xml:space="preserve">                                                                                                                                     к Соглашению по охране труда </w:t>
      </w:r>
    </w:p>
    <w:p>
      <w:pPr>
        <w:pStyle w:val="50"/>
        <w:jc w:val="right"/>
        <w:rPr>
          <w:rFonts w:ascii="Times New Roman" w:hAnsi="Times New Roman"/>
          <w:sz w:val="20"/>
          <w:szCs w:val="20"/>
        </w:rPr>
      </w:pPr>
      <w:r>
        <w:rPr>
          <w:rFonts w:ascii="Times New Roman" w:hAnsi="Times New Roman"/>
          <w:sz w:val="20"/>
          <w:szCs w:val="20"/>
        </w:rPr>
        <w:t xml:space="preserve">                                                                                                      МБДОУ детский сад «Радуга» </w:t>
      </w:r>
    </w:p>
    <w:p>
      <w:pPr>
        <w:pStyle w:val="50"/>
        <w:jc w:val="right"/>
        <w:rPr>
          <w:rFonts w:ascii="Times New Roman" w:hAnsi="Times New Roman"/>
          <w:sz w:val="20"/>
          <w:szCs w:val="20"/>
        </w:rPr>
      </w:pPr>
      <w:r>
        <w:rPr>
          <w:rFonts w:ascii="Times New Roman" w:hAnsi="Times New Roman"/>
          <w:sz w:val="20"/>
          <w:szCs w:val="20"/>
        </w:rPr>
        <w:t xml:space="preserve">с. Адыр-Кежиг Тоджинского кожууна РТ                                                                                                                                              </w:t>
      </w:r>
    </w:p>
    <w:p>
      <w:pPr>
        <w:pStyle w:val="50"/>
        <w:jc w:val="right"/>
        <w:rPr>
          <w:rFonts w:ascii="Times New Roman" w:hAnsi="Times New Roman"/>
          <w:sz w:val="20"/>
          <w:szCs w:val="20"/>
        </w:rPr>
      </w:pPr>
      <w:r>
        <w:rPr>
          <w:rFonts w:ascii="Times New Roman" w:hAnsi="Times New Roman"/>
          <w:sz w:val="20"/>
          <w:szCs w:val="20"/>
        </w:rPr>
        <w:t xml:space="preserve">                                                                                                                           на 2020 - 2023 г.г.</w:t>
      </w:r>
    </w:p>
    <w:p>
      <w:pPr>
        <w:framePr w:w="4297" w:h="2243" w:hSpace="180" w:wrap="around" w:vAnchor="text" w:hAnchor="page" w:x="1433" w:y="198"/>
      </w:pPr>
      <w:r>
        <w:t>СОГЛАСОВАНО:</w:t>
      </w:r>
    </w:p>
    <w:p>
      <w:pPr>
        <w:framePr w:w="4297" w:h="2243" w:hSpace="180" w:wrap="around" w:vAnchor="text" w:hAnchor="page" w:x="1433" w:y="198"/>
      </w:pPr>
      <w:r>
        <w:t xml:space="preserve">Председатель первичной профсоюзной </w:t>
      </w:r>
    </w:p>
    <w:p>
      <w:pPr>
        <w:framePr w:w="4297" w:h="2243" w:hSpace="180" w:wrap="around" w:vAnchor="text" w:hAnchor="page" w:x="1433" w:y="198"/>
      </w:pPr>
      <w:r>
        <w:t xml:space="preserve">организации МБДОУ детский сад </w:t>
      </w:r>
    </w:p>
    <w:p>
      <w:pPr>
        <w:framePr w:w="4297" w:h="2243" w:hSpace="180" w:wrap="around" w:vAnchor="text" w:hAnchor="page" w:x="1433" w:y="198"/>
        <w:spacing w:line="276" w:lineRule="auto"/>
      </w:pPr>
      <w:r>
        <w:t xml:space="preserve">«Радуга» с. Адыр-Кежиг Тоджинского кожууна РТ                                            </w:t>
      </w:r>
    </w:p>
    <w:p>
      <w:pPr>
        <w:framePr w:w="4297" w:h="2243" w:hSpace="180" w:wrap="around" w:vAnchor="text" w:hAnchor="page" w:x="1433" w:y="198"/>
        <w:spacing w:line="276" w:lineRule="auto"/>
      </w:pPr>
      <w:r>
        <w:t>____________ /А.С. Балдан/</w:t>
      </w:r>
    </w:p>
    <w:p>
      <w:pPr>
        <w:framePr w:w="4297" w:h="2243" w:hSpace="180" w:wrap="around" w:vAnchor="text" w:hAnchor="page" w:x="1433" w:y="198"/>
        <w:spacing w:line="276" w:lineRule="auto"/>
      </w:pPr>
      <w:r>
        <w:t>«___» ________ 2020  года</w:t>
      </w:r>
    </w:p>
    <w:p>
      <w:pPr>
        <w:pStyle w:val="50"/>
        <w:rPr>
          <w:rFonts w:ascii="Times New Roman" w:hAnsi="Times New Roman"/>
          <w:sz w:val="20"/>
          <w:szCs w:val="20"/>
        </w:rPr>
      </w:pPr>
    </w:p>
    <w:p>
      <w:pPr>
        <w:shd w:val="clear" w:color="auto" w:fill="FFFFFF"/>
        <w:spacing w:before="7"/>
        <w:jc w:val="right"/>
        <w:outlineLvl w:val="0"/>
        <w:rPr>
          <w:sz w:val="20"/>
          <w:szCs w:val="20"/>
        </w:rPr>
      </w:pPr>
    </w:p>
    <w:p>
      <w:pPr>
        <w:framePr w:w="4117" w:h="2130" w:hSpace="180" w:wrap="around" w:vAnchor="text" w:hAnchor="page" w:x="11567" w:y="47"/>
        <w:spacing w:line="276" w:lineRule="auto"/>
        <w:jc w:val="right"/>
      </w:pPr>
      <w:r>
        <w:rPr>
          <w:sz w:val="28"/>
          <w:szCs w:val="28"/>
        </w:rPr>
        <w:t xml:space="preserve">УТВЕРЖДАЮ:                           </w:t>
      </w:r>
    </w:p>
    <w:p>
      <w:pPr>
        <w:framePr w:w="4117" w:h="2130" w:hSpace="180" w:wrap="around" w:vAnchor="text" w:hAnchor="page" w:x="11567" w:y="47"/>
        <w:spacing w:line="276" w:lineRule="auto"/>
        <w:jc w:val="right"/>
      </w:pPr>
      <w:r>
        <w:t xml:space="preserve">  Заведующий МБДОУ детский сад </w:t>
      </w:r>
    </w:p>
    <w:p>
      <w:pPr>
        <w:framePr w:w="4117" w:h="2130" w:hSpace="180" w:wrap="around" w:vAnchor="text" w:hAnchor="page" w:x="11567" w:y="47"/>
        <w:spacing w:line="276" w:lineRule="auto"/>
        <w:jc w:val="right"/>
      </w:pPr>
      <w:r>
        <w:t xml:space="preserve"> «Радуга» с. Адыр-Кежиг Тоджинского кожууна РТ                                            </w:t>
      </w:r>
    </w:p>
    <w:p>
      <w:pPr>
        <w:framePr w:w="4117" w:h="2130" w:hSpace="180" w:wrap="around" w:vAnchor="text" w:hAnchor="page" w:x="11567" w:y="47"/>
        <w:spacing w:line="276" w:lineRule="auto"/>
        <w:jc w:val="right"/>
      </w:pPr>
      <w:r>
        <w:t>____________ /Р.П. Кундан/</w:t>
      </w:r>
    </w:p>
    <w:p>
      <w:pPr>
        <w:framePr w:w="4117" w:h="2130" w:hSpace="180" w:wrap="around" w:vAnchor="text" w:hAnchor="page" w:x="11567" w:y="47"/>
        <w:spacing w:line="276" w:lineRule="auto"/>
        <w:jc w:val="right"/>
      </w:pPr>
      <w:r>
        <w:t>«___» ________ 2020  года</w:t>
      </w:r>
    </w:p>
    <w:p>
      <w:pPr>
        <w:pStyle w:val="50"/>
        <w:rPr>
          <w:sz w:val="28"/>
          <w:szCs w:val="28"/>
        </w:rPr>
      </w:pPr>
    </w:p>
    <w:p>
      <w:pPr>
        <w:spacing w:line="276" w:lineRule="auto"/>
        <w:jc w:val="center"/>
        <w:outlineLvl w:val="0"/>
        <w:rPr>
          <w:b/>
          <w:sz w:val="28"/>
          <w:szCs w:val="28"/>
        </w:rPr>
      </w:pPr>
    </w:p>
    <w:p>
      <w:pPr>
        <w:spacing w:line="276" w:lineRule="auto"/>
        <w:jc w:val="center"/>
        <w:outlineLvl w:val="0"/>
        <w:rPr>
          <w:b/>
          <w:sz w:val="28"/>
          <w:szCs w:val="28"/>
        </w:rPr>
      </w:pPr>
    </w:p>
    <w:p>
      <w:pPr>
        <w:spacing w:line="276" w:lineRule="auto"/>
        <w:jc w:val="center"/>
        <w:outlineLvl w:val="0"/>
        <w:rPr>
          <w:b/>
          <w:sz w:val="28"/>
          <w:szCs w:val="28"/>
        </w:rPr>
      </w:pPr>
    </w:p>
    <w:p>
      <w:pPr>
        <w:spacing w:line="276" w:lineRule="auto"/>
        <w:jc w:val="center"/>
        <w:outlineLvl w:val="0"/>
        <w:rPr>
          <w:b/>
          <w:sz w:val="28"/>
          <w:szCs w:val="28"/>
        </w:rPr>
      </w:pPr>
    </w:p>
    <w:p>
      <w:pPr>
        <w:spacing w:line="276" w:lineRule="auto"/>
        <w:jc w:val="center"/>
        <w:outlineLvl w:val="0"/>
        <w:rPr>
          <w:b/>
          <w:sz w:val="28"/>
          <w:szCs w:val="28"/>
        </w:rPr>
      </w:pPr>
    </w:p>
    <w:p>
      <w:pPr>
        <w:spacing w:line="276" w:lineRule="auto"/>
        <w:jc w:val="center"/>
        <w:outlineLvl w:val="0"/>
        <w:rPr>
          <w:b/>
          <w:szCs w:val="28"/>
        </w:rPr>
      </w:pPr>
      <w:r>
        <w:rPr>
          <w:b/>
          <w:szCs w:val="28"/>
        </w:rPr>
        <w:t>Перечень мероприятий по охране труда МАДОУ «Детский сад № 25» города Кызыла РТ на 2020 – 2023 годы</w:t>
      </w:r>
    </w:p>
    <w:tbl>
      <w:tblPr>
        <w:tblStyle w:val="7"/>
        <w:tblW w:w="15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2717"/>
        <w:gridCol w:w="18"/>
        <w:gridCol w:w="955"/>
        <w:gridCol w:w="887"/>
        <w:gridCol w:w="2059"/>
        <w:gridCol w:w="1464"/>
        <w:gridCol w:w="1951"/>
        <w:gridCol w:w="902"/>
        <w:gridCol w:w="1207"/>
        <w:gridCol w:w="889"/>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Merge w:val="restart"/>
          </w:tcPr>
          <w:p>
            <w:pPr>
              <w:jc w:val="center"/>
              <w:rPr>
                <w:b/>
                <w:sz w:val="20"/>
              </w:rPr>
            </w:pPr>
            <w:r>
              <w:rPr>
                <w:b/>
                <w:sz w:val="20"/>
              </w:rPr>
              <w:t>№</w:t>
            </w:r>
          </w:p>
          <w:p>
            <w:pPr>
              <w:jc w:val="center"/>
              <w:rPr>
                <w:b/>
                <w:sz w:val="20"/>
              </w:rPr>
            </w:pPr>
          </w:p>
        </w:tc>
        <w:tc>
          <w:tcPr>
            <w:tcW w:w="2735" w:type="dxa"/>
            <w:gridSpan w:val="2"/>
            <w:vMerge w:val="restart"/>
          </w:tcPr>
          <w:p>
            <w:pPr>
              <w:jc w:val="center"/>
              <w:rPr>
                <w:b/>
                <w:sz w:val="20"/>
              </w:rPr>
            </w:pPr>
            <w:r>
              <w:rPr>
                <w:b/>
                <w:sz w:val="20"/>
              </w:rPr>
              <w:t>Содержание мероприятий</w:t>
            </w:r>
          </w:p>
          <w:p>
            <w:pPr>
              <w:jc w:val="center"/>
              <w:rPr>
                <w:b/>
                <w:sz w:val="20"/>
              </w:rPr>
            </w:pPr>
            <w:r>
              <w:rPr>
                <w:b/>
                <w:sz w:val="20"/>
              </w:rPr>
              <w:t>(работ)</w:t>
            </w:r>
          </w:p>
        </w:tc>
        <w:tc>
          <w:tcPr>
            <w:tcW w:w="955" w:type="dxa"/>
            <w:vMerge w:val="restart"/>
          </w:tcPr>
          <w:p>
            <w:pPr>
              <w:jc w:val="center"/>
              <w:rPr>
                <w:b/>
                <w:sz w:val="20"/>
              </w:rPr>
            </w:pPr>
            <w:r>
              <w:rPr>
                <w:b/>
                <w:sz w:val="20"/>
              </w:rPr>
              <w:t>Единица учета</w:t>
            </w:r>
          </w:p>
        </w:tc>
        <w:tc>
          <w:tcPr>
            <w:tcW w:w="887" w:type="dxa"/>
            <w:vMerge w:val="restart"/>
          </w:tcPr>
          <w:p>
            <w:pPr>
              <w:jc w:val="center"/>
              <w:rPr>
                <w:b/>
                <w:sz w:val="20"/>
              </w:rPr>
            </w:pPr>
            <w:r>
              <w:rPr>
                <w:b/>
                <w:sz w:val="20"/>
              </w:rPr>
              <w:t>Количество</w:t>
            </w:r>
          </w:p>
        </w:tc>
        <w:tc>
          <w:tcPr>
            <w:tcW w:w="2059" w:type="dxa"/>
            <w:vMerge w:val="restart"/>
          </w:tcPr>
          <w:p>
            <w:pPr>
              <w:jc w:val="center"/>
              <w:rPr>
                <w:b/>
                <w:sz w:val="20"/>
              </w:rPr>
            </w:pPr>
            <w:r>
              <w:rPr>
                <w:b/>
                <w:sz w:val="20"/>
              </w:rPr>
              <w:t>Стоимость</w:t>
            </w:r>
          </w:p>
          <w:p>
            <w:pPr>
              <w:jc w:val="center"/>
              <w:rPr>
                <w:b/>
                <w:sz w:val="20"/>
              </w:rPr>
            </w:pPr>
            <w:r>
              <w:rPr>
                <w:b/>
                <w:sz w:val="20"/>
              </w:rPr>
              <w:t>работ</w:t>
            </w:r>
          </w:p>
        </w:tc>
        <w:tc>
          <w:tcPr>
            <w:tcW w:w="1464" w:type="dxa"/>
            <w:vMerge w:val="restart"/>
          </w:tcPr>
          <w:p>
            <w:pPr>
              <w:jc w:val="center"/>
              <w:rPr>
                <w:b/>
                <w:sz w:val="20"/>
              </w:rPr>
            </w:pPr>
            <w:r>
              <w:rPr>
                <w:b/>
                <w:sz w:val="20"/>
              </w:rPr>
              <w:t>Срок</w:t>
            </w:r>
          </w:p>
          <w:p>
            <w:pPr>
              <w:jc w:val="center"/>
              <w:rPr>
                <w:b/>
                <w:sz w:val="20"/>
              </w:rPr>
            </w:pPr>
            <w:r>
              <w:rPr>
                <w:b/>
                <w:sz w:val="20"/>
              </w:rPr>
              <w:t>выполнения</w:t>
            </w:r>
          </w:p>
        </w:tc>
        <w:tc>
          <w:tcPr>
            <w:tcW w:w="1951" w:type="dxa"/>
            <w:vMerge w:val="restart"/>
          </w:tcPr>
          <w:p>
            <w:pPr>
              <w:jc w:val="center"/>
              <w:rPr>
                <w:b/>
                <w:sz w:val="20"/>
              </w:rPr>
            </w:pPr>
            <w:r>
              <w:rPr>
                <w:b/>
                <w:sz w:val="20"/>
              </w:rPr>
              <w:t>Ответственный за выполнение</w:t>
            </w:r>
          </w:p>
          <w:p>
            <w:pPr>
              <w:jc w:val="center"/>
              <w:rPr>
                <w:b/>
                <w:sz w:val="20"/>
              </w:rPr>
            </w:pPr>
            <w:r>
              <w:rPr>
                <w:b/>
                <w:sz w:val="20"/>
              </w:rPr>
              <w:t>мероприятий</w:t>
            </w:r>
          </w:p>
        </w:tc>
        <w:tc>
          <w:tcPr>
            <w:tcW w:w="4694" w:type="dxa"/>
            <w:gridSpan w:val="4"/>
          </w:tcPr>
          <w:p>
            <w:pPr>
              <w:jc w:val="center"/>
              <w:rPr>
                <w:b/>
                <w:sz w:val="20"/>
              </w:rPr>
            </w:pPr>
            <w:r>
              <w:rPr>
                <w:b/>
                <w:sz w:val="20"/>
              </w:rPr>
              <w:t>Ожидаемая социальная эффективность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Merge w:val="continue"/>
          </w:tcPr>
          <w:p>
            <w:pPr>
              <w:jc w:val="center"/>
              <w:rPr>
                <w:b/>
                <w:sz w:val="20"/>
                <w:u w:val="single"/>
              </w:rPr>
            </w:pPr>
          </w:p>
        </w:tc>
        <w:tc>
          <w:tcPr>
            <w:tcW w:w="2735" w:type="dxa"/>
            <w:gridSpan w:val="2"/>
            <w:vMerge w:val="continue"/>
          </w:tcPr>
          <w:p>
            <w:pPr>
              <w:jc w:val="center"/>
              <w:rPr>
                <w:b/>
                <w:sz w:val="20"/>
                <w:u w:val="single"/>
              </w:rPr>
            </w:pPr>
          </w:p>
        </w:tc>
        <w:tc>
          <w:tcPr>
            <w:tcW w:w="955" w:type="dxa"/>
            <w:vMerge w:val="continue"/>
          </w:tcPr>
          <w:p>
            <w:pPr>
              <w:jc w:val="center"/>
              <w:rPr>
                <w:b/>
                <w:sz w:val="20"/>
                <w:u w:val="single"/>
              </w:rPr>
            </w:pPr>
          </w:p>
        </w:tc>
        <w:tc>
          <w:tcPr>
            <w:tcW w:w="887" w:type="dxa"/>
            <w:vMerge w:val="continue"/>
          </w:tcPr>
          <w:p>
            <w:pPr>
              <w:jc w:val="center"/>
              <w:rPr>
                <w:b/>
                <w:sz w:val="20"/>
                <w:u w:val="single"/>
              </w:rPr>
            </w:pPr>
          </w:p>
        </w:tc>
        <w:tc>
          <w:tcPr>
            <w:tcW w:w="2059" w:type="dxa"/>
            <w:vMerge w:val="continue"/>
          </w:tcPr>
          <w:p>
            <w:pPr>
              <w:jc w:val="center"/>
              <w:rPr>
                <w:b/>
                <w:sz w:val="20"/>
                <w:u w:val="single"/>
              </w:rPr>
            </w:pPr>
          </w:p>
        </w:tc>
        <w:tc>
          <w:tcPr>
            <w:tcW w:w="1464" w:type="dxa"/>
            <w:vMerge w:val="continue"/>
          </w:tcPr>
          <w:p>
            <w:pPr>
              <w:jc w:val="center"/>
              <w:rPr>
                <w:b/>
                <w:sz w:val="20"/>
                <w:u w:val="single"/>
              </w:rPr>
            </w:pPr>
          </w:p>
        </w:tc>
        <w:tc>
          <w:tcPr>
            <w:tcW w:w="1951" w:type="dxa"/>
            <w:vMerge w:val="continue"/>
          </w:tcPr>
          <w:p>
            <w:pPr>
              <w:jc w:val="center"/>
              <w:rPr>
                <w:b/>
                <w:sz w:val="20"/>
                <w:u w:val="single"/>
              </w:rPr>
            </w:pPr>
          </w:p>
        </w:tc>
        <w:tc>
          <w:tcPr>
            <w:tcW w:w="2109" w:type="dxa"/>
            <w:gridSpan w:val="2"/>
          </w:tcPr>
          <w:p>
            <w:pPr>
              <w:jc w:val="center"/>
              <w:rPr>
                <w:sz w:val="20"/>
              </w:rPr>
            </w:pPr>
            <w:r>
              <w:rPr>
                <w:sz w:val="20"/>
              </w:rPr>
              <w:t>Количество работающих, которым улучшаются условия труда</w:t>
            </w:r>
          </w:p>
        </w:tc>
        <w:tc>
          <w:tcPr>
            <w:tcW w:w="2585" w:type="dxa"/>
            <w:gridSpan w:val="2"/>
          </w:tcPr>
          <w:p>
            <w:pPr>
              <w:jc w:val="center"/>
              <w:rPr>
                <w:sz w:val="20"/>
                <w:u w:val="single"/>
              </w:rPr>
            </w:pPr>
            <w:r>
              <w:rPr>
                <w:sz w:val="20"/>
              </w:rPr>
              <w:t>Количество работающих, высвобождаемых от тяжелых физических работ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vMerge w:val="continue"/>
          </w:tcPr>
          <w:p>
            <w:pPr>
              <w:jc w:val="center"/>
              <w:rPr>
                <w:b/>
                <w:sz w:val="20"/>
              </w:rPr>
            </w:pPr>
          </w:p>
        </w:tc>
        <w:tc>
          <w:tcPr>
            <w:tcW w:w="2735" w:type="dxa"/>
            <w:gridSpan w:val="2"/>
            <w:vMerge w:val="continue"/>
          </w:tcPr>
          <w:p>
            <w:pPr>
              <w:jc w:val="center"/>
              <w:rPr>
                <w:b/>
                <w:sz w:val="20"/>
              </w:rPr>
            </w:pPr>
          </w:p>
        </w:tc>
        <w:tc>
          <w:tcPr>
            <w:tcW w:w="955" w:type="dxa"/>
            <w:vMerge w:val="continue"/>
          </w:tcPr>
          <w:p>
            <w:pPr>
              <w:jc w:val="center"/>
              <w:rPr>
                <w:b/>
                <w:sz w:val="20"/>
              </w:rPr>
            </w:pPr>
          </w:p>
        </w:tc>
        <w:tc>
          <w:tcPr>
            <w:tcW w:w="887" w:type="dxa"/>
            <w:vMerge w:val="continue"/>
          </w:tcPr>
          <w:p>
            <w:pPr>
              <w:jc w:val="center"/>
              <w:rPr>
                <w:b/>
                <w:sz w:val="20"/>
              </w:rPr>
            </w:pPr>
          </w:p>
        </w:tc>
        <w:tc>
          <w:tcPr>
            <w:tcW w:w="2059" w:type="dxa"/>
            <w:vMerge w:val="continue"/>
          </w:tcPr>
          <w:p>
            <w:pPr>
              <w:jc w:val="center"/>
              <w:rPr>
                <w:b/>
                <w:sz w:val="20"/>
              </w:rPr>
            </w:pPr>
          </w:p>
        </w:tc>
        <w:tc>
          <w:tcPr>
            <w:tcW w:w="1464" w:type="dxa"/>
            <w:vMerge w:val="continue"/>
          </w:tcPr>
          <w:p>
            <w:pPr>
              <w:jc w:val="center"/>
              <w:rPr>
                <w:b/>
                <w:sz w:val="20"/>
              </w:rPr>
            </w:pPr>
          </w:p>
        </w:tc>
        <w:tc>
          <w:tcPr>
            <w:tcW w:w="1951" w:type="dxa"/>
            <w:vMerge w:val="continue"/>
          </w:tcPr>
          <w:p>
            <w:pPr>
              <w:jc w:val="center"/>
              <w:rPr>
                <w:b/>
                <w:sz w:val="20"/>
              </w:rPr>
            </w:pPr>
          </w:p>
        </w:tc>
        <w:tc>
          <w:tcPr>
            <w:tcW w:w="902" w:type="dxa"/>
          </w:tcPr>
          <w:p>
            <w:pPr>
              <w:jc w:val="center"/>
              <w:rPr>
                <w:sz w:val="16"/>
              </w:rPr>
            </w:pPr>
            <w:r>
              <w:rPr>
                <w:sz w:val="16"/>
              </w:rPr>
              <w:t>Всего</w:t>
            </w:r>
          </w:p>
        </w:tc>
        <w:tc>
          <w:tcPr>
            <w:tcW w:w="1207" w:type="dxa"/>
          </w:tcPr>
          <w:p>
            <w:pPr>
              <w:jc w:val="center"/>
              <w:rPr>
                <w:sz w:val="16"/>
              </w:rPr>
            </w:pPr>
            <w:r>
              <w:rPr>
                <w:sz w:val="16"/>
              </w:rPr>
              <w:t>В том числе</w:t>
            </w:r>
          </w:p>
          <w:p>
            <w:pPr>
              <w:jc w:val="center"/>
              <w:rPr>
                <w:sz w:val="16"/>
              </w:rPr>
            </w:pPr>
            <w:r>
              <w:rPr>
                <w:sz w:val="16"/>
              </w:rPr>
              <w:t>женщин</w:t>
            </w:r>
          </w:p>
        </w:tc>
        <w:tc>
          <w:tcPr>
            <w:tcW w:w="889" w:type="dxa"/>
          </w:tcPr>
          <w:p>
            <w:pPr>
              <w:jc w:val="center"/>
              <w:rPr>
                <w:sz w:val="16"/>
              </w:rPr>
            </w:pPr>
            <w:r>
              <w:rPr>
                <w:sz w:val="16"/>
              </w:rPr>
              <w:t>Всего</w:t>
            </w:r>
          </w:p>
        </w:tc>
        <w:tc>
          <w:tcPr>
            <w:tcW w:w="1696" w:type="dxa"/>
          </w:tcPr>
          <w:p>
            <w:pPr>
              <w:jc w:val="center"/>
              <w:rPr>
                <w:sz w:val="16"/>
              </w:rPr>
            </w:pPr>
            <w:r>
              <w:rPr>
                <w:sz w:val="16"/>
              </w:rPr>
              <w:t>В том</w:t>
            </w:r>
          </w:p>
          <w:p>
            <w:pPr>
              <w:jc w:val="center"/>
              <w:rPr>
                <w:sz w:val="16"/>
              </w:rPr>
            </w:pPr>
            <w:r>
              <w:rPr>
                <w:sz w:val="16"/>
              </w:rPr>
              <w:t>числе женщин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trPr>
        <w:tc>
          <w:tcPr>
            <w:tcW w:w="634" w:type="dxa"/>
          </w:tcPr>
          <w:p>
            <w:pPr>
              <w:jc w:val="center"/>
              <w:rPr>
                <w:sz w:val="16"/>
              </w:rPr>
            </w:pPr>
            <w:r>
              <w:rPr>
                <w:sz w:val="16"/>
              </w:rPr>
              <w:t>1</w:t>
            </w:r>
          </w:p>
        </w:tc>
        <w:tc>
          <w:tcPr>
            <w:tcW w:w="2735" w:type="dxa"/>
            <w:gridSpan w:val="2"/>
          </w:tcPr>
          <w:p>
            <w:pPr>
              <w:jc w:val="center"/>
              <w:rPr>
                <w:sz w:val="16"/>
              </w:rPr>
            </w:pPr>
            <w:r>
              <w:rPr>
                <w:sz w:val="16"/>
              </w:rPr>
              <w:t>2</w:t>
            </w:r>
          </w:p>
        </w:tc>
        <w:tc>
          <w:tcPr>
            <w:tcW w:w="955" w:type="dxa"/>
          </w:tcPr>
          <w:p>
            <w:pPr>
              <w:jc w:val="center"/>
              <w:rPr>
                <w:sz w:val="16"/>
              </w:rPr>
            </w:pPr>
            <w:r>
              <w:rPr>
                <w:sz w:val="16"/>
              </w:rPr>
              <w:t>3</w:t>
            </w:r>
          </w:p>
        </w:tc>
        <w:tc>
          <w:tcPr>
            <w:tcW w:w="887" w:type="dxa"/>
          </w:tcPr>
          <w:p>
            <w:pPr>
              <w:jc w:val="center"/>
              <w:rPr>
                <w:sz w:val="16"/>
              </w:rPr>
            </w:pPr>
            <w:r>
              <w:rPr>
                <w:sz w:val="16"/>
              </w:rPr>
              <w:t>4</w:t>
            </w:r>
          </w:p>
        </w:tc>
        <w:tc>
          <w:tcPr>
            <w:tcW w:w="2059" w:type="dxa"/>
          </w:tcPr>
          <w:p>
            <w:pPr>
              <w:jc w:val="center"/>
              <w:rPr>
                <w:sz w:val="16"/>
              </w:rPr>
            </w:pPr>
            <w:r>
              <w:rPr>
                <w:sz w:val="16"/>
              </w:rPr>
              <w:t>5</w:t>
            </w:r>
          </w:p>
        </w:tc>
        <w:tc>
          <w:tcPr>
            <w:tcW w:w="1464" w:type="dxa"/>
          </w:tcPr>
          <w:p>
            <w:pPr>
              <w:jc w:val="center"/>
              <w:rPr>
                <w:sz w:val="16"/>
              </w:rPr>
            </w:pPr>
            <w:r>
              <w:rPr>
                <w:sz w:val="16"/>
              </w:rPr>
              <w:t>6</w:t>
            </w:r>
          </w:p>
        </w:tc>
        <w:tc>
          <w:tcPr>
            <w:tcW w:w="1951" w:type="dxa"/>
          </w:tcPr>
          <w:p>
            <w:pPr>
              <w:jc w:val="center"/>
              <w:rPr>
                <w:sz w:val="16"/>
              </w:rPr>
            </w:pPr>
            <w:r>
              <w:rPr>
                <w:sz w:val="16"/>
              </w:rPr>
              <w:t>7</w:t>
            </w:r>
          </w:p>
        </w:tc>
        <w:tc>
          <w:tcPr>
            <w:tcW w:w="902" w:type="dxa"/>
          </w:tcPr>
          <w:p>
            <w:pPr>
              <w:jc w:val="center"/>
              <w:rPr>
                <w:sz w:val="16"/>
              </w:rPr>
            </w:pPr>
            <w:r>
              <w:rPr>
                <w:sz w:val="16"/>
              </w:rPr>
              <w:t>8</w:t>
            </w:r>
          </w:p>
        </w:tc>
        <w:tc>
          <w:tcPr>
            <w:tcW w:w="1207" w:type="dxa"/>
          </w:tcPr>
          <w:p>
            <w:pPr>
              <w:jc w:val="center"/>
              <w:rPr>
                <w:sz w:val="16"/>
              </w:rPr>
            </w:pPr>
            <w:r>
              <w:rPr>
                <w:sz w:val="16"/>
              </w:rPr>
              <w:t>9</w:t>
            </w:r>
          </w:p>
        </w:tc>
        <w:tc>
          <w:tcPr>
            <w:tcW w:w="889" w:type="dxa"/>
          </w:tcPr>
          <w:p>
            <w:pPr>
              <w:jc w:val="center"/>
              <w:rPr>
                <w:sz w:val="16"/>
              </w:rPr>
            </w:pPr>
            <w:r>
              <w:rPr>
                <w:sz w:val="16"/>
              </w:rPr>
              <w:t>10</w:t>
            </w:r>
          </w:p>
        </w:tc>
        <w:tc>
          <w:tcPr>
            <w:tcW w:w="1696" w:type="dxa"/>
          </w:tcPr>
          <w:p>
            <w:pPr>
              <w:jc w:val="center"/>
              <w:rPr>
                <w:sz w:val="16"/>
              </w:rPr>
            </w:pPr>
            <w:r>
              <w:rPr>
                <w:sz w:val="16"/>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9" w:type="dxa"/>
            <w:gridSpan w:val="12"/>
          </w:tcPr>
          <w:p>
            <w:pPr>
              <w:numPr>
                <w:ilvl w:val="0"/>
                <w:numId w:val="36"/>
              </w:numPr>
              <w:tabs>
                <w:tab w:val="left" w:pos="5580"/>
              </w:tabs>
              <w:ind w:left="5812" w:hanging="232"/>
              <w:rPr>
                <w:b/>
              </w:rPr>
            </w:pPr>
            <w:r>
              <w:rPr>
                <w:b/>
              </w:rPr>
              <w:t>Организационные мероприятия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pPr>
              <w:jc w:val="center"/>
              <w:rPr>
                <w:sz w:val="20"/>
                <w:szCs w:val="22"/>
              </w:rPr>
            </w:pPr>
            <w:r>
              <w:rPr>
                <w:sz w:val="20"/>
                <w:szCs w:val="22"/>
              </w:rPr>
              <w:t>1.</w:t>
            </w:r>
          </w:p>
        </w:tc>
        <w:tc>
          <w:tcPr>
            <w:tcW w:w="2735" w:type="dxa"/>
            <w:gridSpan w:val="2"/>
          </w:tcPr>
          <w:p>
            <w:r>
              <w:rPr>
                <w:sz w:val="22"/>
              </w:rPr>
              <w:t>Обучение и проверка знаний по охране труда в соответствии с постановлением Минтруда России и Минобразования России от 13 января 2003 года №1/29 «Об утверждении Порядка обучения по охране труда и проверки знаний требований охраны труда работников организации»</w:t>
            </w:r>
          </w:p>
        </w:tc>
        <w:tc>
          <w:tcPr>
            <w:tcW w:w="955" w:type="dxa"/>
          </w:tcPr>
          <w:p>
            <w:pPr>
              <w:jc w:val="center"/>
              <w:rPr>
                <w:sz w:val="22"/>
              </w:rPr>
            </w:pPr>
            <w:r>
              <w:rPr>
                <w:sz w:val="22"/>
              </w:rPr>
              <w:t>чел.</w:t>
            </w:r>
          </w:p>
        </w:tc>
        <w:tc>
          <w:tcPr>
            <w:tcW w:w="887" w:type="dxa"/>
          </w:tcPr>
          <w:p>
            <w:pPr>
              <w:jc w:val="center"/>
              <w:rPr>
                <w:sz w:val="22"/>
              </w:rPr>
            </w:pPr>
            <w:r>
              <w:rPr>
                <w:sz w:val="22"/>
              </w:rPr>
              <w:t>3</w:t>
            </w:r>
          </w:p>
        </w:tc>
        <w:tc>
          <w:tcPr>
            <w:tcW w:w="2059" w:type="dxa"/>
          </w:tcPr>
          <w:p>
            <w:pPr>
              <w:jc w:val="center"/>
            </w:pPr>
            <w:r>
              <w:t>10500 руб.</w:t>
            </w:r>
          </w:p>
          <w:p>
            <w:pPr>
              <w:jc w:val="center"/>
            </w:pPr>
          </w:p>
        </w:tc>
        <w:tc>
          <w:tcPr>
            <w:tcW w:w="1464" w:type="dxa"/>
          </w:tcPr>
          <w:p>
            <w:pPr>
              <w:ind w:right="-129"/>
              <w:rPr>
                <w:sz w:val="22"/>
              </w:rPr>
            </w:pPr>
            <w:r>
              <w:rPr>
                <w:sz w:val="22"/>
              </w:rPr>
              <w:t>2020 г - 1 чел</w:t>
            </w:r>
          </w:p>
          <w:p>
            <w:pPr>
              <w:ind w:right="-129"/>
              <w:rPr>
                <w:sz w:val="22"/>
              </w:rPr>
            </w:pPr>
            <w:r>
              <w:rPr>
                <w:sz w:val="22"/>
              </w:rPr>
              <w:t>2022 г - 2 чел</w:t>
            </w:r>
          </w:p>
          <w:p>
            <w:pPr>
              <w:jc w:val="center"/>
              <w:rPr>
                <w:sz w:val="22"/>
              </w:rPr>
            </w:pPr>
          </w:p>
          <w:p>
            <w:pPr>
              <w:jc w:val="center"/>
              <w:rPr>
                <w:sz w:val="22"/>
              </w:rPr>
            </w:pPr>
          </w:p>
        </w:tc>
        <w:tc>
          <w:tcPr>
            <w:tcW w:w="1951" w:type="dxa"/>
          </w:tcPr>
          <w:p>
            <w:pPr>
              <w:jc w:val="center"/>
              <w:rPr>
                <w:sz w:val="22"/>
              </w:rPr>
            </w:pPr>
            <w:r>
              <w:rPr>
                <w:sz w:val="22"/>
              </w:rPr>
              <w:t>Заведующий</w:t>
            </w:r>
          </w:p>
        </w:tc>
        <w:tc>
          <w:tcPr>
            <w:tcW w:w="902" w:type="dxa"/>
          </w:tcPr>
          <w:p>
            <w:pPr>
              <w:jc w:val="center"/>
            </w:pPr>
            <w:r>
              <w:t>30</w:t>
            </w:r>
          </w:p>
        </w:tc>
        <w:tc>
          <w:tcPr>
            <w:tcW w:w="1207" w:type="dxa"/>
          </w:tcPr>
          <w:p>
            <w:pPr>
              <w:jc w:val="center"/>
            </w:pPr>
            <w:r>
              <w:t>23</w:t>
            </w:r>
          </w:p>
        </w:tc>
        <w:tc>
          <w:tcPr>
            <w:tcW w:w="889" w:type="dxa"/>
          </w:tcPr>
          <w:p>
            <w:pPr>
              <w:jc w:val="center"/>
            </w:pPr>
          </w:p>
        </w:tc>
        <w:tc>
          <w:tcPr>
            <w:tcW w:w="169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pPr>
              <w:jc w:val="center"/>
              <w:rPr>
                <w:sz w:val="20"/>
                <w:szCs w:val="22"/>
              </w:rPr>
            </w:pPr>
            <w:r>
              <w:rPr>
                <w:sz w:val="20"/>
                <w:szCs w:val="22"/>
              </w:rPr>
              <w:t>2.</w:t>
            </w:r>
          </w:p>
        </w:tc>
        <w:tc>
          <w:tcPr>
            <w:tcW w:w="2735" w:type="dxa"/>
            <w:gridSpan w:val="2"/>
          </w:tcPr>
          <w:p>
            <w:pPr>
              <w:rPr>
                <w:sz w:val="22"/>
              </w:rPr>
            </w:pPr>
            <w:r>
              <w:rPr>
                <w:sz w:val="22"/>
              </w:rPr>
              <w:t>Разработка, утверждение и размножение инструкций по охране труда</w:t>
            </w:r>
          </w:p>
        </w:tc>
        <w:tc>
          <w:tcPr>
            <w:tcW w:w="955" w:type="dxa"/>
          </w:tcPr>
          <w:p>
            <w:pPr>
              <w:jc w:val="center"/>
              <w:rPr>
                <w:sz w:val="22"/>
              </w:rPr>
            </w:pPr>
            <w:r>
              <w:rPr>
                <w:sz w:val="22"/>
              </w:rPr>
              <w:t>руб.</w:t>
            </w:r>
          </w:p>
        </w:tc>
        <w:tc>
          <w:tcPr>
            <w:tcW w:w="887" w:type="dxa"/>
          </w:tcPr>
          <w:p>
            <w:pPr>
              <w:jc w:val="center"/>
              <w:rPr>
                <w:sz w:val="22"/>
              </w:rPr>
            </w:pPr>
          </w:p>
        </w:tc>
        <w:tc>
          <w:tcPr>
            <w:tcW w:w="2059" w:type="dxa"/>
          </w:tcPr>
          <w:p>
            <w:pPr>
              <w:jc w:val="center"/>
            </w:pPr>
            <w:r>
              <w:t>8 000 руб.</w:t>
            </w:r>
          </w:p>
        </w:tc>
        <w:tc>
          <w:tcPr>
            <w:tcW w:w="1464" w:type="dxa"/>
          </w:tcPr>
          <w:p>
            <w:pPr>
              <w:jc w:val="center"/>
              <w:rPr>
                <w:sz w:val="22"/>
              </w:rPr>
            </w:pPr>
            <w:r>
              <w:rPr>
                <w:sz w:val="22"/>
              </w:rPr>
              <w:t>ежегодно</w:t>
            </w:r>
          </w:p>
        </w:tc>
        <w:tc>
          <w:tcPr>
            <w:tcW w:w="1951" w:type="dxa"/>
          </w:tcPr>
          <w:p>
            <w:pPr>
              <w:jc w:val="center"/>
              <w:rPr>
                <w:sz w:val="22"/>
              </w:rPr>
            </w:pPr>
            <w:r>
              <w:rPr>
                <w:sz w:val="22"/>
              </w:rPr>
              <w:t>Заведующий, завхоз</w:t>
            </w:r>
          </w:p>
        </w:tc>
        <w:tc>
          <w:tcPr>
            <w:tcW w:w="902" w:type="dxa"/>
          </w:tcPr>
          <w:p>
            <w:pPr>
              <w:jc w:val="center"/>
            </w:pPr>
            <w:r>
              <w:t>30</w:t>
            </w:r>
          </w:p>
        </w:tc>
        <w:tc>
          <w:tcPr>
            <w:tcW w:w="1207" w:type="dxa"/>
          </w:tcPr>
          <w:p>
            <w:pPr>
              <w:jc w:val="center"/>
            </w:pPr>
            <w:r>
              <w:t>23</w:t>
            </w:r>
          </w:p>
        </w:tc>
        <w:tc>
          <w:tcPr>
            <w:tcW w:w="889" w:type="dxa"/>
          </w:tcPr>
          <w:p>
            <w:pPr>
              <w:jc w:val="center"/>
            </w:pPr>
          </w:p>
        </w:tc>
        <w:tc>
          <w:tcPr>
            <w:tcW w:w="169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pPr>
              <w:jc w:val="center"/>
              <w:rPr>
                <w:sz w:val="20"/>
                <w:szCs w:val="22"/>
              </w:rPr>
            </w:pPr>
            <w:r>
              <w:rPr>
                <w:sz w:val="20"/>
                <w:szCs w:val="22"/>
              </w:rPr>
              <w:t>3.</w:t>
            </w:r>
          </w:p>
        </w:tc>
        <w:tc>
          <w:tcPr>
            <w:tcW w:w="2735" w:type="dxa"/>
            <w:gridSpan w:val="2"/>
          </w:tcPr>
          <w:p>
            <w:pPr>
              <w:rPr>
                <w:sz w:val="22"/>
              </w:rPr>
            </w:pPr>
            <w:r>
              <w:rPr>
                <w:sz w:val="22"/>
              </w:rPr>
              <w:t>Проведение общего технического осмотра зданий и других сооружений на соответствие безопасной эксплуатации.</w:t>
            </w:r>
          </w:p>
        </w:tc>
        <w:tc>
          <w:tcPr>
            <w:tcW w:w="955" w:type="dxa"/>
          </w:tcPr>
          <w:p>
            <w:pPr>
              <w:jc w:val="center"/>
              <w:rPr>
                <w:sz w:val="22"/>
              </w:rPr>
            </w:pPr>
            <w:r>
              <w:rPr>
                <w:sz w:val="22"/>
              </w:rPr>
              <w:t>ед.</w:t>
            </w:r>
          </w:p>
        </w:tc>
        <w:tc>
          <w:tcPr>
            <w:tcW w:w="887" w:type="dxa"/>
          </w:tcPr>
          <w:p>
            <w:pPr>
              <w:jc w:val="center"/>
              <w:rPr>
                <w:sz w:val="22"/>
              </w:rPr>
            </w:pPr>
            <w:r>
              <w:rPr>
                <w:sz w:val="22"/>
              </w:rPr>
              <w:t>_</w:t>
            </w:r>
          </w:p>
        </w:tc>
        <w:tc>
          <w:tcPr>
            <w:tcW w:w="2059" w:type="dxa"/>
          </w:tcPr>
          <w:p>
            <w:pPr>
              <w:jc w:val="center"/>
            </w:pPr>
            <w:r>
              <w:t>_</w:t>
            </w:r>
          </w:p>
        </w:tc>
        <w:tc>
          <w:tcPr>
            <w:tcW w:w="1464" w:type="dxa"/>
          </w:tcPr>
          <w:p>
            <w:pPr>
              <w:jc w:val="center"/>
              <w:rPr>
                <w:sz w:val="18"/>
              </w:rPr>
            </w:pPr>
            <w:r>
              <w:rPr>
                <w:sz w:val="18"/>
              </w:rPr>
              <w:t>Ежеквартально</w:t>
            </w:r>
          </w:p>
        </w:tc>
        <w:tc>
          <w:tcPr>
            <w:tcW w:w="1951" w:type="dxa"/>
          </w:tcPr>
          <w:p>
            <w:pPr>
              <w:jc w:val="center"/>
              <w:rPr>
                <w:sz w:val="22"/>
              </w:rPr>
            </w:pPr>
            <w:r>
              <w:rPr>
                <w:sz w:val="22"/>
              </w:rPr>
              <w:t>Завхоз</w:t>
            </w:r>
          </w:p>
        </w:tc>
        <w:tc>
          <w:tcPr>
            <w:tcW w:w="902" w:type="dxa"/>
          </w:tcPr>
          <w:p>
            <w:pPr>
              <w:jc w:val="center"/>
            </w:pPr>
            <w:r>
              <w:t>30</w:t>
            </w:r>
          </w:p>
        </w:tc>
        <w:tc>
          <w:tcPr>
            <w:tcW w:w="1207" w:type="dxa"/>
          </w:tcPr>
          <w:p>
            <w:pPr>
              <w:jc w:val="center"/>
            </w:pPr>
            <w:r>
              <w:t>23</w:t>
            </w:r>
          </w:p>
        </w:tc>
        <w:tc>
          <w:tcPr>
            <w:tcW w:w="889" w:type="dxa"/>
          </w:tcPr>
          <w:p>
            <w:pPr>
              <w:jc w:val="center"/>
            </w:pPr>
          </w:p>
        </w:tc>
        <w:tc>
          <w:tcPr>
            <w:tcW w:w="169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34" w:type="dxa"/>
          </w:tcPr>
          <w:p>
            <w:pPr>
              <w:jc w:val="center"/>
              <w:rPr>
                <w:sz w:val="20"/>
                <w:szCs w:val="22"/>
              </w:rPr>
            </w:pPr>
            <w:r>
              <w:rPr>
                <w:sz w:val="20"/>
                <w:szCs w:val="22"/>
              </w:rPr>
              <w:t>4.</w:t>
            </w:r>
          </w:p>
        </w:tc>
        <w:tc>
          <w:tcPr>
            <w:tcW w:w="2735" w:type="dxa"/>
            <w:gridSpan w:val="2"/>
          </w:tcPr>
          <w:p>
            <w:pPr>
              <w:rPr>
                <w:sz w:val="22"/>
                <w:szCs w:val="22"/>
              </w:rPr>
            </w:pPr>
            <w:r>
              <w:rPr>
                <w:sz w:val="22"/>
                <w:szCs w:val="22"/>
              </w:rPr>
              <w:t>Организация проверки знаний по охране труда работников  детского сада.</w:t>
            </w:r>
          </w:p>
        </w:tc>
        <w:tc>
          <w:tcPr>
            <w:tcW w:w="955" w:type="dxa"/>
          </w:tcPr>
          <w:p>
            <w:pPr>
              <w:jc w:val="center"/>
              <w:rPr>
                <w:sz w:val="22"/>
                <w:szCs w:val="22"/>
              </w:rPr>
            </w:pPr>
            <w:r>
              <w:rPr>
                <w:sz w:val="22"/>
                <w:szCs w:val="22"/>
              </w:rPr>
              <w:t>ед.</w:t>
            </w:r>
          </w:p>
        </w:tc>
        <w:tc>
          <w:tcPr>
            <w:tcW w:w="887" w:type="dxa"/>
          </w:tcPr>
          <w:p>
            <w:pPr>
              <w:jc w:val="center"/>
              <w:rPr>
                <w:sz w:val="22"/>
              </w:rPr>
            </w:pPr>
            <w:r>
              <w:rPr>
                <w:sz w:val="22"/>
              </w:rPr>
              <w:t>_</w:t>
            </w:r>
          </w:p>
        </w:tc>
        <w:tc>
          <w:tcPr>
            <w:tcW w:w="2059" w:type="dxa"/>
          </w:tcPr>
          <w:p>
            <w:pPr>
              <w:jc w:val="center"/>
            </w:pPr>
            <w:r>
              <w:t>_</w:t>
            </w:r>
          </w:p>
        </w:tc>
        <w:tc>
          <w:tcPr>
            <w:tcW w:w="1464" w:type="dxa"/>
          </w:tcPr>
          <w:p>
            <w:pPr>
              <w:jc w:val="center"/>
              <w:rPr>
                <w:sz w:val="22"/>
              </w:rPr>
            </w:pPr>
            <w:r>
              <w:rPr>
                <w:sz w:val="22"/>
              </w:rPr>
              <w:t>1 раз в квартал</w:t>
            </w:r>
          </w:p>
        </w:tc>
        <w:tc>
          <w:tcPr>
            <w:tcW w:w="1951" w:type="dxa"/>
          </w:tcPr>
          <w:p>
            <w:pPr>
              <w:jc w:val="center"/>
              <w:rPr>
                <w:sz w:val="22"/>
              </w:rPr>
            </w:pPr>
            <w:r>
              <w:rPr>
                <w:sz w:val="22"/>
              </w:rPr>
              <w:t>Заведующий</w:t>
            </w:r>
          </w:p>
        </w:tc>
        <w:tc>
          <w:tcPr>
            <w:tcW w:w="902" w:type="dxa"/>
          </w:tcPr>
          <w:p>
            <w:pPr>
              <w:jc w:val="center"/>
            </w:pPr>
            <w:r>
              <w:t>30</w:t>
            </w:r>
          </w:p>
        </w:tc>
        <w:tc>
          <w:tcPr>
            <w:tcW w:w="1207" w:type="dxa"/>
          </w:tcPr>
          <w:p>
            <w:pPr>
              <w:jc w:val="center"/>
            </w:pPr>
            <w:r>
              <w:t>23</w:t>
            </w:r>
          </w:p>
        </w:tc>
        <w:tc>
          <w:tcPr>
            <w:tcW w:w="889" w:type="dxa"/>
          </w:tcPr>
          <w:p>
            <w:pPr>
              <w:jc w:val="center"/>
            </w:pPr>
          </w:p>
        </w:tc>
        <w:tc>
          <w:tcPr>
            <w:tcW w:w="169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34" w:type="dxa"/>
          </w:tcPr>
          <w:p>
            <w:pPr>
              <w:jc w:val="center"/>
              <w:rPr>
                <w:sz w:val="20"/>
                <w:szCs w:val="22"/>
              </w:rPr>
            </w:pPr>
            <w:r>
              <w:rPr>
                <w:sz w:val="20"/>
                <w:szCs w:val="22"/>
              </w:rPr>
              <w:t>5.</w:t>
            </w:r>
          </w:p>
        </w:tc>
        <w:tc>
          <w:tcPr>
            <w:tcW w:w="2735" w:type="dxa"/>
            <w:gridSpan w:val="2"/>
          </w:tcPr>
          <w:p>
            <w:pPr>
              <w:rPr>
                <w:sz w:val="22"/>
                <w:szCs w:val="22"/>
              </w:rPr>
            </w:pPr>
            <w:r>
              <w:rPr>
                <w:sz w:val="22"/>
                <w:szCs w:val="22"/>
              </w:rPr>
              <w:t xml:space="preserve">Обновить уголки: </w:t>
            </w:r>
          </w:p>
          <w:p>
            <w:pPr>
              <w:rPr>
                <w:sz w:val="22"/>
                <w:szCs w:val="22"/>
              </w:rPr>
            </w:pPr>
            <w:r>
              <w:rPr>
                <w:sz w:val="22"/>
                <w:szCs w:val="22"/>
              </w:rPr>
              <w:t>1. По ПДД</w:t>
            </w:r>
          </w:p>
          <w:p>
            <w:pPr>
              <w:rPr>
                <w:sz w:val="22"/>
                <w:szCs w:val="22"/>
              </w:rPr>
            </w:pPr>
            <w:r>
              <w:rPr>
                <w:sz w:val="22"/>
                <w:szCs w:val="22"/>
              </w:rPr>
              <w:t>2. По охране труда</w:t>
            </w:r>
          </w:p>
        </w:tc>
        <w:tc>
          <w:tcPr>
            <w:tcW w:w="955" w:type="dxa"/>
          </w:tcPr>
          <w:p>
            <w:pPr>
              <w:jc w:val="center"/>
              <w:rPr>
                <w:sz w:val="22"/>
                <w:szCs w:val="22"/>
              </w:rPr>
            </w:pPr>
            <w:r>
              <w:rPr>
                <w:sz w:val="22"/>
                <w:szCs w:val="22"/>
              </w:rPr>
              <w:t>шт.</w:t>
            </w:r>
          </w:p>
        </w:tc>
        <w:tc>
          <w:tcPr>
            <w:tcW w:w="887" w:type="dxa"/>
          </w:tcPr>
          <w:p>
            <w:pPr>
              <w:jc w:val="center"/>
              <w:rPr>
                <w:sz w:val="22"/>
              </w:rPr>
            </w:pPr>
            <w:r>
              <w:rPr>
                <w:sz w:val="22"/>
              </w:rPr>
              <w:t>3</w:t>
            </w:r>
          </w:p>
        </w:tc>
        <w:tc>
          <w:tcPr>
            <w:tcW w:w="2059" w:type="dxa"/>
          </w:tcPr>
          <w:p>
            <w:pPr>
              <w:jc w:val="center"/>
            </w:pPr>
            <w:r>
              <w:t>6 600 руб.</w:t>
            </w:r>
          </w:p>
        </w:tc>
        <w:tc>
          <w:tcPr>
            <w:tcW w:w="1464" w:type="dxa"/>
          </w:tcPr>
          <w:p>
            <w:pPr>
              <w:jc w:val="center"/>
              <w:rPr>
                <w:sz w:val="22"/>
              </w:rPr>
            </w:pPr>
            <w:r>
              <w:rPr>
                <w:sz w:val="22"/>
              </w:rPr>
              <w:t>до 01.06.2021</w:t>
            </w:r>
          </w:p>
        </w:tc>
        <w:tc>
          <w:tcPr>
            <w:tcW w:w="1951" w:type="dxa"/>
          </w:tcPr>
          <w:p>
            <w:pPr>
              <w:jc w:val="center"/>
              <w:rPr>
                <w:sz w:val="22"/>
              </w:rPr>
            </w:pPr>
            <w:r>
              <w:rPr>
                <w:sz w:val="22"/>
              </w:rPr>
              <w:t>Заведующий</w:t>
            </w:r>
          </w:p>
        </w:tc>
        <w:tc>
          <w:tcPr>
            <w:tcW w:w="902" w:type="dxa"/>
          </w:tcPr>
          <w:p>
            <w:pPr>
              <w:jc w:val="center"/>
            </w:pPr>
            <w:r>
              <w:t>30</w:t>
            </w:r>
          </w:p>
        </w:tc>
        <w:tc>
          <w:tcPr>
            <w:tcW w:w="1207" w:type="dxa"/>
          </w:tcPr>
          <w:p>
            <w:pPr>
              <w:jc w:val="center"/>
            </w:pPr>
            <w:r>
              <w:t>23</w:t>
            </w:r>
          </w:p>
        </w:tc>
        <w:tc>
          <w:tcPr>
            <w:tcW w:w="889" w:type="dxa"/>
          </w:tcPr>
          <w:p>
            <w:pPr>
              <w:jc w:val="center"/>
            </w:pPr>
          </w:p>
        </w:tc>
        <w:tc>
          <w:tcPr>
            <w:tcW w:w="169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9" w:type="dxa"/>
            <w:gridSpan w:val="12"/>
          </w:tcPr>
          <w:p>
            <w:pPr>
              <w:numPr>
                <w:ilvl w:val="0"/>
                <w:numId w:val="36"/>
              </w:numPr>
              <w:tabs>
                <w:tab w:val="left" w:pos="332"/>
              </w:tabs>
              <w:ind w:left="0" w:firstLine="0"/>
              <w:jc w:val="center"/>
              <w:rPr>
                <w:b/>
                <w:sz w:val="20"/>
                <w:szCs w:val="22"/>
              </w:rPr>
            </w:pPr>
            <w:r>
              <w:rPr>
                <w:b/>
                <w:sz w:val="20"/>
                <w:szCs w:val="22"/>
              </w:rPr>
              <w:t>Технические мероприятия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pPr>
              <w:jc w:val="center"/>
              <w:rPr>
                <w:sz w:val="20"/>
                <w:szCs w:val="22"/>
              </w:rPr>
            </w:pPr>
            <w:r>
              <w:rPr>
                <w:sz w:val="20"/>
                <w:szCs w:val="22"/>
              </w:rPr>
              <w:t>6.</w:t>
            </w:r>
          </w:p>
        </w:tc>
        <w:tc>
          <w:tcPr>
            <w:tcW w:w="2735" w:type="dxa"/>
            <w:gridSpan w:val="2"/>
          </w:tcPr>
          <w:p>
            <w:pPr>
              <w:rPr>
                <w:sz w:val="22"/>
              </w:rPr>
            </w:pPr>
            <w:r>
              <w:rPr>
                <w:sz w:val="22"/>
              </w:rPr>
              <w:t>Промывка системы отопления</w:t>
            </w:r>
          </w:p>
        </w:tc>
        <w:tc>
          <w:tcPr>
            <w:tcW w:w="955" w:type="dxa"/>
          </w:tcPr>
          <w:p>
            <w:pPr>
              <w:jc w:val="center"/>
            </w:pPr>
            <w:r>
              <w:t>ед.</w:t>
            </w:r>
          </w:p>
        </w:tc>
        <w:tc>
          <w:tcPr>
            <w:tcW w:w="887" w:type="dxa"/>
          </w:tcPr>
          <w:p>
            <w:pPr>
              <w:jc w:val="center"/>
            </w:pPr>
            <w:r>
              <w:t>1</w:t>
            </w:r>
          </w:p>
        </w:tc>
        <w:tc>
          <w:tcPr>
            <w:tcW w:w="2059" w:type="dxa"/>
          </w:tcPr>
          <w:p>
            <w:pPr>
              <w:jc w:val="center"/>
            </w:pPr>
            <w:r>
              <w:t>4500 руб.</w:t>
            </w:r>
          </w:p>
        </w:tc>
        <w:tc>
          <w:tcPr>
            <w:tcW w:w="1464" w:type="dxa"/>
          </w:tcPr>
          <w:p>
            <w:pPr>
              <w:jc w:val="center"/>
              <w:rPr>
                <w:sz w:val="20"/>
              </w:rPr>
            </w:pPr>
            <w:r>
              <w:rPr>
                <w:sz w:val="20"/>
              </w:rPr>
              <w:t>ежегодно, июнь</w:t>
            </w:r>
          </w:p>
        </w:tc>
        <w:tc>
          <w:tcPr>
            <w:tcW w:w="1951" w:type="dxa"/>
          </w:tcPr>
          <w:p>
            <w:pPr>
              <w:jc w:val="center"/>
              <w:rPr>
                <w:sz w:val="22"/>
              </w:rPr>
            </w:pPr>
            <w:r>
              <w:rPr>
                <w:sz w:val="22"/>
              </w:rPr>
              <w:t>Заведующий, завхоз</w:t>
            </w:r>
          </w:p>
        </w:tc>
        <w:tc>
          <w:tcPr>
            <w:tcW w:w="902" w:type="dxa"/>
          </w:tcPr>
          <w:p>
            <w:pPr>
              <w:jc w:val="center"/>
            </w:pPr>
          </w:p>
        </w:tc>
        <w:tc>
          <w:tcPr>
            <w:tcW w:w="1207" w:type="dxa"/>
          </w:tcPr>
          <w:p>
            <w:pPr>
              <w:jc w:val="center"/>
            </w:pPr>
          </w:p>
        </w:tc>
        <w:tc>
          <w:tcPr>
            <w:tcW w:w="889" w:type="dxa"/>
          </w:tcPr>
          <w:p>
            <w:pPr>
              <w:jc w:val="center"/>
            </w:pPr>
          </w:p>
        </w:tc>
        <w:tc>
          <w:tcPr>
            <w:tcW w:w="169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pPr>
              <w:jc w:val="center"/>
              <w:rPr>
                <w:sz w:val="20"/>
                <w:szCs w:val="22"/>
              </w:rPr>
            </w:pPr>
            <w:r>
              <w:rPr>
                <w:sz w:val="20"/>
                <w:szCs w:val="22"/>
              </w:rPr>
              <w:t>7.</w:t>
            </w:r>
          </w:p>
        </w:tc>
        <w:tc>
          <w:tcPr>
            <w:tcW w:w="2735" w:type="dxa"/>
            <w:gridSpan w:val="2"/>
          </w:tcPr>
          <w:p>
            <w:pPr>
              <w:rPr>
                <w:color w:val="000000"/>
                <w:sz w:val="22"/>
              </w:rPr>
            </w:pPr>
            <w:r>
              <w:rPr>
                <w:color w:val="000000"/>
                <w:sz w:val="22"/>
              </w:rPr>
              <w:t>Частичный ремонт теплоснабжения (замена радиаторов отопления, труб)</w:t>
            </w:r>
          </w:p>
        </w:tc>
        <w:tc>
          <w:tcPr>
            <w:tcW w:w="955" w:type="dxa"/>
          </w:tcPr>
          <w:p>
            <w:pPr>
              <w:jc w:val="center"/>
            </w:pPr>
          </w:p>
        </w:tc>
        <w:tc>
          <w:tcPr>
            <w:tcW w:w="887" w:type="dxa"/>
          </w:tcPr>
          <w:p>
            <w:pPr>
              <w:jc w:val="center"/>
            </w:pPr>
          </w:p>
        </w:tc>
        <w:tc>
          <w:tcPr>
            <w:tcW w:w="2059" w:type="dxa"/>
          </w:tcPr>
          <w:p>
            <w:pPr>
              <w:jc w:val="center"/>
            </w:pPr>
            <w:r>
              <w:t>100 000 руб.</w:t>
            </w:r>
          </w:p>
        </w:tc>
        <w:tc>
          <w:tcPr>
            <w:tcW w:w="1464" w:type="dxa"/>
          </w:tcPr>
          <w:p>
            <w:pPr>
              <w:jc w:val="center"/>
            </w:pPr>
            <w:r>
              <w:t>до 01.09.2022</w:t>
            </w:r>
          </w:p>
        </w:tc>
        <w:tc>
          <w:tcPr>
            <w:tcW w:w="1951" w:type="dxa"/>
          </w:tcPr>
          <w:p>
            <w:pPr>
              <w:jc w:val="center"/>
              <w:rPr>
                <w:sz w:val="22"/>
              </w:rPr>
            </w:pPr>
            <w:r>
              <w:rPr>
                <w:sz w:val="22"/>
              </w:rPr>
              <w:t>Заведующий, завхоз</w:t>
            </w:r>
          </w:p>
        </w:tc>
        <w:tc>
          <w:tcPr>
            <w:tcW w:w="902" w:type="dxa"/>
          </w:tcPr>
          <w:p>
            <w:pPr>
              <w:jc w:val="center"/>
            </w:pPr>
          </w:p>
        </w:tc>
        <w:tc>
          <w:tcPr>
            <w:tcW w:w="1207" w:type="dxa"/>
          </w:tcPr>
          <w:p>
            <w:pPr>
              <w:jc w:val="center"/>
            </w:pPr>
          </w:p>
        </w:tc>
        <w:tc>
          <w:tcPr>
            <w:tcW w:w="889" w:type="dxa"/>
          </w:tcPr>
          <w:p>
            <w:pPr>
              <w:jc w:val="center"/>
            </w:pPr>
          </w:p>
        </w:tc>
        <w:tc>
          <w:tcPr>
            <w:tcW w:w="169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34" w:type="dxa"/>
          </w:tcPr>
          <w:p>
            <w:pPr>
              <w:jc w:val="center"/>
              <w:rPr>
                <w:sz w:val="20"/>
                <w:szCs w:val="22"/>
              </w:rPr>
            </w:pPr>
            <w:r>
              <w:rPr>
                <w:sz w:val="20"/>
                <w:szCs w:val="22"/>
              </w:rPr>
              <w:t>8.</w:t>
            </w:r>
          </w:p>
        </w:tc>
        <w:tc>
          <w:tcPr>
            <w:tcW w:w="2735" w:type="dxa"/>
            <w:gridSpan w:val="2"/>
          </w:tcPr>
          <w:p>
            <w:pPr>
              <w:rPr>
                <w:sz w:val="22"/>
              </w:rPr>
            </w:pPr>
            <w:r>
              <w:rPr>
                <w:sz w:val="22"/>
              </w:rPr>
              <w:t xml:space="preserve">Косметический ремонт помещений </w:t>
            </w:r>
          </w:p>
        </w:tc>
        <w:tc>
          <w:tcPr>
            <w:tcW w:w="955" w:type="dxa"/>
          </w:tcPr>
          <w:p>
            <w:pPr>
              <w:jc w:val="center"/>
            </w:pPr>
            <w:r>
              <w:t>шт.</w:t>
            </w:r>
          </w:p>
        </w:tc>
        <w:tc>
          <w:tcPr>
            <w:tcW w:w="887" w:type="dxa"/>
          </w:tcPr>
          <w:p>
            <w:pPr>
              <w:jc w:val="center"/>
            </w:pPr>
            <w:r>
              <w:t>17</w:t>
            </w:r>
          </w:p>
        </w:tc>
        <w:tc>
          <w:tcPr>
            <w:tcW w:w="2059" w:type="dxa"/>
          </w:tcPr>
          <w:p>
            <w:pPr>
              <w:jc w:val="center"/>
            </w:pPr>
            <w:r>
              <w:t>160 000 руб.</w:t>
            </w:r>
          </w:p>
        </w:tc>
        <w:tc>
          <w:tcPr>
            <w:tcW w:w="1464" w:type="dxa"/>
          </w:tcPr>
          <w:p>
            <w:pPr>
              <w:jc w:val="center"/>
              <w:rPr>
                <w:sz w:val="22"/>
              </w:rPr>
            </w:pPr>
            <w:r>
              <w:rPr>
                <w:sz w:val="22"/>
              </w:rPr>
              <w:t>ежегодно</w:t>
            </w:r>
          </w:p>
        </w:tc>
        <w:tc>
          <w:tcPr>
            <w:tcW w:w="1951" w:type="dxa"/>
          </w:tcPr>
          <w:p>
            <w:pPr>
              <w:jc w:val="center"/>
              <w:rPr>
                <w:sz w:val="22"/>
              </w:rPr>
            </w:pPr>
            <w:r>
              <w:rPr>
                <w:sz w:val="22"/>
              </w:rPr>
              <w:t>Заведующий, завхоз</w:t>
            </w:r>
          </w:p>
        </w:tc>
        <w:tc>
          <w:tcPr>
            <w:tcW w:w="902" w:type="dxa"/>
          </w:tcPr>
          <w:p>
            <w:pPr>
              <w:jc w:val="center"/>
            </w:pPr>
          </w:p>
        </w:tc>
        <w:tc>
          <w:tcPr>
            <w:tcW w:w="1207" w:type="dxa"/>
          </w:tcPr>
          <w:p>
            <w:pPr>
              <w:jc w:val="center"/>
            </w:pPr>
          </w:p>
        </w:tc>
        <w:tc>
          <w:tcPr>
            <w:tcW w:w="889" w:type="dxa"/>
          </w:tcPr>
          <w:p>
            <w:pPr>
              <w:jc w:val="center"/>
            </w:pPr>
          </w:p>
        </w:tc>
        <w:tc>
          <w:tcPr>
            <w:tcW w:w="169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634" w:type="dxa"/>
          </w:tcPr>
          <w:p>
            <w:pPr>
              <w:jc w:val="center"/>
              <w:rPr>
                <w:sz w:val="20"/>
                <w:szCs w:val="22"/>
              </w:rPr>
            </w:pPr>
            <w:r>
              <w:rPr>
                <w:sz w:val="20"/>
                <w:szCs w:val="22"/>
              </w:rPr>
              <w:t>9.</w:t>
            </w:r>
          </w:p>
        </w:tc>
        <w:tc>
          <w:tcPr>
            <w:tcW w:w="2735" w:type="dxa"/>
            <w:gridSpan w:val="2"/>
          </w:tcPr>
          <w:p>
            <w:pPr>
              <w:rPr>
                <w:sz w:val="22"/>
              </w:rPr>
            </w:pPr>
            <w:r>
              <w:rPr>
                <w:sz w:val="22"/>
              </w:rPr>
              <w:t>Покраска  ограждения ДОУ</w:t>
            </w:r>
          </w:p>
        </w:tc>
        <w:tc>
          <w:tcPr>
            <w:tcW w:w="955" w:type="dxa"/>
          </w:tcPr>
          <w:p>
            <w:pPr>
              <w:jc w:val="center"/>
            </w:pPr>
          </w:p>
        </w:tc>
        <w:tc>
          <w:tcPr>
            <w:tcW w:w="887" w:type="dxa"/>
          </w:tcPr>
          <w:p>
            <w:pPr>
              <w:jc w:val="center"/>
            </w:pPr>
          </w:p>
        </w:tc>
        <w:tc>
          <w:tcPr>
            <w:tcW w:w="2059" w:type="dxa"/>
          </w:tcPr>
          <w:p>
            <w:pPr>
              <w:jc w:val="center"/>
            </w:pPr>
            <w:r>
              <w:t>150 000 руб.</w:t>
            </w:r>
          </w:p>
        </w:tc>
        <w:tc>
          <w:tcPr>
            <w:tcW w:w="1464" w:type="dxa"/>
          </w:tcPr>
          <w:p>
            <w:pPr>
              <w:jc w:val="center"/>
              <w:rPr>
                <w:sz w:val="22"/>
              </w:rPr>
            </w:pPr>
            <w:r>
              <w:rPr>
                <w:sz w:val="22"/>
              </w:rPr>
              <w:t>до 01.09.2023</w:t>
            </w:r>
          </w:p>
        </w:tc>
        <w:tc>
          <w:tcPr>
            <w:tcW w:w="1951" w:type="dxa"/>
          </w:tcPr>
          <w:p>
            <w:pPr>
              <w:jc w:val="center"/>
              <w:rPr>
                <w:sz w:val="22"/>
              </w:rPr>
            </w:pPr>
            <w:r>
              <w:rPr>
                <w:sz w:val="22"/>
              </w:rPr>
              <w:t>Заведующий, завхоз</w:t>
            </w:r>
          </w:p>
        </w:tc>
        <w:tc>
          <w:tcPr>
            <w:tcW w:w="902" w:type="dxa"/>
          </w:tcPr>
          <w:p>
            <w:pPr>
              <w:jc w:val="center"/>
            </w:pPr>
          </w:p>
        </w:tc>
        <w:tc>
          <w:tcPr>
            <w:tcW w:w="1207" w:type="dxa"/>
          </w:tcPr>
          <w:p>
            <w:pPr>
              <w:jc w:val="center"/>
            </w:pPr>
          </w:p>
        </w:tc>
        <w:tc>
          <w:tcPr>
            <w:tcW w:w="889" w:type="dxa"/>
          </w:tcPr>
          <w:p>
            <w:pPr>
              <w:jc w:val="center"/>
            </w:pPr>
          </w:p>
        </w:tc>
        <w:tc>
          <w:tcPr>
            <w:tcW w:w="169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9" w:type="dxa"/>
            <w:gridSpan w:val="12"/>
          </w:tcPr>
          <w:p>
            <w:pPr>
              <w:numPr>
                <w:ilvl w:val="0"/>
                <w:numId w:val="36"/>
              </w:numPr>
              <w:ind w:left="0" w:firstLine="0"/>
              <w:jc w:val="center"/>
              <w:rPr>
                <w:b/>
                <w:sz w:val="20"/>
                <w:szCs w:val="22"/>
              </w:rPr>
            </w:pPr>
            <w:r>
              <w:rPr>
                <w:b/>
                <w:sz w:val="20"/>
                <w:szCs w:val="22"/>
              </w:rPr>
              <w:t>Лечебно-профилактические и санитарно-бытовые мероприятия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pPr>
              <w:jc w:val="center"/>
              <w:rPr>
                <w:sz w:val="20"/>
                <w:szCs w:val="22"/>
              </w:rPr>
            </w:pPr>
            <w:r>
              <w:rPr>
                <w:sz w:val="20"/>
                <w:szCs w:val="22"/>
              </w:rPr>
              <w:t>10.</w:t>
            </w:r>
          </w:p>
        </w:tc>
        <w:tc>
          <w:tcPr>
            <w:tcW w:w="2717" w:type="dxa"/>
          </w:tcPr>
          <w:p>
            <w:pPr>
              <w:pStyle w:val="49"/>
              <w:rPr>
                <w:rFonts w:ascii="Times New Roman" w:hAnsi="Times New Roman"/>
                <w:sz w:val="18"/>
              </w:rPr>
            </w:pPr>
            <w:r>
              <w:rPr>
                <w:rFonts w:ascii="Times New Roman" w:hAnsi="Times New Roman"/>
              </w:rPr>
              <w:t xml:space="preserve">Предварительные и периодические медицинские осмотры, флюорографическое обследование работников в соответствии с </w:t>
            </w:r>
            <w:r>
              <w:rPr>
                <w:rFonts w:ascii="Times New Roman" w:hAnsi="Times New Roman"/>
                <w:b/>
                <w:sz w:val="18"/>
              </w:rPr>
              <w:t>Приказом Министерства здравоохранения и социального развития  России от 12.04.2011г. №302н</w:t>
            </w:r>
            <w:r>
              <w:rPr>
                <w:rFonts w:ascii="Times New Roman" w:hAnsi="Times New Roman"/>
                <w:sz w:val="18"/>
              </w:rPr>
              <w:t xml:space="preserve"> с изменениями и дополнениями от 15 мая 2013г.</w:t>
            </w:r>
          </w:p>
          <w:p>
            <w:pPr>
              <w:pStyle w:val="49"/>
              <w:rPr>
                <w:rFonts w:ascii="Times New Roman" w:hAnsi="Times New Roman"/>
              </w:rPr>
            </w:pPr>
            <w:r>
              <w:rPr>
                <w:rFonts w:ascii="Times New Roman" w:hAnsi="Times New Roman"/>
                <w:sz w:val="18"/>
              </w:rPr>
              <w:t>-</w:t>
            </w:r>
            <w:r>
              <w:rPr>
                <w:rFonts w:ascii="Times New Roman" w:hAnsi="Times New Roman"/>
                <w:b/>
                <w:sz w:val="18"/>
              </w:rPr>
              <w:t>Приказ № 437 от 19 апреля 2017 г.</w:t>
            </w:r>
            <w:r>
              <w:rPr>
                <w:rFonts w:ascii="Times New Roman" w:hAnsi="Times New Roman"/>
                <w:sz w:val="18"/>
              </w:rPr>
              <w:t xml:space="preserve"> Министерства здравоохранения Республики Тыва « О внесении изменений в приказ Министерства здравоохранения Республики Тыва от 25 июня 2014 года № 745»  (Приложение № 2 п.п.14-26)</w:t>
            </w:r>
          </w:p>
        </w:tc>
        <w:tc>
          <w:tcPr>
            <w:tcW w:w="973" w:type="dxa"/>
            <w:gridSpan w:val="2"/>
          </w:tcPr>
          <w:p>
            <w:pPr>
              <w:pStyle w:val="49"/>
              <w:jc w:val="center"/>
              <w:rPr>
                <w:rFonts w:ascii="Times New Roman" w:hAnsi="Times New Roman"/>
              </w:rPr>
            </w:pPr>
            <w:r>
              <w:rPr>
                <w:rFonts w:ascii="Times New Roman" w:hAnsi="Times New Roman"/>
              </w:rPr>
              <w:t>чел.</w:t>
            </w:r>
          </w:p>
        </w:tc>
        <w:tc>
          <w:tcPr>
            <w:tcW w:w="887" w:type="dxa"/>
          </w:tcPr>
          <w:p>
            <w:pPr>
              <w:pStyle w:val="49"/>
              <w:jc w:val="center"/>
              <w:rPr>
                <w:rFonts w:ascii="Times New Roman" w:hAnsi="Times New Roman"/>
              </w:rPr>
            </w:pPr>
            <w:r>
              <w:rPr>
                <w:rFonts w:ascii="Times New Roman" w:hAnsi="Times New Roman"/>
              </w:rPr>
              <w:t>30</w:t>
            </w:r>
          </w:p>
        </w:tc>
        <w:tc>
          <w:tcPr>
            <w:tcW w:w="2059" w:type="dxa"/>
          </w:tcPr>
          <w:p>
            <w:pPr>
              <w:pStyle w:val="49"/>
              <w:jc w:val="center"/>
              <w:rPr>
                <w:rFonts w:ascii="Times New Roman" w:hAnsi="Times New Roman"/>
                <w:sz w:val="20"/>
              </w:rPr>
            </w:pPr>
          </w:p>
          <w:p>
            <w:pPr>
              <w:rPr>
                <w:b/>
                <w:sz w:val="20"/>
              </w:rPr>
            </w:pPr>
            <w:r>
              <w:rPr>
                <w:b/>
                <w:sz w:val="20"/>
              </w:rPr>
              <w:t>2020-2021г - 90200</w:t>
            </w:r>
          </w:p>
          <w:p>
            <w:pPr>
              <w:rPr>
                <w:sz w:val="20"/>
              </w:rPr>
            </w:pPr>
            <w:r>
              <w:rPr>
                <w:sz w:val="20"/>
              </w:rPr>
              <w:t>М – 10500 Ж-39100</w:t>
            </w:r>
          </w:p>
          <w:p>
            <w:pPr>
              <w:rPr>
                <w:sz w:val="20"/>
              </w:rPr>
            </w:pPr>
            <w:r>
              <w:rPr>
                <w:sz w:val="20"/>
              </w:rPr>
              <w:t>СЭС - 4200</w:t>
            </w:r>
          </w:p>
          <w:p>
            <w:pPr>
              <w:rPr>
                <w:sz w:val="20"/>
              </w:rPr>
            </w:pPr>
            <w:r>
              <w:rPr>
                <w:sz w:val="18"/>
              </w:rPr>
              <w:t>Санминимум</w:t>
            </w:r>
            <w:r>
              <w:rPr>
                <w:sz w:val="20"/>
              </w:rPr>
              <w:t xml:space="preserve"> - 21000</w:t>
            </w:r>
          </w:p>
          <w:p>
            <w:pPr>
              <w:rPr>
                <w:sz w:val="20"/>
              </w:rPr>
            </w:pPr>
          </w:p>
          <w:p>
            <w:pPr>
              <w:rPr>
                <w:b/>
                <w:sz w:val="20"/>
              </w:rPr>
            </w:pPr>
            <w:r>
              <w:rPr>
                <w:b/>
                <w:sz w:val="20"/>
              </w:rPr>
              <w:t>2021-2022г - 69200</w:t>
            </w:r>
          </w:p>
          <w:p>
            <w:pPr>
              <w:rPr>
                <w:sz w:val="20"/>
              </w:rPr>
            </w:pPr>
            <w:r>
              <w:rPr>
                <w:sz w:val="20"/>
              </w:rPr>
              <w:t>М – 9 000 Ж-56000</w:t>
            </w:r>
          </w:p>
          <w:p>
            <w:pPr>
              <w:rPr>
                <w:sz w:val="20"/>
              </w:rPr>
            </w:pPr>
            <w:r>
              <w:rPr>
                <w:sz w:val="20"/>
              </w:rPr>
              <w:t>СЭС – 4200</w:t>
            </w:r>
          </w:p>
          <w:p>
            <w:pPr>
              <w:rPr>
                <w:sz w:val="20"/>
              </w:rPr>
            </w:pPr>
            <w:r>
              <w:rPr>
                <w:sz w:val="18"/>
              </w:rPr>
              <w:t>Санминимум -21000</w:t>
            </w:r>
          </w:p>
          <w:p>
            <w:pPr>
              <w:rPr>
                <w:sz w:val="20"/>
              </w:rPr>
            </w:pPr>
          </w:p>
          <w:p>
            <w:pPr>
              <w:rPr>
                <w:b/>
                <w:sz w:val="20"/>
              </w:rPr>
            </w:pPr>
            <w:r>
              <w:rPr>
                <w:b/>
                <w:sz w:val="20"/>
              </w:rPr>
              <w:t>2022-2023 – 69200</w:t>
            </w:r>
          </w:p>
          <w:p>
            <w:pPr>
              <w:rPr>
                <w:sz w:val="20"/>
              </w:rPr>
            </w:pPr>
            <w:r>
              <w:rPr>
                <w:sz w:val="20"/>
              </w:rPr>
              <w:t>М – 9000  Ж-56000</w:t>
            </w:r>
          </w:p>
          <w:p>
            <w:pPr>
              <w:rPr>
                <w:sz w:val="20"/>
              </w:rPr>
            </w:pPr>
            <w:r>
              <w:rPr>
                <w:sz w:val="20"/>
              </w:rPr>
              <w:t>СЭС – 4200</w:t>
            </w:r>
          </w:p>
          <w:p>
            <w:pPr>
              <w:rPr>
                <w:sz w:val="20"/>
              </w:rPr>
            </w:pPr>
            <w:r>
              <w:rPr>
                <w:sz w:val="18"/>
              </w:rPr>
              <w:t>Санминимум</w:t>
            </w:r>
            <w:r>
              <w:rPr>
                <w:sz w:val="20"/>
              </w:rPr>
              <w:t xml:space="preserve"> - 21000</w:t>
            </w:r>
          </w:p>
          <w:p>
            <w:pPr>
              <w:jc w:val="center"/>
              <w:rPr>
                <w:sz w:val="20"/>
              </w:rPr>
            </w:pPr>
          </w:p>
        </w:tc>
        <w:tc>
          <w:tcPr>
            <w:tcW w:w="1464" w:type="dxa"/>
          </w:tcPr>
          <w:p>
            <w:pPr>
              <w:jc w:val="center"/>
            </w:pPr>
          </w:p>
          <w:p>
            <w:pPr>
              <w:jc w:val="center"/>
            </w:pPr>
            <w:r>
              <w:t>февраль</w:t>
            </w:r>
          </w:p>
          <w:p>
            <w:pPr>
              <w:jc w:val="center"/>
            </w:pPr>
            <w:r>
              <w:t>ежегодно</w:t>
            </w:r>
          </w:p>
        </w:tc>
        <w:tc>
          <w:tcPr>
            <w:tcW w:w="1951" w:type="dxa"/>
          </w:tcPr>
          <w:p>
            <w:pPr>
              <w:jc w:val="center"/>
            </w:pPr>
            <w:r>
              <w:t xml:space="preserve">Заведующий </w:t>
            </w:r>
          </w:p>
          <w:p>
            <w:pPr>
              <w:jc w:val="center"/>
            </w:pPr>
            <w:r>
              <w:t>(ст. 213 ТК РФ)</w:t>
            </w:r>
          </w:p>
        </w:tc>
        <w:tc>
          <w:tcPr>
            <w:tcW w:w="902" w:type="dxa"/>
          </w:tcPr>
          <w:p>
            <w:pPr>
              <w:jc w:val="center"/>
            </w:pPr>
            <w:r>
              <w:t>30</w:t>
            </w:r>
          </w:p>
        </w:tc>
        <w:tc>
          <w:tcPr>
            <w:tcW w:w="1207" w:type="dxa"/>
          </w:tcPr>
          <w:p>
            <w:pPr>
              <w:jc w:val="center"/>
            </w:pPr>
            <w:r>
              <w:t>23</w:t>
            </w:r>
          </w:p>
        </w:tc>
        <w:tc>
          <w:tcPr>
            <w:tcW w:w="889" w:type="dxa"/>
          </w:tcPr>
          <w:p>
            <w:pPr>
              <w:jc w:val="center"/>
            </w:pPr>
          </w:p>
        </w:tc>
        <w:tc>
          <w:tcPr>
            <w:tcW w:w="169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634" w:type="dxa"/>
          </w:tcPr>
          <w:p>
            <w:pPr>
              <w:jc w:val="center"/>
              <w:rPr>
                <w:sz w:val="20"/>
                <w:szCs w:val="22"/>
              </w:rPr>
            </w:pPr>
            <w:r>
              <w:rPr>
                <w:sz w:val="20"/>
                <w:szCs w:val="22"/>
              </w:rPr>
              <w:t>11.</w:t>
            </w:r>
          </w:p>
        </w:tc>
        <w:tc>
          <w:tcPr>
            <w:tcW w:w="2717" w:type="dxa"/>
          </w:tcPr>
          <w:p>
            <w:pPr>
              <w:rPr>
                <w:sz w:val="22"/>
              </w:rPr>
            </w:pPr>
            <w:r>
              <w:rPr>
                <w:sz w:val="22"/>
              </w:rPr>
              <w:t>Укомплектование медикаментами аптечек первой медицинской помощи в соответствии с рекомендациями Минздрава России  (протокол № 2 от 05 апреля 2000 года)</w:t>
            </w:r>
          </w:p>
        </w:tc>
        <w:tc>
          <w:tcPr>
            <w:tcW w:w="973" w:type="dxa"/>
            <w:gridSpan w:val="2"/>
          </w:tcPr>
          <w:p>
            <w:pPr>
              <w:jc w:val="center"/>
            </w:pPr>
            <w:r>
              <w:t>шт.</w:t>
            </w:r>
          </w:p>
        </w:tc>
        <w:tc>
          <w:tcPr>
            <w:tcW w:w="887" w:type="dxa"/>
          </w:tcPr>
          <w:p>
            <w:pPr>
              <w:jc w:val="center"/>
            </w:pPr>
            <w:r>
              <w:t>6</w:t>
            </w:r>
          </w:p>
        </w:tc>
        <w:tc>
          <w:tcPr>
            <w:tcW w:w="2059" w:type="dxa"/>
          </w:tcPr>
          <w:p>
            <w:pPr>
              <w:jc w:val="center"/>
            </w:pPr>
            <w:r>
              <w:t>6000 руб.</w:t>
            </w:r>
          </w:p>
        </w:tc>
        <w:tc>
          <w:tcPr>
            <w:tcW w:w="1464" w:type="dxa"/>
          </w:tcPr>
          <w:p>
            <w:pPr>
              <w:jc w:val="center"/>
            </w:pPr>
            <w:r>
              <w:t>2020-2023 гг.</w:t>
            </w:r>
          </w:p>
        </w:tc>
        <w:tc>
          <w:tcPr>
            <w:tcW w:w="1951" w:type="dxa"/>
          </w:tcPr>
          <w:p>
            <w:pPr>
              <w:jc w:val="center"/>
            </w:pPr>
            <w:r>
              <w:t>Заведующий</w:t>
            </w:r>
          </w:p>
        </w:tc>
        <w:tc>
          <w:tcPr>
            <w:tcW w:w="902" w:type="dxa"/>
          </w:tcPr>
          <w:p>
            <w:pPr>
              <w:jc w:val="center"/>
            </w:pPr>
            <w:r>
              <w:t>30</w:t>
            </w:r>
          </w:p>
        </w:tc>
        <w:tc>
          <w:tcPr>
            <w:tcW w:w="1207" w:type="dxa"/>
          </w:tcPr>
          <w:p>
            <w:pPr>
              <w:jc w:val="center"/>
            </w:pPr>
            <w:r>
              <w:t>23</w:t>
            </w:r>
          </w:p>
        </w:tc>
        <w:tc>
          <w:tcPr>
            <w:tcW w:w="889" w:type="dxa"/>
          </w:tcPr>
          <w:p>
            <w:pPr>
              <w:jc w:val="center"/>
            </w:pPr>
          </w:p>
        </w:tc>
        <w:tc>
          <w:tcPr>
            <w:tcW w:w="169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634" w:type="dxa"/>
          </w:tcPr>
          <w:p>
            <w:pPr>
              <w:jc w:val="center"/>
              <w:rPr>
                <w:sz w:val="20"/>
                <w:szCs w:val="22"/>
              </w:rPr>
            </w:pPr>
            <w:r>
              <w:rPr>
                <w:sz w:val="20"/>
                <w:szCs w:val="22"/>
              </w:rPr>
              <w:t>12.</w:t>
            </w:r>
          </w:p>
        </w:tc>
        <w:tc>
          <w:tcPr>
            <w:tcW w:w="2717" w:type="dxa"/>
          </w:tcPr>
          <w:p>
            <w:pPr>
              <w:rPr>
                <w:sz w:val="22"/>
              </w:rPr>
            </w:pPr>
            <w:r>
              <w:rPr>
                <w:sz w:val="22"/>
              </w:rPr>
              <w:t>Предоставление работникам времени на улучшение здоровья, лечения в санаториях в соответствии с медицинскими показаниями</w:t>
            </w:r>
          </w:p>
        </w:tc>
        <w:tc>
          <w:tcPr>
            <w:tcW w:w="973" w:type="dxa"/>
            <w:gridSpan w:val="2"/>
          </w:tcPr>
          <w:p>
            <w:pPr>
              <w:jc w:val="center"/>
            </w:pPr>
          </w:p>
        </w:tc>
        <w:tc>
          <w:tcPr>
            <w:tcW w:w="887" w:type="dxa"/>
          </w:tcPr>
          <w:p>
            <w:pPr>
              <w:jc w:val="center"/>
            </w:pPr>
          </w:p>
        </w:tc>
        <w:tc>
          <w:tcPr>
            <w:tcW w:w="2059" w:type="dxa"/>
          </w:tcPr>
          <w:p>
            <w:pPr>
              <w:jc w:val="center"/>
            </w:pPr>
          </w:p>
        </w:tc>
        <w:tc>
          <w:tcPr>
            <w:tcW w:w="1464" w:type="dxa"/>
          </w:tcPr>
          <w:p>
            <w:pPr>
              <w:jc w:val="center"/>
            </w:pPr>
            <w:r>
              <w:t>ежегодно</w:t>
            </w:r>
          </w:p>
        </w:tc>
        <w:tc>
          <w:tcPr>
            <w:tcW w:w="1951" w:type="dxa"/>
          </w:tcPr>
          <w:p>
            <w:pPr>
              <w:jc w:val="center"/>
            </w:pPr>
            <w:r>
              <w:t>Заведующий</w:t>
            </w:r>
          </w:p>
        </w:tc>
        <w:tc>
          <w:tcPr>
            <w:tcW w:w="902" w:type="dxa"/>
          </w:tcPr>
          <w:p>
            <w:pPr>
              <w:jc w:val="center"/>
            </w:pPr>
            <w:r>
              <w:t>30</w:t>
            </w:r>
          </w:p>
        </w:tc>
        <w:tc>
          <w:tcPr>
            <w:tcW w:w="1207" w:type="dxa"/>
          </w:tcPr>
          <w:p>
            <w:pPr>
              <w:jc w:val="center"/>
            </w:pPr>
            <w:r>
              <w:t>23</w:t>
            </w:r>
          </w:p>
        </w:tc>
        <w:tc>
          <w:tcPr>
            <w:tcW w:w="889" w:type="dxa"/>
          </w:tcPr>
          <w:p>
            <w:pPr>
              <w:jc w:val="center"/>
            </w:pPr>
          </w:p>
        </w:tc>
        <w:tc>
          <w:tcPr>
            <w:tcW w:w="169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9" w:type="dxa"/>
            <w:gridSpan w:val="12"/>
          </w:tcPr>
          <w:p>
            <w:pPr>
              <w:numPr>
                <w:ilvl w:val="0"/>
                <w:numId w:val="36"/>
              </w:numPr>
              <w:ind w:left="0" w:firstLine="0"/>
              <w:jc w:val="center"/>
              <w:rPr>
                <w:b/>
                <w:sz w:val="20"/>
                <w:szCs w:val="22"/>
              </w:rPr>
            </w:pPr>
            <w:r>
              <w:rPr>
                <w:b/>
                <w:sz w:val="20"/>
                <w:szCs w:val="22"/>
              </w:rPr>
              <w:t>Мероприятия по обеспечению средствами индивидуальной защиты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pPr>
              <w:jc w:val="center"/>
              <w:rPr>
                <w:sz w:val="20"/>
                <w:szCs w:val="22"/>
              </w:rPr>
            </w:pPr>
            <w:r>
              <w:rPr>
                <w:sz w:val="20"/>
                <w:szCs w:val="22"/>
              </w:rPr>
              <w:t>13.</w:t>
            </w:r>
          </w:p>
        </w:tc>
        <w:tc>
          <w:tcPr>
            <w:tcW w:w="2735" w:type="dxa"/>
            <w:gridSpan w:val="2"/>
          </w:tcPr>
          <w:p>
            <w:pPr>
              <w:rPr>
                <w:sz w:val="22"/>
              </w:rPr>
            </w:pPr>
            <w:r>
              <w:rPr>
                <w:sz w:val="22"/>
              </w:rPr>
              <w:t>Выдача спецодежды, обуви и других средств индивидуальной защиты в соответствии с Типовыми отраслевыми нормами, утвержденными постановлением Министерства труда России в 1997-2001 гг. с изменениями и дополнениями, утвержденными постановлением Минтруда России от 21 ноября 1999 года № 39</w:t>
            </w:r>
          </w:p>
        </w:tc>
        <w:tc>
          <w:tcPr>
            <w:tcW w:w="955" w:type="dxa"/>
          </w:tcPr>
          <w:p>
            <w:pPr>
              <w:jc w:val="center"/>
            </w:pPr>
            <w:r>
              <w:t>чел.</w:t>
            </w:r>
          </w:p>
        </w:tc>
        <w:tc>
          <w:tcPr>
            <w:tcW w:w="887" w:type="dxa"/>
          </w:tcPr>
          <w:p>
            <w:pPr>
              <w:jc w:val="center"/>
            </w:pPr>
            <w:r>
              <w:t>29</w:t>
            </w:r>
          </w:p>
        </w:tc>
        <w:tc>
          <w:tcPr>
            <w:tcW w:w="2059" w:type="dxa"/>
          </w:tcPr>
          <w:p>
            <w:pPr>
              <w:jc w:val="center"/>
              <w:rPr>
                <w:b/>
              </w:rPr>
            </w:pPr>
            <w:r>
              <w:rPr>
                <w:b/>
              </w:rPr>
              <w:t>199 975</w:t>
            </w:r>
          </w:p>
          <w:p>
            <w:pPr>
              <w:jc w:val="center"/>
            </w:pPr>
            <w:r>
              <w:t>рублей</w:t>
            </w:r>
          </w:p>
        </w:tc>
        <w:tc>
          <w:tcPr>
            <w:tcW w:w="1464" w:type="dxa"/>
          </w:tcPr>
          <w:p>
            <w:pPr>
              <w:jc w:val="center"/>
            </w:pPr>
            <w:r>
              <w:t>2020-2023 гг.</w:t>
            </w:r>
          </w:p>
        </w:tc>
        <w:tc>
          <w:tcPr>
            <w:tcW w:w="1951" w:type="dxa"/>
          </w:tcPr>
          <w:p>
            <w:pPr>
              <w:jc w:val="center"/>
            </w:pPr>
            <w:r>
              <w:rPr>
                <w:sz w:val="22"/>
              </w:rPr>
              <w:t>Заведующий, завхоз</w:t>
            </w:r>
          </w:p>
        </w:tc>
        <w:tc>
          <w:tcPr>
            <w:tcW w:w="902" w:type="dxa"/>
          </w:tcPr>
          <w:p>
            <w:pPr>
              <w:jc w:val="center"/>
            </w:pPr>
            <w:r>
              <w:t>30</w:t>
            </w:r>
          </w:p>
        </w:tc>
        <w:tc>
          <w:tcPr>
            <w:tcW w:w="1207" w:type="dxa"/>
          </w:tcPr>
          <w:p>
            <w:pPr>
              <w:jc w:val="center"/>
            </w:pPr>
            <w:r>
              <w:t>23</w:t>
            </w:r>
          </w:p>
        </w:tc>
        <w:tc>
          <w:tcPr>
            <w:tcW w:w="889" w:type="dxa"/>
          </w:tcPr>
          <w:p>
            <w:pPr>
              <w:jc w:val="center"/>
            </w:pPr>
          </w:p>
        </w:tc>
        <w:tc>
          <w:tcPr>
            <w:tcW w:w="169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pPr>
              <w:jc w:val="center"/>
              <w:rPr>
                <w:sz w:val="20"/>
                <w:szCs w:val="22"/>
              </w:rPr>
            </w:pPr>
            <w:r>
              <w:rPr>
                <w:sz w:val="20"/>
                <w:szCs w:val="22"/>
              </w:rPr>
              <w:t>14.</w:t>
            </w:r>
          </w:p>
        </w:tc>
        <w:tc>
          <w:tcPr>
            <w:tcW w:w="2735" w:type="dxa"/>
            <w:gridSpan w:val="2"/>
          </w:tcPr>
          <w:p>
            <w:pPr>
              <w:rPr>
                <w:sz w:val="22"/>
              </w:rPr>
            </w:pPr>
            <w:r>
              <w:rPr>
                <w:sz w:val="22"/>
              </w:rPr>
              <w:t>Обеспечение работников мылом, смывающими и обезжиривающими средствами в соответствии с установленными нормами.</w:t>
            </w:r>
          </w:p>
        </w:tc>
        <w:tc>
          <w:tcPr>
            <w:tcW w:w="955" w:type="dxa"/>
          </w:tcPr>
          <w:p>
            <w:pPr>
              <w:jc w:val="center"/>
            </w:pPr>
            <w:r>
              <w:t>чел.</w:t>
            </w:r>
          </w:p>
        </w:tc>
        <w:tc>
          <w:tcPr>
            <w:tcW w:w="887" w:type="dxa"/>
          </w:tcPr>
          <w:p>
            <w:pPr>
              <w:jc w:val="center"/>
            </w:pPr>
            <w:r>
              <w:t>11</w:t>
            </w:r>
          </w:p>
        </w:tc>
        <w:tc>
          <w:tcPr>
            <w:tcW w:w="2059" w:type="dxa"/>
          </w:tcPr>
          <w:p>
            <w:pPr>
              <w:jc w:val="center"/>
            </w:pPr>
          </w:p>
          <w:p>
            <w:pPr>
              <w:jc w:val="center"/>
            </w:pPr>
            <w:r>
              <w:t>На 3 года =</w:t>
            </w:r>
            <w:r>
              <w:rPr>
                <w:b/>
              </w:rPr>
              <w:t xml:space="preserve"> 39 920</w:t>
            </w:r>
            <w:r>
              <w:t xml:space="preserve"> руб.</w:t>
            </w:r>
          </w:p>
          <w:p>
            <w:pPr>
              <w:jc w:val="center"/>
              <w:rPr>
                <w:highlight w:val="yellow"/>
              </w:rPr>
            </w:pPr>
          </w:p>
        </w:tc>
        <w:tc>
          <w:tcPr>
            <w:tcW w:w="1464" w:type="dxa"/>
          </w:tcPr>
          <w:p>
            <w:pPr>
              <w:jc w:val="center"/>
            </w:pPr>
          </w:p>
          <w:p>
            <w:pPr>
              <w:jc w:val="center"/>
              <w:rPr>
                <w:sz w:val="22"/>
                <w:szCs w:val="22"/>
                <w:highlight w:val="yellow"/>
              </w:rPr>
            </w:pPr>
            <w:r>
              <w:rPr>
                <w:sz w:val="22"/>
                <w:szCs w:val="22"/>
              </w:rPr>
              <w:t>Ежемесячно (1 раз в месяц)</w:t>
            </w:r>
          </w:p>
        </w:tc>
        <w:tc>
          <w:tcPr>
            <w:tcW w:w="1951" w:type="dxa"/>
          </w:tcPr>
          <w:p>
            <w:pPr>
              <w:jc w:val="center"/>
            </w:pPr>
          </w:p>
        </w:tc>
        <w:tc>
          <w:tcPr>
            <w:tcW w:w="902" w:type="dxa"/>
          </w:tcPr>
          <w:p>
            <w:pPr>
              <w:jc w:val="center"/>
            </w:pPr>
            <w:r>
              <w:t>11</w:t>
            </w:r>
          </w:p>
        </w:tc>
        <w:tc>
          <w:tcPr>
            <w:tcW w:w="1207" w:type="dxa"/>
          </w:tcPr>
          <w:p>
            <w:pPr>
              <w:jc w:val="center"/>
            </w:pPr>
            <w:r>
              <w:t>11</w:t>
            </w:r>
          </w:p>
        </w:tc>
        <w:tc>
          <w:tcPr>
            <w:tcW w:w="889" w:type="dxa"/>
          </w:tcPr>
          <w:p>
            <w:pPr>
              <w:jc w:val="center"/>
            </w:pPr>
          </w:p>
        </w:tc>
        <w:tc>
          <w:tcPr>
            <w:tcW w:w="169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9" w:type="dxa"/>
            <w:gridSpan w:val="12"/>
          </w:tcPr>
          <w:p>
            <w:pPr>
              <w:numPr>
                <w:ilvl w:val="0"/>
                <w:numId w:val="36"/>
              </w:numPr>
              <w:tabs>
                <w:tab w:val="left" w:pos="286"/>
              </w:tabs>
              <w:ind w:left="0" w:firstLine="0"/>
              <w:jc w:val="center"/>
              <w:rPr>
                <w:b/>
                <w:sz w:val="20"/>
                <w:szCs w:val="22"/>
              </w:rPr>
            </w:pPr>
            <w:r>
              <w:rPr>
                <w:b/>
                <w:sz w:val="20"/>
                <w:szCs w:val="22"/>
              </w:rPr>
              <w:t>Мероприятия по пожарной безопасности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pPr>
              <w:jc w:val="center"/>
              <w:rPr>
                <w:sz w:val="20"/>
                <w:szCs w:val="22"/>
              </w:rPr>
            </w:pPr>
            <w:r>
              <w:rPr>
                <w:sz w:val="20"/>
                <w:szCs w:val="22"/>
              </w:rPr>
              <w:t>15.</w:t>
            </w:r>
          </w:p>
        </w:tc>
        <w:tc>
          <w:tcPr>
            <w:tcW w:w="2735" w:type="dxa"/>
            <w:gridSpan w:val="2"/>
          </w:tcPr>
          <w:p>
            <w:pPr>
              <w:rPr>
                <w:sz w:val="22"/>
              </w:rPr>
            </w:pPr>
            <w:r>
              <w:rPr>
                <w:sz w:val="22"/>
              </w:rPr>
              <w:t>Организация обучения работающих и обучающих мерам пожарной безопасности, особенно в ЧС и проведении тренировок по эвакуации всего персонала.</w:t>
            </w:r>
          </w:p>
        </w:tc>
        <w:tc>
          <w:tcPr>
            <w:tcW w:w="955" w:type="dxa"/>
          </w:tcPr>
          <w:p>
            <w:pPr>
              <w:jc w:val="center"/>
              <w:rPr>
                <w:sz w:val="22"/>
              </w:rPr>
            </w:pPr>
            <w:r>
              <w:rPr>
                <w:sz w:val="22"/>
              </w:rPr>
              <w:t>руб.</w:t>
            </w:r>
          </w:p>
        </w:tc>
        <w:tc>
          <w:tcPr>
            <w:tcW w:w="887" w:type="dxa"/>
          </w:tcPr>
          <w:p>
            <w:pPr>
              <w:jc w:val="center"/>
            </w:pPr>
            <w:r>
              <w:t>-</w:t>
            </w:r>
          </w:p>
        </w:tc>
        <w:tc>
          <w:tcPr>
            <w:tcW w:w="2059" w:type="dxa"/>
          </w:tcPr>
          <w:p>
            <w:pPr>
              <w:jc w:val="center"/>
            </w:pPr>
            <w:r>
              <w:t>-</w:t>
            </w:r>
          </w:p>
        </w:tc>
        <w:tc>
          <w:tcPr>
            <w:tcW w:w="1464" w:type="dxa"/>
          </w:tcPr>
          <w:p>
            <w:pPr>
              <w:jc w:val="center"/>
            </w:pPr>
            <w:r>
              <w:t>2 раза в год</w:t>
            </w:r>
          </w:p>
        </w:tc>
        <w:tc>
          <w:tcPr>
            <w:tcW w:w="1951" w:type="dxa"/>
          </w:tcPr>
          <w:p>
            <w:pPr>
              <w:jc w:val="center"/>
              <w:rPr>
                <w:sz w:val="22"/>
              </w:rPr>
            </w:pPr>
            <w:r>
              <w:rPr>
                <w:sz w:val="22"/>
              </w:rPr>
              <w:t xml:space="preserve">Заведующий, специалист по ОТ </w:t>
            </w:r>
          </w:p>
        </w:tc>
        <w:tc>
          <w:tcPr>
            <w:tcW w:w="902" w:type="dxa"/>
          </w:tcPr>
          <w:p>
            <w:pPr>
              <w:jc w:val="center"/>
            </w:pPr>
          </w:p>
        </w:tc>
        <w:tc>
          <w:tcPr>
            <w:tcW w:w="1207" w:type="dxa"/>
          </w:tcPr>
          <w:p>
            <w:pPr>
              <w:jc w:val="center"/>
            </w:pPr>
          </w:p>
        </w:tc>
        <w:tc>
          <w:tcPr>
            <w:tcW w:w="889" w:type="dxa"/>
          </w:tcPr>
          <w:p>
            <w:pPr>
              <w:jc w:val="center"/>
            </w:pPr>
          </w:p>
        </w:tc>
        <w:tc>
          <w:tcPr>
            <w:tcW w:w="1696" w:type="dxa"/>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Pr>
          <w:p>
            <w:pPr>
              <w:jc w:val="center"/>
              <w:rPr>
                <w:sz w:val="20"/>
                <w:szCs w:val="22"/>
              </w:rPr>
            </w:pPr>
            <w:r>
              <w:rPr>
                <w:sz w:val="20"/>
                <w:szCs w:val="22"/>
              </w:rPr>
              <w:t>16.</w:t>
            </w:r>
          </w:p>
        </w:tc>
        <w:tc>
          <w:tcPr>
            <w:tcW w:w="2735" w:type="dxa"/>
            <w:gridSpan w:val="2"/>
          </w:tcPr>
          <w:p>
            <w:pPr>
              <w:rPr>
                <w:sz w:val="22"/>
              </w:rPr>
            </w:pPr>
            <w:r>
              <w:rPr>
                <w:sz w:val="22"/>
              </w:rPr>
              <w:t>Заправка огнетушителей</w:t>
            </w:r>
          </w:p>
        </w:tc>
        <w:tc>
          <w:tcPr>
            <w:tcW w:w="955" w:type="dxa"/>
          </w:tcPr>
          <w:p>
            <w:pPr>
              <w:jc w:val="center"/>
              <w:rPr>
                <w:sz w:val="22"/>
              </w:rPr>
            </w:pPr>
            <w:r>
              <w:rPr>
                <w:sz w:val="22"/>
              </w:rPr>
              <w:t>шт.</w:t>
            </w:r>
          </w:p>
        </w:tc>
        <w:tc>
          <w:tcPr>
            <w:tcW w:w="887" w:type="dxa"/>
          </w:tcPr>
          <w:p>
            <w:pPr>
              <w:jc w:val="center"/>
            </w:pPr>
            <w:r>
              <w:t>10</w:t>
            </w:r>
          </w:p>
        </w:tc>
        <w:tc>
          <w:tcPr>
            <w:tcW w:w="2059" w:type="dxa"/>
          </w:tcPr>
          <w:p>
            <w:pPr>
              <w:jc w:val="center"/>
            </w:pPr>
            <w:r>
              <w:t>6000 руб.</w:t>
            </w:r>
          </w:p>
        </w:tc>
        <w:tc>
          <w:tcPr>
            <w:tcW w:w="1464" w:type="dxa"/>
          </w:tcPr>
          <w:p>
            <w:pPr>
              <w:jc w:val="center"/>
            </w:pPr>
            <w:r>
              <w:t>1 раз в  три года</w:t>
            </w:r>
          </w:p>
        </w:tc>
        <w:tc>
          <w:tcPr>
            <w:tcW w:w="1951" w:type="dxa"/>
          </w:tcPr>
          <w:p>
            <w:pPr>
              <w:jc w:val="center"/>
              <w:rPr>
                <w:b/>
                <w:sz w:val="22"/>
              </w:rPr>
            </w:pPr>
            <w:r>
              <w:rPr>
                <w:sz w:val="22"/>
              </w:rPr>
              <w:t>Заведующий, специалист по ОТ</w:t>
            </w:r>
          </w:p>
        </w:tc>
        <w:tc>
          <w:tcPr>
            <w:tcW w:w="902" w:type="dxa"/>
          </w:tcPr>
          <w:p>
            <w:pPr>
              <w:jc w:val="center"/>
              <w:rPr>
                <w:b/>
              </w:rPr>
            </w:pPr>
          </w:p>
        </w:tc>
        <w:tc>
          <w:tcPr>
            <w:tcW w:w="1207" w:type="dxa"/>
          </w:tcPr>
          <w:p>
            <w:pPr>
              <w:jc w:val="center"/>
              <w:rPr>
                <w:b/>
              </w:rPr>
            </w:pPr>
          </w:p>
        </w:tc>
        <w:tc>
          <w:tcPr>
            <w:tcW w:w="889" w:type="dxa"/>
          </w:tcPr>
          <w:p>
            <w:pPr>
              <w:jc w:val="center"/>
              <w:rPr>
                <w:b/>
              </w:rPr>
            </w:pPr>
          </w:p>
        </w:tc>
        <w:tc>
          <w:tcPr>
            <w:tcW w:w="1696" w:type="dxa"/>
          </w:tcPr>
          <w:p>
            <w:pPr>
              <w:jc w:val="cente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9" w:type="dxa"/>
            <w:gridSpan w:val="3"/>
          </w:tcPr>
          <w:p>
            <w:pPr>
              <w:jc w:val="right"/>
              <w:rPr>
                <w:b/>
              </w:rPr>
            </w:pPr>
            <w:r>
              <w:rPr>
                <w:b/>
              </w:rPr>
              <w:t>ИТОГО</w:t>
            </w:r>
          </w:p>
        </w:tc>
        <w:tc>
          <w:tcPr>
            <w:tcW w:w="955" w:type="dxa"/>
          </w:tcPr>
          <w:p/>
        </w:tc>
        <w:tc>
          <w:tcPr>
            <w:tcW w:w="887" w:type="dxa"/>
          </w:tcPr>
          <w:p/>
        </w:tc>
        <w:tc>
          <w:tcPr>
            <w:tcW w:w="2059" w:type="dxa"/>
          </w:tcPr>
          <w:p>
            <w:r>
              <w:rPr>
                <w:b/>
              </w:rPr>
              <w:t>789 175 руб.</w:t>
            </w:r>
          </w:p>
        </w:tc>
        <w:tc>
          <w:tcPr>
            <w:tcW w:w="4317" w:type="dxa"/>
            <w:gridSpan w:val="3"/>
          </w:tcPr>
          <w:p>
            <w:r>
              <w:t xml:space="preserve">В год необходимо на мероприятия по охране труда:  </w:t>
            </w:r>
            <w:r>
              <w:rPr>
                <w:b/>
                <w:color w:val="FF0000"/>
              </w:rPr>
              <w:t>263 058</w:t>
            </w:r>
            <w:r>
              <w:rPr>
                <w:color w:val="FF0000"/>
              </w:rPr>
              <w:t xml:space="preserve"> </w:t>
            </w:r>
            <w:r>
              <w:t xml:space="preserve"> рублей</w:t>
            </w:r>
          </w:p>
        </w:tc>
        <w:tc>
          <w:tcPr>
            <w:tcW w:w="1207" w:type="dxa"/>
          </w:tcPr>
          <w:p/>
        </w:tc>
        <w:tc>
          <w:tcPr>
            <w:tcW w:w="889" w:type="dxa"/>
          </w:tcPr>
          <w:p/>
        </w:tc>
        <w:tc>
          <w:tcPr>
            <w:tcW w:w="1696" w:type="dxa"/>
          </w:tcPr>
          <w:p/>
        </w:tc>
      </w:tr>
    </w:tbl>
    <w:p>
      <w:pPr>
        <w:ind w:firstLine="708"/>
        <w:jc w:val="center"/>
        <w:rPr>
          <w:sz w:val="28"/>
          <w:szCs w:val="28"/>
        </w:rPr>
      </w:pPr>
    </w:p>
    <w:p>
      <w:pPr>
        <w:shd w:val="clear" w:color="auto" w:fill="FFFFFF"/>
        <w:tabs>
          <w:tab w:val="left" w:pos="2640"/>
        </w:tabs>
        <w:rPr>
          <w:color w:val="000000"/>
          <w:sz w:val="26"/>
          <w:szCs w:val="26"/>
        </w:rPr>
      </w:pPr>
      <w:r>
        <w:rPr>
          <w:color w:val="000000"/>
        </w:rPr>
        <w:tab/>
      </w:r>
    </w:p>
    <w:p>
      <w:pPr>
        <w:rPr>
          <w:rFonts w:eastAsia="Calibri"/>
        </w:rPr>
      </w:pPr>
      <w:r>
        <w:rPr>
          <w:rFonts w:eastAsia="Calibri"/>
        </w:rPr>
        <w:t xml:space="preserve">Заведующий    </w:t>
      </w:r>
      <w:r>
        <w:rPr>
          <w:rFonts w:eastAsia="Calibri"/>
          <w:u w:val="single"/>
        </w:rPr>
        <w:t xml:space="preserve">                                     </w:t>
      </w:r>
      <w:r>
        <w:rPr>
          <w:rFonts w:eastAsia="Calibri"/>
        </w:rPr>
        <w:t xml:space="preserve">  /Кундан Р.П./</w:t>
      </w:r>
    </w:p>
    <w:p>
      <w:pPr>
        <w:rPr>
          <w:rFonts w:eastAsia="Calibri"/>
        </w:rPr>
      </w:pPr>
    </w:p>
    <w:p>
      <w:pPr>
        <w:rPr>
          <w:rFonts w:eastAsia="Calibri"/>
        </w:rPr>
      </w:pPr>
    </w:p>
    <w:p>
      <w:pPr>
        <w:rPr>
          <w:rFonts w:eastAsia="Calibri"/>
          <w:b/>
          <w:bCs/>
        </w:rPr>
      </w:pPr>
      <w:r>
        <w:rPr>
          <w:rFonts w:eastAsia="Calibri"/>
        </w:rPr>
        <w:t xml:space="preserve">Председатель   </w:t>
      </w:r>
      <w:r>
        <w:rPr>
          <w:rFonts w:eastAsia="Calibri"/>
          <w:u w:val="single"/>
        </w:rPr>
        <w:t xml:space="preserve">                                    </w:t>
      </w:r>
      <w:r>
        <w:rPr>
          <w:rFonts w:eastAsia="Calibri"/>
        </w:rPr>
        <w:t xml:space="preserve"> /Балдан А.С./</w:t>
      </w:r>
    </w:p>
    <w:p>
      <w:pPr>
        <w:jc w:val="right"/>
        <w:rPr>
          <w:rFonts w:eastAsia="Calibri"/>
          <w:b/>
          <w:bCs/>
        </w:rPr>
      </w:pPr>
    </w:p>
    <w:p>
      <w:pPr>
        <w:jc w:val="right"/>
        <w:rPr>
          <w:rFonts w:eastAsia="Calibri"/>
          <w:b/>
          <w:bCs/>
        </w:rPr>
      </w:pPr>
    </w:p>
    <w:p>
      <w:pPr>
        <w:jc w:val="right"/>
        <w:rPr>
          <w:rFonts w:eastAsia="Calibri"/>
          <w:b/>
          <w:bCs/>
        </w:rPr>
      </w:pPr>
    </w:p>
    <w:p>
      <w:pPr>
        <w:jc w:val="right"/>
        <w:rPr>
          <w:rFonts w:eastAsia="Calibri"/>
          <w:b/>
          <w:bCs/>
        </w:rPr>
        <w:sectPr>
          <w:pgSz w:w="16838" w:h="11906" w:orient="landscape"/>
          <w:pgMar w:top="849" w:right="1134" w:bottom="1701" w:left="1134" w:header="709" w:footer="709" w:gutter="0"/>
          <w:cols w:space="708" w:num="1"/>
          <w:docGrid w:linePitch="360" w:charSpace="0"/>
        </w:sectPr>
      </w:pPr>
    </w:p>
    <w:p>
      <w:pPr>
        <w:jc w:val="right"/>
        <w:rPr>
          <w:rFonts w:eastAsia="Calibri"/>
          <w:b/>
          <w:bCs/>
        </w:rPr>
      </w:pPr>
    </w:p>
    <w:p>
      <w:pPr>
        <w:pStyle w:val="50"/>
        <w:jc w:val="right"/>
        <w:rPr>
          <w:rFonts w:ascii="Times New Roman" w:hAnsi="Times New Roman"/>
          <w:b/>
          <w:sz w:val="20"/>
          <w:szCs w:val="20"/>
        </w:rPr>
      </w:pPr>
      <w:r>
        <w:rPr>
          <w:rFonts w:ascii="Times New Roman" w:hAnsi="Times New Roman"/>
          <w:b/>
          <w:sz w:val="20"/>
          <w:szCs w:val="20"/>
        </w:rPr>
        <w:t>Приложение № 9</w:t>
      </w:r>
    </w:p>
    <w:p>
      <w:pPr>
        <w:pStyle w:val="50"/>
        <w:jc w:val="right"/>
        <w:rPr>
          <w:rFonts w:ascii="Times New Roman" w:hAnsi="Times New Roman"/>
          <w:sz w:val="20"/>
          <w:szCs w:val="20"/>
        </w:rPr>
      </w:pPr>
      <w:r>
        <w:rPr>
          <w:rFonts w:ascii="Times New Roman" w:hAnsi="Times New Roman"/>
          <w:sz w:val="24"/>
          <w:szCs w:val="24"/>
        </w:rPr>
        <w:t xml:space="preserve">                                                                                    </w:t>
      </w:r>
      <w:r>
        <w:rPr>
          <w:rFonts w:ascii="Times New Roman" w:hAnsi="Times New Roman"/>
          <w:sz w:val="20"/>
          <w:szCs w:val="20"/>
        </w:rPr>
        <w:t xml:space="preserve">                     к Соглашению по охране труда </w:t>
      </w:r>
    </w:p>
    <w:p>
      <w:pPr>
        <w:pStyle w:val="50"/>
        <w:jc w:val="right"/>
        <w:rPr>
          <w:rFonts w:ascii="Times New Roman" w:hAnsi="Times New Roman"/>
          <w:sz w:val="20"/>
          <w:szCs w:val="20"/>
        </w:rPr>
      </w:pPr>
      <w:r>
        <w:rPr>
          <w:rFonts w:ascii="Times New Roman" w:hAnsi="Times New Roman"/>
          <w:sz w:val="20"/>
          <w:szCs w:val="20"/>
        </w:rPr>
        <w:t xml:space="preserve">                          МБДОУ детский сад «Радуга»</w:t>
      </w:r>
    </w:p>
    <w:p>
      <w:pPr>
        <w:pStyle w:val="50"/>
        <w:jc w:val="right"/>
        <w:rPr>
          <w:rFonts w:ascii="Times New Roman" w:hAnsi="Times New Roman"/>
          <w:sz w:val="20"/>
          <w:szCs w:val="20"/>
        </w:rPr>
      </w:pPr>
      <w:r>
        <w:rPr>
          <w:rFonts w:ascii="Times New Roman" w:hAnsi="Times New Roman"/>
          <w:sz w:val="20"/>
          <w:szCs w:val="20"/>
        </w:rPr>
        <w:t xml:space="preserve"> с. Адыр-Кежиг Тоджинского кожууна РТ</w:t>
      </w:r>
    </w:p>
    <w:p>
      <w:pPr>
        <w:pStyle w:val="50"/>
        <w:jc w:val="right"/>
        <w:rPr>
          <w:rFonts w:ascii="Times New Roman" w:hAnsi="Times New Roman"/>
          <w:sz w:val="20"/>
          <w:szCs w:val="20"/>
        </w:rPr>
      </w:pPr>
      <w:r>
        <w:rPr>
          <w:rFonts w:ascii="Times New Roman" w:hAnsi="Times New Roman"/>
          <w:sz w:val="20"/>
          <w:szCs w:val="20"/>
        </w:rPr>
        <w:t xml:space="preserve">на 2020 - 2023 гг.                                               </w:t>
      </w:r>
    </w:p>
    <w:p>
      <w:pPr>
        <w:pStyle w:val="50"/>
        <w:jc w:val="center"/>
        <w:rPr>
          <w:rFonts w:ascii="Times New Roman" w:hAnsi="Times New Roman"/>
          <w:sz w:val="24"/>
          <w:szCs w:val="24"/>
        </w:rPr>
      </w:pPr>
    </w:p>
    <w:p/>
    <w:p>
      <w:pPr>
        <w:framePr w:w="4297" w:h="2243" w:hSpace="180" w:wrap="around" w:vAnchor="text" w:hAnchor="page" w:x="1381" w:y="221"/>
      </w:pPr>
      <w:r>
        <w:t>СОГЛАСОВАНО:</w:t>
      </w:r>
    </w:p>
    <w:p>
      <w:pPr>
        <w:framePr w:w="4297" w:h="2243" w:hSpace="180" w:wrap="around" w:vAnchor="text" w:hAnchor="page" w:x="1381" w:y="221"/>
      </w:pPr>
      <w:r>
        <w:t xml:space="preserve">Председатель первичной профсоюзной </w:t>
      </w:r>
    </w:p>
    <w:p>
      <w:pPr>
        <w:framePr w:w="4297" w:h="2243" w:hSpace="180" w:wrap="around" w:vAnchor="text" w:hAnchor="page" w:x="1381" w:y="221"/>
      </w:pPr>
      <w:r>
        <w:t xml:space="preserve">организации МБДОУ детский сад  </w:t>
      </w:r>
    </w:p>
    <w:p>
      <w:pPr>
        <w:framePr w:w="4297" w:h="2243" w:hSpace="180" w:wrap="around" w:vAnchor="text" w:hAnchor="page" w:x="1381" w:y="221"/>
        <w:spacing w:line="276" w:lineRule="auto"/>
      </w:pPr>
      <w:r>
        <w:t xml:space="preserve">«Радуга» с. Адыр-Кежиг Тоджинского кожууна РТ                                            </w:t>
      </w:r>
    </w:p>
    <w:p>
      <w:pPr>
        <w:framePr w:w="4297" w:h="2243" w:hSpace="180" w:wrap="around" w:vAnchor="text" w:hAnchor="page" w:x="1381" w:y="221"/>
        <w:spacing w:line="276" w:lineRule="auto"/>
      </w:pPr>
      <w:r>
        <w:t>____________ /А.С. Балдан/</w:t>
      </w:r>
    </w:p>
    <w:p>
      <w:pPr>
        <w:framePr w:w="4297" w:h="2243" w:hSpace="180" w:wrap="around" w:vAnchor="text" w:hAnchor="page" w:x="1381" w:y="221"/>
        <w:spacing w:line="276" w:lineRule="auto"/>
      </w:pPr>
      <w:r>
        <w:t>«___» ________ 2020 года</w:t>
      </w:r>
    </w:p>
    <w:p>
      <w:pPr>
        <w:shd w:val="clear" w:color="auto" w:fill="FFFFFF"/>
        <w:spacing w:before="7"/>
        <w:jc w:val="right"/>
        <w:outlineLvl w:val="0"/>
        <w:rPr>
          <w:sz w:val="20"/>
          <w:szCs w:val="20"/>
        </w:rPr>
      </w:pPr>
    </w:p>
    <w:p>
      <w:pPr>
        <w:framePr w:w="4117" w:h="2130" w:hSpace="180" w:wrap="around" w:vAnchor="text" w:hAnchor="page" w:x="6877" w:y="59"/>
        <w:spacing w:line="276" w:lineRule="auto"/>
        <w:jc w:val="right"/>
      </w:pPr>
      <w:r>
        <w:rPr>
          <w:sz w:val="28"/>
          <w:szCs w:val="28"/>
        </w:rPr>
        <w:t xml:space="preserve">УТВЕРЖДАЮ:                           </w:t>
      </w:r>
    </w:p>
    <w:p>
      <w:pPr>
        <w:framePr w:w="4117" w:h="2130" w:hSpace="180" w:wrap="around" w:vAnchor="text" w:hAnchor="page" w:x="6877" w:y="59"/>
        <w:spacing w:line="276" w:lineRule="auto"/>
        <w:jc w:val="right"/>
      </w:pPr>
      <w:r>
        <w:t xml:space="preserve">  Заведующий МБДОУ детский сад </w:t>
      </w:r>
    </w:p>
    <w:p>
      <w:pPr>
        <w:framePr w:w="4117" w:h="2130" w:hSpace="180" w:wrap="around" w:vAnchor="text" w:hAnchor="page" w:x="6877" w:y="59"/>
        <w:spacing w:line="276" w:lineRule="auto"/>
        <w:jc w:val="right"/>
      </w:pPr>
      <w:r>
        <w:t xml:space="preserve"> «Радуга» с. Адыр-Кежиг Тоджинского кожууна РТ                                            </w:t>
      </w:r>
    </w:p>
    <w:p>
      <w:pPr>
        <w:framePr w:w="4117" w:h="2130" w:hSpace="180" w:wrap="around" w:vAnchor="text" w:hAnchor="page" w:x="6877" w:y="59"/>
        <w:spacing w:line="276" w:lineRule="auto"/>
        <w:jc w:val="right"/>
      </w:pPr>
      <w:r>
        <w:t>____________ /Р.П. Кундан/</w:t>
      </w:r>
    </w:p>
    <w:p>
      <w:pPr>
        <w:framePr w:w="4117" w:h="2130" w:hSpace="180" w:wrap="around" w:vAnchor="text" w:hAnchor="page" w:x="6877" w:y="59"/>
        <w:spacing w:line="276" w:lineRule="auto"/>
        <w:jc w:val="right"/>
      </w:pPr>
      <w:r>
        <w:t>«___» ________ 2020 года</w:t>
      </w:r>
    </w:p>
    <w:p>
      <w:pPr>
        <w:pStyle w:val="50"/>
        <w:spacing w:line="360" w:lineRule="auto"/>
        <w:jc w:val="center"/>
        <w:rPr>
          <w:rFonts w:ascii="Times New Roman" w:hAnsi="Times New Roman"/>
          <w:b/>
          <w:sz w:val="28"/>
          <w:szCs w:val="28"/>
        </w:rPr>
      </w:pPr>
    </w:p>
    <w:p>
      <w:pPr>
        <w:pStyle w:val="50"/>
        <w:spacing w:line="276" w:lineRule="auto"/>
        <w:jc w:val="center"/>
        <w:rPr>
          <w:rFonts w:ascii="Times New Roman" w:hAnsi="Times New Roman"/>
          <w:b/>
          <w:sz w:val="24"/>
          <w:szCs w:val="28"/>
        </w:rPr>
      </w:pPr>
      <w:r>
        <w:rPr>
          <w:rFonts w:ascii="Times New Roman" w:hAnsi="Times New Roman"/>
          <w:b/>
          <w:sz w:val="24"/>
          <w:szCs w:val="28"/>
        </w:rPr>
        <w:t>Положение</w:t>
      </w:r>
    </w:p>
    <w:p>
      <w:pPr>
        <w:spacing w:line="276" w:lineRule="auto"/>
        <w:jc w:val="center"/>
        <w:rPr>
          <w:b/>
          <w:szCs w:val="28"/>
        </w:rPr>
      </w:pPr>
      <w:r>
        <w:rPr>
          <w:b/>
          <w:szCs w:val="28"/>
        </w:rPr>
        <w:t>о порядке проведения административно-общественного (трехступенчатого) контроля охраны труда</w:t>
      </w:r>
      <w:r>
        <w:rPr>
          <w:sz w:val="22"/>
        </w:rPr>
        <w:t xml:space="preserve"> </w:t>
      </w:r>
      <w:r>
        <w:rPr>
          <w:b/>
          <w:szCs w:val="28"/>
        </w:rPr>
        <w:t>МБДОУ детский сад «Радуга» с. Адыр-Кежиг Тоджинского кожууна РТ</w:t>
      </w:r>
    </w:p>
    <w:p>
      <w:pPr>
        <w:spacing w:line="360" w:lineRule="auto"/>
        <w:jc w:val="center"/>
        <w:rPr>
          <w:b/>
        </w:rPr>
      </w:pPr>
    </w:p>
    <w:p>
      <w:pPr>
        <w:numPr>
          <w:ilvl w:val="0"/>
          <w:numId w:val="37"/>
        </w:numPr>
        <w:jc w:val="center"/>
        <w:rPr>
          <w:b/>
        </w:rPr>
      </w:pPr>
      <w:r>
        <w:rPr>
          <w:b/>
        </w:rPr>
        <w:t>Общие положения</w:t>
      </w:r>
    </w:p>
    <w:p>
      <w:pPr>
        <w:numPr>
          <w:ilvl w:val="1"/>
          <w:numId w:val="38"/>
        </w:numPr>
        <w:tabs>
          <w:tab w:val="left" w:pos="0"/>
          <w:tab w:val="left" w:pos="567"/>
          <w:tab w:val="clear" w:pos="450"/>
        </w:tabs>
        <w:spacing w:line="276" w:lineRule="auto"/>
        <w:ind w:left="0" w:firstLine="0"/>
        <w:jc w:val="both"/>
      </w:pPr>
      <w:r>
        <w:t xml:space="preserve">Настоящее </w:t>
      </w:r>
      <w:r>
        <w:rPr>
          <w:caps/>
        </w:rPr>
        <w:t>п</w:t>
      </w:r>
      <w:r>
        <w:t>оложение регламентирует деятельность административно – общественного контроля по охране труда в Муниципальном бюджетном дошкольном образовательном учреждении детский сад «Радуга» с. Адыр-Кежиг Тоджинского кожууна Республики Тыва (далее – образовательная организация).</w:t>
      </w:r>
    </w:p>
    <w:p>
      <w:pPr>
        <w:numPr>
          <w:ilvl w:val="1"/>
          <w:numId w:val="38"/>
        </w:numPr>
        <w:tabs>
          <w:tab w:val="left" w:pos="0"/>
          <w:tab w:val="left" w:pos="567"/>
          <w:tab w:val="clear" w:pos="450"/>
        </w:tabs>
        <w:spacing w:line="276" w:lineRule="auto"/>
        <w:ind w:left="0" w:firstLine="0"/>
        <w:jc w:val="both"/>
      </w:pPr>
      <w:r>
        <w:t>Положение об административно – общественном контроле по охране труда в образовательной организации принимается на общем собрании трудового коллектива, утверждается и вводится в действие приказом директора образовательной организации.</w:t>
      </w:r>
    </w:p>
    <w:p>
      <w:pPr>
        <w:numPr>
          <w:ilvl w:val="1"/>
          <w:numId w:val="38"/>
        </w:numPr>
        <w:tabs>
          <w:tab w:val="left" w:pos="0"/>
          <w:tab w:val="left" w:pos="567"/>
          <w:tab w:val="clear" w:pos="450"/>
        </w:tabs>
        <w:spacing w:line="276" w:lineRule="auto"/>
        <w:ind w:left="0" w:firstLine="0"/>
        <w:jc w:val="both"/>
      </w:pPr>
      <w:r>
        <w:t>Трехступенчатый (административно-общественный) контроль в системе управления охраной труда является основной формой контроля администрации образовательной организации и комитет первичной профсоюзной организации образовательной организации (далее – Профком) за состоянием условий и безопасности труда на рабочих местах, а также соблюдением всеми службами, должностными лицами и работниками требований трудового законодательства, стандартов безопасности труда, правил, норм, инструкций и других нормативно-технических документов по охране труда.</w:t>
      </w:r>
    </w:p>
    <w:p>
      <w:pPr>
        <w:numPr>
          <w:ilvl w:val="1"/>
          <w:numId w:val="38"/>
        </w:numPr>
        <w:tabs>
          <w:tab w:val="left" w:pos="0"/>
          <w:tab w:val="left" w:pos="567"/>
          <w:tab w:val="clear" w:pos="450"/>
        </w:tabs>
        <w:spacing w:line="276" w:lineRule="auto"/>
        <w:ind w:left="0" w:firstLine="0"/>
        <w:jc w:val="both"/>
      </w:pPr>
      <w:r>
        <w:t>Трехступенчатый контроль не исключает проведение административного контроля в соответствии с должностными обязанностями руководителя, а также общественного контроля в соответствии с Положением о комиссии охраны труда.</w:t>
      </w:r>
    </w:p>
    <w:p>
      <w:pPr>
        <w:numPr>
          <w:ilvl w:val="1"/>
          <w:numId w:val="38"/>
        </w:numPr>
        <w:tabs>
          <w:tab w:val="left" w:pos="-180"/>
          <w:tab w:val="left" w:pos="567"/>
          <w:tab w:val="clear" w:pos="450"/>
        </w:tabs>
        <w:spacing w:line="276" w:lineRule="auto"/>
        <w:ind w:left="0" w:firstLine="0"/>
        <w:jc w:val="both"/>
      </w:pPr>
      <w:r>
        <w:t>Руководство организацией трехступенчатого контроля осуществляют директор образовательной организации, председатель Профкома и представители других общественных органов.</w:t>
      </w:r>
    </w:p>
    <w:p>
      <w:pPr>
        <w:numPr>
          <w:ilvl w:val="0"/>
          <w:numId w:val="37"/>
        </w:numPr>
        <w:tabs>
          <w:tab w:val="left" w:pos="0"/>
          <w:tab w:val="clear" w:pos="360"/>
        </w:tabs>
        <w:spacing w:line="276" w:lineRule="auto"/>
        <w:ind w:left="0" w:firstLine="284"/>
        <w:jc w:val="center"/>
        <w:rPr>
          <w:b/>
        </w:rPr>
      </w:pPr>
      <w:r>
        <w:rPr>
          <w:b/>
        </w:rPr>
        <w:t>Первая ступень трехступенчатого контроля</w:t>
      </w:r>
    </w:p>
    <w:p>
      <w:pPr>
        <w:numPr>
          <w:ilvl w:val="1"/>
          <w:numId w:val="39"/>
        </w:numPr>
        <w:tabs>
          <w:tab w:val="left" w:pos="0"/>
          <w:tab w:val="left" w:pos="567"/>
          <w:tab w:val="clear" w:pos="360"/>
        </w:tabs>
        <w:spacing w:line="276" w:lineRule="auto"/>
        <w:ind w:left="0" w:firstLine="0"/>
        <w:jc w:val="both"/>
        <w:rPr>
          <w:b/>
        </w:rPr>
      </w:pPr>
      <w:r>
        <w:t>Первую ступень контроля ежедневно на своем рабочем месте ведет воспитатель, специалист, руководитель дополнительной услуги, помощник воспитателя и т.д.</w:t>
      </w:r>
    </w:p>
    <w:p>
      <w:pPr>
        <w:numPr>
          <w:ilvl w:val="1"/>
          <w:numId w:val="39"/>
        </w:numPr>
        <w:tabs>
          <w:tab w:val="left" w:pos="0"/>
          <w:tab w:val="left" w:pos="567"/>
          <w:tab w:val="clear" w:pos="360"/>
        </w:tabs>
        <w:spacing w:line="276" w:lineRule="auto"/>
        <w:ind w:left="0" w:firstLine="0"/>
        <w:jc w:val="both"/>
        <w:rPr>
          <w:b/>
        </w:rPr>
      </w:pPr>
      <w:r>
        <w:t>На первой ступени трехступенчатого контроля рекомендуется проверять:</w:t>
      </w:r>
    </w:p>
    <w:p>
      <w:pPr>
        <w:numPr>
          <w:ilvl w:val="0"/>
          <w:numId w:val="40"/>
        </w:numPr>
        <w:tabs>
          <w:tab w:val="left" w:pos="284"/>
          <w:tab w:val="left" w:pos="567"/>
          <w:tab w:val="clear" w:pos="720"/>
        </w:tabs>
        <w:spacing w:line="276" w:lineRule="auto"/>
        <w:ind w:left="0" w:firstLine="0"/>
        <w:jc w:val="both"/>
        <w:rPr>
          <w:b/>
        </w:rPr>
      </w:pPr>
      <w:r>
        <w:t>выполнение мероприятий по устранению нарушений, выявленных предыдущей проверкой;</w:t>
      </w:r>
    </w:p>
    <w:p>
      <w:pPr>
        <w:numPr>
          <w:ilvl w:val="0"/>
          <w:numId w:val="40"/>
        </w:numPr>
        <w:tabs>
          <w:tab w:val="left" w:pos="284"/>
          <w:tab w:val="left" w:pos="567"/>
          <w:tab w:val="clear" w:pos="720"/>
        </w:tabs>
        <w:spacing w:line="276" w:lineRule="auto"/>
        <w:ind w:left="0" w:firstLine="0"/>
        <w:jc w:val="both"/>
        <w:rPr>
          <w:b/>
        </w:rPr>
      </w:pPr>
      <w:r>
        <w:t>состояние и правильность организации рабочих мест (расположение и наличие необходимого инструмента, приспособлений и др.);</w:t>
      </w:r>
    </w:p>
    <w:p>
      <w:pPr>
        <w:numPr>
          <w:ilvl w:val="0"/>
          <w:numId w:val="40"/>
        </w:numPr>
        <w:tabs>
          <w:tab w:val="left" w:pos="284"/>
          <w:tab w:val="left" w:pos="567"/>
          <w:tab w:val="clear" w:pos="720"/>
        </w:tabs>
        <w:spacing w:line="276" w:lineRule="auto"/>
        <w:ind w:left="0" w:firstLine="0"/>
        <w:jc w:val="both"/>
      </w:pPr>
      <w:r>
        <w:t>состояние проходов, переходов, проездов;</w:t>
      </w:r>
    </w:p>
    <w:p>
      <w:pPr>
        <w:numPr>
          <w:ilvl w:val="0"/>
          <w:numId w:val="40"/>
        </w:numPr>
        <w:tabs>
          <w:tab w:val="left" w:pos="284"/>
          <w:tab w:val="left" w:pos="567"/>
          <w:tab w:val="clear" w:pos="720"/>
        </w:tabs>
        <w:spacing w:line="276" w:lineRule="auto"/>
        <w:ind w:left="0" w:firstLine="0"/>
        <w:jc w:val="both"/>
      </w:pPr>
      <w:r>
        <w:t>безопасность технологического оборудования;</w:t>
      </w:r>
    </w:p>
    <w:p>
      <w:pPr>
        <w:numPr>
          <w:ilvl w:val="0"/>
          <w:numId w:val="40"/>
        </w:numPr>
        <w:tabs>
          <w:tab w:val="left" w:pos="284"/>
          <w:tab w:val="left" w:pos="567"/>
          <w:tab w:val="clear" w:pos="720"/>
        </w:tabs>
        <w:spacing w:line="276" w:lineRule="auto"/>
        <w:ind w:left="0" w:firstLine="0"/>
        <w:jc w:val="both"/>
      </w:pPr>
      <w:r>
        <w:t>соблюдение работниками правил электробезопасности;</w:t>
      </w:r>
    </w:p>
    <w:p>
      <w:pPr>
        <w:numPr>
          <w:ilvl w:val="0"/>
          <w:numId w:val="40"/>
        </w:numPr>
        <w:tabs>
          <w:tab w:val="left" w:pos="284"/>
          <w:tab w:val="left" w:pos="567"/>
          <w:tab w:val="clear" w:pos="720"/>
        </w:tabs>
        <w:spacing w:line="276" w:lineRule="auto"/>
        <w:ind w:left="0" w:firstLine="0"/>
        <w:jc w:val="both"/>
      </w:pPr>
      <w:r>
        <w:t>исправность приточной и вытяжной вентиляции;</w:t>
      </w:r>
    </w:p>
    <w:p>
      <w:pPr>
        <w:numPr>
          <w:ilvl w:val="0"/>
          <w:numId w:val="40"/>
        </w:numPr>
        <w:tabs>
          <w:tab w:val="left" w:pos="284"/>
          <w:tab w:val="left" w:pos="567"/>
          <w:tab w:val="clear" w:pos="720"/>
        </w:tabs>
        <w:spacing w:line="276" w:lineRule="auto"/>
        <w:ind w:left="0" w:firstLine="0"/>
        <w:jc w:val="both"/>
      </w:pPr>
      <w:r>
        <w:t>наличие и соблюдение работниками инструкций по охране труда;</w:t>
      </w:r>
    </w:p>
    <w:p>
      <w:pPr>
        <w:numPr>
          <w:ilvl w:val="0"/>
          <w:numId w:val="40"/>
        </w:numPr>
        <w:tabs>
          <w:tab w:val="left" w:pos="284"/>
          <w:tab w:val="left" w:pos="567"/>
          <w:tab w:val="clear" w:pos="720"/>
        </w:tabs>
        <w:spacing w:line="276" w:lineRule="auto"/>
        <w:ind w:left="0" w:firstLine="0"/>
        <w:jc w:val="both"/>
      </w:pPr>
      <w:r>
        <w:t>наличие и правильность использования работниками средств индивидуальной защиты;</w:t>
      </w:r>
    </w:p>
    <w:p>
      <w:pPr>
        <w:numPr>
          <w:ilvl w:val="0"/>
          <w:numId w:val="40"/>
        </w:numPr>
        <w:tabs>
          <w:tab w:val="left" w:pos="284"/>
          <w:tab w:val="left" w:pos="567"/>
          <w:tab w:val="clear" w:pos="720"/>
        </w:tabs>
        <w:spacing w:line="276" w:lineRule="auto"/>
        <w:ind w:left="0" w:firstLine="0"/>
        <w:jc w:val="both"/>
      </w:pPr>
      <w:r>
        <w:t>освещенность рабочего места.</w:t>
      </w:r>
    </w:p>
    <w:p>
      <w:pPr>
        <w:numPr>
          <w:ilvl w:val="1"/>
          <w:numId w:val="39"/>
        </w:numPr>
        <w:tabs>
          <w:tab w:val="left" w:pos="0"/>
          <w:tab w:val="left" w:pos="567"/>
          <w:tab w:val="clear" w:pos="360"/>
        </w:tabs>
        <w:spacing w:line="276" w:lineRule="auto"/>
        <w:ind w:left="0" w:firstLine="0"/>
        <w:jc w:val="both"/>
      </w:pPr>
      <w:r>
        <w:t>При обнаружении отклонений от правил и норм техники безопасности, производственной санитарии и пожарной безопасности, которые могут быть устранены сразу, устраняются немедленно, остальные записываются в журнал административно  - общественного контроля с указанием сроков исполнения.</w:t>
      </w:r>
    </w:p>
    <w:p>
      <w:pPr>
        <w:numPr>
          <w:ilvl w:val="0"/>
          <w:numId w:val="37"/>
        </w:numPr>
        <w:tabs>
          <w:tab w:val="left" w:pos="0"/>
          <w:tab w:val="clear" w:pos="360"/>
        </w:tabs>
        <w:spacing w:line="276" w:lineRule="auto"/>
        <w:ind w:left="0" w:firstLine="284"/>
        <w:jc w:val="center"/>
        <w:rPr>
          <w:b/>
        </w:rPr>
      </w:pPr>
      <w:r>
        <w:rPr>
          <w:b/>
        </w:rPr>
        <w:t>Вторая ступень трехступенчатого контроля</w:t>
      </w:r>
    </w:p>
    <w:p>
      <w:pPr>
        <w:numPr>
          <w:ilvl w:val="1"/>
          <w:numId w:val="41"/>
        </w:numPr>
        <w:tabs>
          <w:tab w:val="left" w:pos="0"/>
          <w:tab w:val="left" w:pos="567"/>
          <w:tab w:val="clear" w:pos="480"/>
        </w:tabs>
        <w:spacing w:line="276" w:lineRule="auto"/>
        <w:ind w:left="0" w:firstLine="0"/>
        <w:jc w:val="both"/>
        <w:rPr>
          <w:color w:val="000000"/>
        </w:rPr>
      </w:pPr>
      <w:r>
        <w:t>Вторую ступень контроля осуществляют старший воспитатель, заведующий хозяйством образовательной организации, ответственные за состоянием и организацией охраны труда, председатель Профкома</w:t>
      </w:r>
      <w:r>
        <w:rPr>
          <w:color w:val="000000"/>
        </w:rPr>
        <w:t xml:space="preserve">, уполномоченный по охране труда.  </w:t>
      </w:r>
    </w:p>
    <w:p>
      <w:pPr>
        <w:numPr>
          <w:ilvl w:val="1"/>
          <w:numId w:val="41"/>
        </w:numPr>
        <w:tabs>
          <w:tab w:val="left" w:pos="0"/>
          <w:tab w:val="left" w:pos="567"/>
          <w:tab w:val="clear" w:pos="480"/>
        </w:tabs>
        <w:spacing w:line="276" w:lineRule="auto"/>
        <w:ind w:left="0" w:firstLine="0"/>
        <w:jc w:val="both"/>
      </w:pPr>
      <w:r>
        <w:rPr>
          <w:color w:val="000000"/>
        </w:rPr>
        <w:t xml:space="preserve">Проверка  проводится, как правило, один раз в неделю. В зависимости от условий труда и состояния охраны труда в </w:t>
      </w:r>
      <w:r>
        <w:t>образовательной организации</w:t>
      </w:r>
      <w:r>
        <w:rPr>
          <w:color w:val="000000"/>
        </w:rPr>
        <w:t xml:space="preserve"> возможно увеличение интервала между проверками до одного месяца</w:t>
      </w:r>
      <w:r>
        <w:rPr>
          <w:color w:val="FF0000"/>
        </w:rPr>
        <w:t>.</w:t>
      </w:r>
    </w:p>
    <w:p>
      <w:pPr>
        <w:numPr>
          <w:ilvl w:val="1"/>
          <w:numId w:val="41"/>
        </w:numPr>
        <w:tabs>
          <w:tab w:val="left" w:pos="0"/>
          <w:tab w:val="left" w:pos="567"/>
          <w:tab w:val="clear" w:pos="480"/>
        </w:tabs>
        <w:spacing w:line="276" w:lineRule="auto"/>
        <w:ind w:left="0" w:firstLine="0"/>
        <w:jc w:val="both"/>
      </w:pPr>
      <w:r>
        <w:t>На второй ступени трехступенчатого контроля рекомендуется проверять:</w:t>
      </w:r>
    </w:p>
    <w:p>
      <w:pPr>
        <w:numPr>
          <w:ilvl w:val="0"/>
          <w:numId w:val="42"/>
        </w:numPr>
        <w:tabs>
          <w:tab w:val="left" w:pos="284"/>
          <w:tab w:val="clear" w:pos="720"/>
        </w:tabs>
        <w:spacing w:line="276" w:lineRule="auto"/>
        <w:ind w:left="0" w:firstLine="0"/>
        <w:jc w:val="both"/>
      </w:pPr>
      <w:r>
        <w:t>организацию и результаты работы первой ступени контроля;</w:t>
      </w:r>
    </w:p>
    <w:p>
      <w:pPr>
        <w:numPr>
          <w:ilvl w:val="0"/>
          <w:numId w:val="42"/>
        </w:numPr>
        <w:tabs>
          <w:tab w:val="left" w:pos="284"/>
          <w:tab w:val="clear" w:pos="720"/>
        </w:tabs>
        <w:spacing w:line="276" w:lineRule="auto"/>
        <w:ind w:left="0" w:firstLine="0"/>
        <w:jc w:val="both"/>
      </w:pPr>
      <w:r>
        <w:t>выполнение мероприятий, намеченных в результате проведения первой ступени контроля;</w:t>
      </w:r>
    </w:p>
    <w:p>
      <w:pPr>
        <w:numPr>
          <w:ilvl w:val="0"/>
          <w:numId w:val="42"/>
        </w:numPr>
        <w:tabs>
          <w:tab w:val="left" w:pos="284"/>
          <w:tab w:val="clear" w:pos="720"/>
        </w:tabs>
        <w:spacing w:line="276" w:lineRule="auto"/>
        <w:ind w:left="0" w:firstLine="0"/>
        <w:jc w:val="both"/>
      </w:pPr>
      <w:r>
        <w:t>выполнение приказов директора образовательной организации и решений Профкома, предложений уполномоченных по охране труда;</w:t>
      </w:r>
    </w:p>
    <w:p>
      <w:pPr>
        <w:numPr>
          <w:ilvl w:val="0"/>
          <w:numId w:val="42"/>
        </w:numPr>
        <w:tabs>
          <w:tab w:val="left" w:pos="284"/>
          <w:tab w:val="clear" w:pos="720"/>
        </w:tabs>
        <w:spacing w:line="276" w:lineRule="auto"/>
        <w:ind w:left="0" w:firstLine="0"/>
        <w:jc w:val="both"/>
      </w:pPr>
      <w:r>
        <w:t>выполнение мероприятий по предписаниям  и указаниям органов надзора и контроля;</w:t>
      </w:r>
    </w:p>
    <w:p>
      <w:pPr>
        <w:numPr>
          <w:ilvl w:val="0"/>
          <w:numId w:val="42"/>
        </w:numPr>
        <w:tabs>
          <w:tab w:val="left" w:pos="284"/>
          <w:tab w:val="clear" w:pos="720"/>
        </w:tabs>
        <w:spacing w:line="276" w:lineRule="auto"/>
        <w:ind w:left="0" w:firstLine="0"/>
        <w:jc w:val="both"/>
      </w:pPr>
      <w:r>
        <w:t>выполнение мероприятий по материалам расследования несчастных случаев;</w:t>
      </w:r>
    </w:p>
    <w:p>
      <w:pPr>
        <w:numPr>
          <w:ilvl w:val="0"/>
          <w:numId w:val="42"/>
        </w:numPr>
        <w:tabs>
          <w:tab w:val="left" w:pos="284"/>
          <w:tab w:val="clear" w:pos="720"/>
        </w:tabs>
        <w:spacing w:line="276" w:lineRule="auto"/>
        <w:ind w:left="0" w:firstLine="0"/>
        <w:jc w:val="both"/>
      </w:pPr>
      <w:r>
        <w:t>исправность и соответствие производственного оборудования требованиям стандартов безопасности и другой нормативно-технической документации по охране труда;</w:t>
      </w:r>
    </w:p>
    <w:p>
      <w:pPr>
        <w:numPr>
          <w:ilvl w:val="0"/>
          <w:numId w:val="42"/>
        </w:numPr>
        <w:tabs>
          <w:tab w:val="left" w:pos="284"/>
          <w:tab w:val="clear" w:pos="720"/>
        </w:tabs>
        <w:spacing w:line="276" w:lineRule="auto"/>
        <w:ind w:left="0" w:firstLine="0"/>
        <w:jc w:val="both"/>
      </w:pPr>
      <w:r>
        <w:t>соблюдение работниками образовательной организации правил электробезопасности;</w:t>
      </w:r>
    </w:p>
    <w:p>
      <w:pPr>
        <w:numPr>
          <w:ilvl w:val="0"/>
          <w:numId w:val="42"/>
        </w:numPr>
        <w:tabs>
          <w:tab w:val="left" w:pos="284"/>
          <w:tab w:val="clear" w:pos="720"/>
        </w:tabs>
        <w:spacing w:line="276" w:lineRule="auto"/>
        <w:ind w:left="0" w:firstLine="0"/>
        <w:jc w:val="both"/>
      </w:pPr>
      <w:r>
        <w:t>соблюдение графиков планово-предупредительных ремонтов производственного оборудования, вентиляционных систем и установок, технологических режимов и инструкций;</w:t>
      </w:r>
    </w:p>
    <w:p>
      <w:pPr>
        <w:numPr>
          <w:ilvl w:val="0"/>
          <w:numId w:val="42"/>
        </w:numPr>
        <w:tabs>
          <w:tab w:val="left" w:pos="284"/>
          <w:tab w:val="clear" w:pos="720"/>
        </w:tabs>
        <w:spacing w:line="276" w:lineRule="auto"/>
        <w:ind w:left="0" w:firstLine="0"/>
        <w:jc w:val="both"/>
      </w:pPr>
      <w:r>
        <w:t>состояние проходов, переходов, проездов;</w:t>
      </w:r>
    </w:p>
    <w:p>
      <w:pPr>
        <w:numPr>
          <w:ilvl w:val="0"/>
          <w:numId w:val="42"/>
        </w:numPr>
        <w:tabs>
          <w:tab w:val="left" w:pos="284"/>
          <w:tab w:val="clear" w:pos="720"/>
        </w:tabs>
        <w:spacing w:line="276" w:lineRule="auto"/>
        <w:ind w:left="0" w:firstLine="0"/>
        <w:jc w:val="both"/>
      </w:pPr>
      <w:r>
        <w:t>состояние уголков по охране труда, наличие и состояние плакатов по охране труда, сигнальных цветов и знаков безопасности;</w:t>
      </w:r>
    </w:p>
    <w:p>
      <w:pPr>
        <w:numPr>
          <w:ilvl w:val="0"/>
          <w:numId w:val="42"/>
        </w:numPr>
        <w:tabs>
          <w:tab w:val="left" w:pos="284"/>
          <w:tab w:val="clear" w:pos="720"/>
        </w:tabs>
        <w:spacing w:line="276" w:lineRule="auto"/>
        <w:ind w:left="0" w:firstLine="0"/>
        <w:jc w:val="both"/>
      </w:pPr>
      <w:r>
        <w:t>наличие и состояние защитных, сигнальных и противопожарных средств и устройств, контрольно-измерительных приборов;</w:t>
      </w:r>
    </w:p>
    <w:p>
      <w:pPr>
        <w:numPr>
          <w:ilvl w:val="0"/>
          <w:numId w:val="42"/>
        </w:numPr>
        <w:tabs>
          <w:tab w:val="left" w:pos="284"/>
          <w:tab w:val="clear" w:pos="720"/>
        </w:tabs>
        <w:spacing w:line="276" w:lineRule="auto"/>
        <w:ind w:left="0" w:firstLine="0"/>
        <w:jc w:val="both"/>
      </w:pPr>
      <w:r>
        <w:t>своевременность и качество проведения инструктажей с работниками образовательной организации по безопасности труда;</w:t>
      </w:r>
    </w:p>
    <w:p>
      <w:pPr>
        <w:numPr>
          <w:ilvl w:val="0"/>
          <w:numId w:val="42"/>
        </w:numPr>
        <w:tabs>
          <w:tab w:val="left" w:pos="284"/>
          <w:tab w:val="clear" w:pos="720"/>
        </w:tabs>
        <w:spacing w:line="276" w:lineRule="auto"/>
        <w:ind w:left="0" w:firstLine="0"/>
        <w:jc w:val="both"/>
      </w:pPr>
      <w:r>
        <w:t>наличие и правильность использования работниками средств индивидуальной защиты;</w:t>
      </w:r>
    </w:p>
    <w:p>
      <w:pPr>
        <w:numPr>
          <w:ilvl w:val="0"/>
          <w:numId w:val="42"/>
        </w:numPr>
        <w:tabs>
          <w:tab w:val="left" w:pos="284"/>
          <w:tab w:val="clear" w:pos="720"/>
        </w:tabs>
        <w:spacing w:line="276" w:lineRule="auto"/>
        <w:ind w:left="0" w:firstLine="0"/>
        <w:jc w:val="both"/>
      </w:pPr>
      <w:r>
        <w:t>состояние санитарно-бытовых помещений и устройств;</w:t>
      </w:r>
    </w:p>
    <w:p>
      <w:pPr>
        <w:numPr>
          <w:ilvl w:val="0"/>
          <w:numId w:val="42"/>
        </w:numPr>
        <w:tabs>
          <w:tab w:val="left" w:pos="284"/>
          <w:tab w:val="clear" w:pos="720"/>
        </w:tabs>
        <w:spacing w:line="276" w:lineRule="auto"/>
        <w:ind w:left="0" w:firstLine="0"/>
        <w:jc w:val="both"/>
      </w:pPr>
      <w:r>
        <w:t>соблюдение установленного режима труда и отдыха, трудовой дисциплины;</w:t>
      </w:r>
    </w:p>
    <w:p>
      <w:pPr>
        <w:numPr>
          <w:ilvl w:val="1"/>
          <w:numId w:val="41"/>
        </w:numPr>
        <w:tabs>
          <w:tab w:val="left" w:pos="0"/>
          <w:tab w:val="left" w:pos="567"/>
          <w:tab w:val="clear" w:pos="480"/>
        </w:tabs>
        <w:spacing w:line="276" w:lineRule="auto"/>
        <w:ind w:left="0" w:firstLine="0"/>
        <w:jc w:val="both"/>
      </w:pPr>
      <w:r>
        <w:t>Результаты проверки записываются в журнале административно-общественного контроля и сообщаются директору образовательной организации.</w:t>
      </w:r>
    </w:p>
    <w:p>
      <w:pPr>
        <w:numPr>
          <w:ilvl w:val="1"/>
          <w:numId w:val="41"/>
        </w:numPr>
        <w:tabs>
          <w:tab w:val="left" w:pos="0"/>
          <w:tab w:val="left" w:pos="567"/>
          <w:tab w:val="clear" w:pos="480"/>
        </w:tabs>
        <w:spacing w:line="276" w:lineRule="auto"/>
        <w:ind w:left="0" w:firstLine="0"/>
        <w:jc w:val="both"/>
      </w:pPr>
      <w:r>
        <w:t>В случае грубого нарушения правил и норм охраны труда, которые может причинить ущерб здоровью работников, воспитанников или привести к аварии, работа приостанавливается комиссией до устранения этого нарушения.</w:t>
      </w:r>
    </w:p>
    <w:p>
      <w:pPr>
        <w:numPr>
          <w:ilvl w:val="1"/>
          <w:numId w:val="41"/>
        </w:numPr>
        <w:tabs>
          <w:tab w:val="left" w:pos="0"/>
          <w:tab w:val="left" w:pos="567"/>
          <w:tab w:val="clear" w:pos="480"/>
        </w:tabs>
        <w:spacing w:line="276" w:lineRule="auto"/>
        <w:ind w:left="0" w:firstLine="0"/>
        <w:jc w:val="both"/>
      </w:pPr>
      <w:r>
        <w:t>Заведующий и уполномоченный по охране труда информирует свой коллектив о состоянии охраны труда, о ходе мероприятий, намеченных комиссией второй ступени контроля и мерах по устранению выявленных недостатков с принятием соответствующего решения в протоколе.</w:t>
      </w:r>
    </w:p>
    <w:p>
      <w:pPr>
        <w:numPr>
          <w:ilvl w:val="0"/>
          <w:numId w:val="37"/>
        </w:numPr>
        <w:tabs>
          <w:tab w:val="left" w:pos="0"/>
          <w:tab w:val="left" w:pos="426"/>
          <w:tab w:val="clear" w:pos="360"/>
        </w:tabs>
        <w:spacing w:line="276" w:lineRule="auto"/>
        <w:ind w:left="0" w:firstLine="0"/>
        <w:jc w:val="center"/>
        <w:rPr>
          <w:b/>
        </w:rPr>
      </w:pPr>
      <w:r>
        <w:rPr>
          <w:b/>
        </w:rPr>
        <w:t>Третья ступень трехступенчатого контроля</w:t>
      </w:r>
    </w:p>
    <w:p>
      <w:pPr>
        <w:numPr>
          <w:ilvl w:val="1"/>
          <w:numId w:val="43"/>
        </w:numPr>
        <w:tabs>
          <w:tab w:val="left" w:pos="0"/>
          <w:tab w:val="left" w:pos="426"/>
          <w:tab w:val="clear" w:pos="480"/>
        </w:tabs>
        <w:spacing w:line="276" w:lineRule="auto"/>
        <w:ind w:left="0" w:firstLine="0"/>
        <w:jc w:val="both"/>
      </w:pPr>
      <w:r>
        <w:t>Третья ступень контроля осуществляет директор и председатель Профкома, не реже одного раза в полугодие.</w:t>
      </w:r>
    </w:p>
    <w:p>
      <w:pPr>
        <w:numPr>
          <w:ilvl w:val="1"/>
          <w:numId w:val="43"/>
        </w:numPr>
        <w:tabs>
          <w:tab w:val="left" w:pos="0"/>
          <w:tab w:val="left" w:pos="426"/>
          <w:tab w:val="clear" w:pos="480"/>
        </w:tabs>
        <w:spacing w:line="276" w:lineRule="auto"/>
        <w:ind w:left="0" w:firstLine="0"/>
        <w:jc w:val="both"/>
      </w:pPr>
      <w:r>
        <w:t>На третьей ступени трехступенчатого контроля рекомендуется проверять:</w:t>
      </w:r>
    </w:p>
    <w:p>
      <w:pPr>
        <w:numPr>
          <w:ilvl w:val="0"/>
          <w:numId w:val="44"/>
        </w:numPr>
        <w:tabs>
          <w:tab w:val="left" w:pos="284"/>
          <w:tab w:val="left" w:pos="567"/>
          <w:tab w:val="clear" w:pos="720"/>
        </w:tabs>
        <w:spacing w:line="276" w:lineRule="auto"/>
        <w:ind w:left="0" w:firstLine="0"/>
        <w:jc w:val="both"/>
      </w:pPr>
      <w:r>
        <w:t>организацию и результаты работы первой и второй ступеней контроля;</w:t>
      </w:r>
    </w:p>
    <w:p>
      <w:pPr>
        <w:numPr>
          <w:ilvl w:val="0"/>
          <w:numId w:val="44"/>
        </w:numPr>
        <w:tabs>
          <w:tab w:val="left" w:pos="284"/>
          <w:tab w:val="left" w:pos="567"/>
          <w:tab w:val="clear" w:pos="720"/>
        </w:tabs>
        <w:spacing w:line="276" w:lineRule="auto"/>
        <w:ind w:left="0" w:firstLine="0"/>
        <w:jc w:val="both"/>
      </w:pPr>
      <w:r>
        <w:t>выполнение мероприятий, намеченных в результате проведения третьей ступени контроля;</w:t>
      </w:r>
    </w:p>
    <w:p>
      <w:pPr>
        <w:numPr>
          <w:ilvl w:val="0"/>
          <w:numId w:val="44"/>
        </w:numPr>
        <w:tabs>
          <w:tab w:val="left" w:pos="284"/>
          <w:tab w:val="left" w:pos="567"/>
          <w:tab w:val="clear" w:pos="720"/>
        </w:tabs>
        <w:spacing w:line="276" w:lineRule="auto"/>
        <w:ind w:left="0" w:firstLine="0"/>
        <w:jc w:val="both"/>
      </w:pPr>
      <w:r>
        <w:t>выполнение приказов вышестоящих организаций, постановлений и решений профсоюзных органов, предписаний и указаний органов надзора и контроля, приказов директора образовательной организации и решений Профкома по вопросам охраны труда;</w:t>
      </w:r>
    </w:p>
    <w:p>
      <w:pPr>
        <w:numPr>
          <w:ilvl w:val="0"/>
          <w:numId w:val="44"/>
        </w:numPr>
        <w:tabs>
          <w:tab w:val="left" w:pos="284"/>
          <w:tab w:val="left" w:pos="567"/>
          <w:tab w:val="clear" w:pos="720"/>
        </w:tabs>
        <w:spacing w:line="276" w:lineRule="auto"/>
        <w:ind w:left="0" w:firstLine="0"/>
        <w:jc w:val="both"/>
      </w:pPr>
      <w:r>
        <w:t>выполнение мероприятий, предусмотренных планами, коллективным договором, соглашениями по охране труда и другими документами;</w:t>
      </w:r>
    </w:p>
    <w:p>
      <w:pPr>
        <w:numPr>
          <w:ilvl w:val="0"/>
          <w:numId w:val="44"/>
        </w:numPr>
        <w:tabs>
          <w:tab w:val="left" w:pos="284"/>
          <w:tab w:val="left" w:pos="567"/>
          <w:tab w:val="clear" w:pos="720"/>
        </w:tabs>
        <w:spacing w:line="276" w:lineRule="auto"/>
        <w:ind w:left="0" w:firstLine="0"/>
        <w:jc w:val="both"/>
      </w:pPr>
      <w:r>
        <w:t>выполнение мероприятий по материалам расследования тяжелых и групповых несчастных случаев и аварий;</w:t>
      </w:r>
    </w:p>
    <w:p>
      <w:pPr>
        <w:numPr>
          <w:ilvl w:val="0"/>
          <w:numId w:val="44"/>
        </w:numPr>
        <w:tabs>
          <w:tab w:val="left" w:pos="284"/>
          <w:tab w:val="left" w:pos="567"/>
          <w:tab w:val="clear" w:pos="720"/>
        </w:tabs>
        <w:spacing w:line="276" w:lineRule="auto"/>
        <w:ind w:left="0" w:firstLine="0"/>
        <w:jc w:val="both"/>
      </w:pPr>
      <w:r>
        <w:t>техническое состояние и содержание зданий, сооружений, помещений и прилегающих к ним территорий в соответствии с требованиями нормативно-технической документации по охране труда, состояние проезжей и пешеходной частей дорог;</w:t>
      </w:r>
    </w:p>
    <w:p>
      <w:pPr>
        <w:numPr>
          <w:ilvl w:val="0"/>
          <w:numId w:val="44"/>
        </w:numPr>
        <w:tabs>
          <w:tab w:val="left" w:pos="284"/>
          <w:tab w:val="left" w:pos="567"/>
          <w:tab w:val="clear" w:pos="720"/>
        </w:tabs>
        <w:spacing w:line="276" w:lineRule="auto"/>
        <w:ind w:left="0" w:firstLine="0"/>
        <w:jc w:val="both"/>
      </w:pPr>
      <w:r>
        <w:t>эффективность работы приточной и вытяжной вентиляции;</w:t>
      </w:r>
    </w:p>
    <w:p>
      <w:pPr>
        <w:numPr>
          <w:ilvl w:val="0"/>
          <w:numId w:val="44"/>
        </w:numPr>
        <w:tabs>
          <w:tab w:val="left" w:pos="284"/>
          <w:tab w:val="left" w:pos="567"/>
          <w:tab w:val="clear" w:pos="720"/>
        </w:tabs>
        <w:spacing w:line="276" w:lineRule="auto"/>
        <w:ind w:left="0" w:firstLine="0"/>
        <w:jc w:val="both"/>
      </w:pPr>
      <w:r>
        <w:t>выполнение графиков планово-предупредительного ремонта, наличие схем коммуникаций и подключения энергетического оборудования;</w:t>
      </w:r>
    </w:p>
    <w:p>
      <w:pPr>
        <w:numPr>
          <w:ilvl w:val="0"/>
          <w:numId w:val="44"/>
        </w:numPr>
        <w:tabs>
          <w:tab w:val="left" w:pos="284"/>
          <w:tab w:val="left" w:pos="567"/>
          <w:tab w:val="clear" w:pos="720"/>
        </w:tabs>
        <w:spacing w:line="276" w:lineRule="auto"/>
        <w:ind w:left="0" w:firstLine="0"/>
        <w:jc w:val="both"/>
      </w:pPr>
      <w:r>
        <w:t>обеспеченность работников спецодеждой, спецобувью и другими средствами индивидуальной защиты, правильность их выдачи, хранения, организации стирки, чистки и ремонта;</w:t>
      </w:r>
    </w:p>
    <w:p>
      <w:pPr>
        <w:numPr>
          <w:ilvl w:val="0"/>
          <w:numId w:val="44"/>
        </w:numPr>
        <w:tabs>
          <w:tab w:val="left" w:pos="284"/>
          <w:tab w:val="left" w:pos="567"/>
          <w:tab w:val="clear" w:pos="720"/>
        </w:tabs>
        <w:spacing w:line="276" w:lineRule="auto"/>
        <w:ind w:left="0" w:firstLine="0"/>
        <w:jc w:val="both"/>
      </w:pPr>
      <w:r>
        <w:t>обеспеченность работников санитарно-бытовыми помещениями и устройствами;</w:t>
      </w:r>
    </w:p>
    <w:p>
      <w:pPr>
        <w:numPr>
          <w:ilvl w:val="0"/>
          <w:numId w:val="44"/>
        </w:numPr>
        <w:tabs>
          <w:tab w:val="left" w:pos="284"/>
          <w:tab w:val="left" w:pos="567"/>
          <w:tab w:val="clear" w:pos="720"/>
        </w:tabs>
        <w:spacing w:line="276" w:lineRule="auto"/>
        <w:ind w:left="0" w:firstLine="0"/>
        <w:jc w:val="both"/>
      </w:pPr>
      <w:r>
        <w:t>организацию лечебно-профилактического обслуживания работников;</w:t>
      </w:r>
    </w:p>
    <w:p>
      <w:pPr>
        <w:numPr>
          <w:ilvl w:val="0"/>
          <w:numId w:val="44"/>
        </w:numPr>
        <w:tabs>
          <w:tab w:val="left" w:pos="284"/>
          <w:tab w:val="left" w:pos="567"/>
          <w:tab w:val="clear" w:pos="720"/>
        </w:tabs>
        <w:spacing w:line="276" w:lineRule="auto"/>
        <w:ind w:left="0" w:firstLine="0"/>
        <w:jc w:val="both"/>
      </w:pPr>
      <w:r>
        <w:t>состояние стендов по охране труда, своевременное и правильное их оформление;</w:t>
      </w:r>
    </w:p>
    <w:p>
      <w:pPr>
        <w:numPr>
          <w:ilvl w:val="0"/>
          <w:numId w:val="44"/>
        </w:numPr>
        <w:tabs>
          <w:tab w:val="left" w:pos="284"/>
          <w:tab w:val="left" w:pos="567"/>
          <w:tab w:val="clear" w:pos="720"/>
        </w:tabs>
        <w:spacing w:line="276" w:lineRule="auto"/>
        <w:ind w:left="0" w:firstLine="0"/>
        <w:jc w:val="both"/>
      </w:pPr>
      <w:r>
        <w:t>организацию и качество проведение обучения  и инструктирование работников по безопасности труда;</w:t>
      </w:r>
    </w:p>
    <w:p>
      <w:pPr>
        <w:numPr>
          <w:ilvl w:val="0"/>
          <w:numId w:val="44"/>
        </w:numPr>
        <w:tabs>
          <w:tab w:val="left" w:pos="284"/>
          <w:tab w:val="left" w:pos="567"/>
          <w:tab w:val="clear" w:pos="720"/>
        </w:tabs>
        <w:spacing w:line="276" w:lineRule="auto"/>
        <w:ind w:left="0" w:firstLine="0"/>
        <w:jc w:val="both"/>
      </w:pPr>
      <w:r>
        <w:t>подготовленность работников к работе в аварийных условиях;</w:t>
      </w:r>
    </w:p>
    <w:p>
      <w:pPr>
        <w:numPr>
          <w:ilvl w:val="0"/>
          <w:numId w:val="44"/>
        </w:numPr>
        <w:tabs>
          <w:tab w:val="left" w:pos="284"/>
          <w:tab w:val="left" w:pos="567"/>
          <w:tab w:val="clear" w:pos="720"/>
        </w:tabs>
        <w:spacing w:line="276" w:lineRule="auto"/>
        <w:ind w:left="0" w:firstLine="0"/>
        <w:jc w:val="both"/>
      </w:pPr>
      <w:r>
        <w:t>соблюдение установленного режима труда и отдыха, трудовой дисциплины.</w:t>
      </w:r>
    </w:p>
    <w:p>
      <w:pPr>
        <w:numPr>
          <w:ilvl w:val="1"/>
          <w:numId w:val="43"/>
        </w:numPr>
        <w:tabs>
          <w:tab w:val="left" w:pos="0"/>
          <w:tab w:val="left" w:pos="426"/>
          <w:tab w:val="clear" w:pos="480"/>
        </w:tabs>
        <w:spacing w:line="276" w:lineRule="auto"/>
        <w:ind w:left="0" w:firstLine="0"/>
        <w:jc w:val="both"/>
      </w:pPr>
      <w:r>
        <w:t>На основании результатов анализа проводят проверку состояния замечаний, отмеченных в журнале учета проведения административно-общественного контроля первой и второй ступени. На совещаниях при директоре с участие Профкома заслушивают ответственных лиц за выполнение соглашения по охране труда, планов, приказов, предписаний. Проводят анализ происшедших несчастных случаев или травм в образовательной организации.</w:t>
      </w:r>
    </w:p>
    <w:p>
      <w:pPr>
        <w:numPr>
          <w:ilvl w:val="1"/>
          <w:numId w:val="43"/>
        </w:numPr>
        <w:tabs>
          <w:tab w:val="left" w:pos="0"/>
          <w:tab w:val="left" w:pos="426"/>
          <w:tab w:val="clear" w:pos="480"/>
        </w:tabs>
        <w:spacing w:line="276" w:lineRule="auto"/>
        <w:ind w:left="0" w:firstLine="0"/>
        <w:jc w:val="both"/>
      </w:pPr>
      <w:r>
        <w:t>Проведение совещания оформляется протоколом с указанием мероприятий по устранению выявленных недостатков и нарушений, сроков исполнения и ответственных лиц. На основании проверки и обсуждения вопросов по охране труда директором образовательной организации издается приказ.</w:t>
      </w:r>
    </w:p>
    <w:p>
      <w:pPr>
        <w:pStyle w:val="50"/>
        <w:pageBreakBefore/>
        <w:jc w:val="right"/>
        <w:rPr>
          <w:rFonts w:ascii="Times New Roman" w:hAnsi="Times New Roman"/>
          <w:b/>
          <w:sz w:val="20"/>
          <w:szCs w:val="20"/>
        </w:rPr>
      </w:pPr>
      <w:r>
        <w:rPr>
          <w:rFonts w:ascii="Times New Roman" w:hAnsi="Times New Roman"/>
          <w:b/>
          <w:sz w:val="20"/>
          <w:szCs w:val="20"/>
        </w:rPr>
        <w:t>Приложение № 10</w:t>
      </w:r>
    </w:p>
    <w:p>
      <w:pPr>
        <w:pStyle w:val="50"/>
        <w:jc w:val="right"/>
        <w:rPr>
          <w:rFonts w:ascii="Times New Roman" w:hAnsi="Times New Roman"/>
          <w:sz w:val="20"/>
          <w:szCs w:val="20"/>
        </w:rPr>
      </w:pPr>
      <w:r>
        <w:rPr>
          <w:rFonts w:ascii="Times New Roman" w:hAnsi="Times New Roman"/>
          <w:sz w:val="20"/>
          <w:szCs w:val="20"/>
        </w:rPr>
        <w:t xml:space="preserve">                                                                                                                          к Соглашению по охране труда </w:t>
      </w:r>
    </w:p>
    <w:p>
      <w:pPr>
        <w:pStyle w:val="50"/>
        <w:jc w:val="right"/>
        <w:rPr>
          <w:rFonts w:ascii="Times New Roman" w:hAnsi="Times New Roman"/>
          <w:sz w:val="20"/>
          <w:szCs w:val="20"/>
        </w:rPr>
      </w:pPr>
      <w:r>
        <w:rPr>
          <w:rFonts w:ascii="Times New Roman" w:hAnsi="Times New Roman"/>
          <w:sz w:val="20"/>
          <w:szCs w:val="20"/>
        </w:rPr>
        <w:t xml:space="preserve">                          МБДОУ детский сад «Радуга» </w:t>
      </w:r>
    </w:p>
    <w:p>
      <w:pPr>
        <w:pStyle w:val="50"/>
        <w:jc w:val="right"/>
        <w:rPr>
          <w:rFonts w:ascii="Times New Roman" w:hAnsi="Times New Roman"/>
          <w:sz w:val="20"/>
          <w:szCs w:val="20"/>
        </w:rPr>
      </w:pPr>
      <w:r>
        <w:rPr>
          <w:rFonts w:ascii="Times New Roman" w:hAnsi="Times New Roman"/>
          <w:sz w:val="20"/>
          <w:szCs w:val="20"/>
        </w:rPr>
        <w:t>с. Адыр-Кежиг Тоджинского кожууна РТ</w:t>
      </w:r>
    </w:p>
    <w:p>
      <w:pPr>
        <w:pStyle w:val="50"/>
        <w:jc w:val="right"/>
        <w:rPr>
          <w:rFonts w:ascii="Times New Roman" w:hAnsi="Times New Roman"/>
          <w:sz w:val="20"/>
          <w:szCs w:val="20"/>
        </w:rPr>
      </w:pPr>
      <w:r>
        <w:rPr>
          <w:rFonts w:ascii="Times New Roman" w:hAnsi="Times New Roman"/>
          <w:sz w:val="20"/>
          <w:szCs w:val="20"/>
        </w:rPr>
        <w:t xml:space="preserve">на 2020 - 2023 гг.                                               </w:t>
      </w:r>
    </w:p>
    <w:p>
      <w:pPr>
        <w:pStyle w:val="50"/>
        <w:jc w:val="right"/>
        <w:rPr>
          <w:rFonts w:ascii="Times New Roman" w:hAnsi="Times New Roman"/>
          <w:sz w:val="20"/>
          <w:szCs w:val="20"/>
        </w:rPr>
      </w:pPr>
      <w:r>
        <w:rPr>
          <w:rFonts w:ascii="Times New Roman" w:hAnsi="Times New Roman"/>
          <w:sz w:val="20"/>
          <w:szCs w:val="20"/>
        </w:rPr>
        <w:t xml:space="preserve">                                                                                                                                              </w:t>
      </w:r>
    </w:p>
    <w:p>
      <w:pPr>
        <w:jc w:val="center"/>
        <w:rPr>
          <w:b/>
          <w:sz w:val="28"/>
          <w:szCs w:val="28"/>
        </w:rPr>
      </w:pPr>
    </w:p>
    <w:p>
      <w:pPr>
        <w:jc w:val="center"/>
        <w:rPr>
          <w:b/>
        </w:rPr>
      </w:pPr>
      <w:r>
        <w:rPr>
          <w:b/>
        </w:rPr>
        <w:t xml:space="preserve"> АКТ</w:t>
      </w:r>
    </w:p>
    <w:p>
      <w:pPr>
        <w:jc w:val="center"/>
        <w:rPr>
          <w:b/>
        </w:rPr>
      </w:pPr>
      <w:r>
        <w:rPr>
          <w:b/>
        </w:rPr>
        <w:t>проверки выполнения соглашения по охране труда от «__»  ________202__года</w:t>
      </w:r>
    </w:p>
    <w:p>
      <w:pPr>
        <w:jc w:val="center"/>
      </w:pPr>
    </w:p>
    <w:p>
      <w:pPr>
        <w:spacing w:line="360" w:lineRule="auto"/>
        <w:ind w:firstLine="708"/>
        <w:rPr>
          <w:sz w:val="28"/>
          <w:szCs w:val="28"/>
        </w:rPr>
      </w:pPr>
      <w:r>
        <w:rPr>
          <w:sz w:val="28"/>
          <w:szCs w:val="28"/>
        </w:rPr>
        <w:t>Мы, председатель первичной профсоюзной организации __________________________________________________________________</w:t>
      </w:r>
    </w:p>
    <w:p>
      <w:pPr>
        <w:spacing w:line="360" w:lineRule="auto"/>
        <w:rPr>
          <w:sz w:val="28"/>
          <w:szCs w:val="28"/>
        </w:rPr>
      </w:pPr>
      <w:r>
        <w:rPr>
          <w:sz w:val="28"/>
          <w:szCs w:val="28"/>
        </w:rPr>
        <w:t>и руководитель ___________________________________________ проверили выполнение соглашения по охране труда за ____ полугодие 202__года.</w:t>
      </w:r>
    </w:p>
    <w:p>
      <w:pPr>
        <w:rPr>
          <w:sz w:val="28"/>
          <w:szCs w:val="28"/>
        </w:rPr>
      </w:pPr>
      <w:r>
        <w:rPr>
          <w:sz w:val="28"/>
          <w:szCs w:val="28"/>
        </w:rPr>
        <w:t>по________________________________________________________________</w:t>
      </w:r>
    </w:p>
    <w:p>
      <w:pPr>
        <w:jc w:val="center"/>
        <w:rPr>
          <w:sz w:val="18"/>
          <w:szCs w:val="18"/>
        </w:rPr>
      </w:pPr>
      <w:r>
        <w:rPr>
          <w:sz w:val="18"/>
          <w:szCs w:val="18"/>
        </w:rPr>
        <w:t>(наименование учреждения, адрес)</w:t>
      </w:r>
    </w:p>
    <w:p>
      <w:pPr>
        <w:jc w:val="center"/>
        <w:rPr>
          <w:sz w:val="18"/>
          <w:szCs w:val="18"/>
        </w:rPr>
      </w:pPr>
    </w:p>
    <w:p>
      <w:pPr>
        <w:jc w:val="center"/>
        <w:rPr>
          <w:sz w:val="18"/>
          <w:szCs w:val="18"/>
        </w:rPr>
      </w:pPr>
    </w:p>
    <w:tbl>
      <w:tblPr>
        <w:tblStyle w:val="7"/>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134"/>
        <w:gridCol w:w="1418"/>
        <w:gridCol w:w="1417"/>
        <w:gridCol w:w="1842"/>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jc w:val="center"/>
              <w:rPr>
                <w:b/>
                <w:sz w:val="18"/>
                <w:szCs w:val="18"/>
              </w:rPr>
            </w:pPr>
            <w:r>
              <w:rPr>
                <w:b/>
                <w:sz w:val="18"/>
                <w:szCs w:val="18"/>
              </w:rPr>
              <w:t>Наименование мероприятий, предусмотренных соглашением</w:t>
            </w:r>
          </w:p>
        </w:tc>
        <w:tc>
          <w:tcPr>
            <w:tcW w:w="1134" w:type="dxa"/>
          </w:tcPr>
          <w:p>
            <w:pPr>
              <w:jc w:val="center"/>
              <w:rPr>
                <w:b/>
                <w:sz w:val="18"/>
                <w:szCs w:val="18"/>
              </w:rPr>
            </w:pPr>
            <w:r>
              <w:rPr>
                <w:b/>
                <w:sz w:val="18"/>
                <w:szCs w:val="18"/>
              </w:rPr>
              <w:t>Какая работа выполнена</w:t>
            </w:r>
          </w:p>
        </w:tc>
        <w:tc>
          <w:tcPr>
            <w:tcW w:w="1418" w:type="dxa"/>
          </w:tcPr>
          <w:p>
            <w:pPr>
              <w:jc w:val="center"/>
              <w:rPr>
                <w:b/>
                <w:sz w:val="18"/>
                <w:szCs w:val="18"/>
              </w:rPr>
            </w:pPr>
            <w:r>
              <w:rPr>
                <w:b/>
                <w:sz w:val="18"/>
                <w:szCs w:val="18"/>
              </w:rPr>
              <w:t>Ассигновано по соглашению</w:t>
            </w:r>
          </w:p>
        </w:tc>
        <w:tc>
          <w:tcPr>
            <w:tcW w:w="1417" w:type="dxa"/>
          </w:tcPr>
          <w:p>
            <w:pPr>
              <w:jc w:val="center"/>
              <w:rPr>
                <w:b/>
                <w:sz w:val="18"/>
                <w:szCs w:val="18"/>
              </w:rPr>
            </w:pPr>
            <w:r>
              <w:rPr>
                <w:b/>
                <w:sz w:val="18"/>
                <w:szCs w:val="18"/>
              </w:rPr>
              <w:t>Фактически израсходовано</w:t>
            </w:r>
          </w:p>
        </w:tc>
        <w:tc>
          <w:tcPr>
            <w:tcW w:w="1842" w:type="dxa"/>
          </w:tcPr>
          <w:p>
            <w:pPr>
              <w:jc w:val="center"/>
              <w:rPr>
                <w:b/>
                <w:sz w:val="18"/>
                <w:szCs w:val="18"/>
              </w:rPr>
            </w:pPr>
            <w:r>
              <w:rPr>
                <w:b/>
                <w:sz w:val="18"/>
                <w:szCs w:val="18"/>
              </w:rPr>
              <w:t>Оценка качества выполненной работы и эффективность проведенных мероприятий</w:t>
            </w:r>
          </w:p>
        </w:tc>
        <w:tc>
          <w:tcPr>
            <w:tcW w:w="1702" w:type="dxa"/>
          </w:tcPr>
          <w:p>
            <w:pPr>
              <w:jc w:val="center"/>
              <w:rPr>
                <w:b/>
                <w:sz w:val="18"/>
                <w:szCs w:val="18"/>
              </w:rPr>
            </w:pPr>
            <w:r>
              <w:rPr>
                <w:b/>
                <w:sz w:val="18"/>
                <w:szCs w:val="18"/>
              </w:rPr>
              <w:t>Причина невыполнения мероприятий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jc w:val="center"/>
              <w:rPr>
                <w:sz w:val="16"/>
                <w:szCs w:val="16"/>
              </w:rPr>
            </w:pPr>
            <w:r>
              <w:rPr>
                <w:sz w:val="16"/>
                <w:szCs w:val="16"/>
              </w:rPr>
              <w:t>1</w:t>
            </w:r>
          </w:p>
        </w:tc>
        <w:tc>
          <w:tcPr>
            <w:tcW w:w="1134" w:type="dxa"/>
          </w:tcPr>
          <w:p>
            <w:pPr>
              <w:jc w:val="center"/>
              <w:rPr>
                <w:sz w:val="16"/>
                <w:szCs w:val="16"/>
              </w:rPr>
            </w:pPr>
            <w:r>
              <w:rPr>
                <w:sz w:val="16"/>
                <w:szCs w:val="16"/>
              </w:rPr>
              <w:t>2</w:t>
            </w:r>
          </w:p>
        </w:tc>
        <w:tc>
          <w:tcPr>
            <w:tcW w:w="1418" w:type="dxa"/>
          </w:tcPr>
          <w:p>
            <w:pPr>
              <w:jc w:val="center"/>
              <w:rPr>
                <w:sz w:val="16"/>
                <w:szCs w:val="16"/>
              </w:rPr>
            </w:pPr>
            <w:r>
              <w:rPr>
                <w:sz w:val="16"/>
                <w:szCs w:val="16"/>
              </w:rPr>
              <w:t>3</w:t>
            </w:r>
          </w:p>
        </w:tc>
        <w:tc>
          <w:tcPr>
            <w:tcW w:w="1417" w:type="dxa"/>
          </w:tcPr>
          <w:p>
            <w:pPr>
              <w:jc w:val="center"/>
              <w:rPr>
                <w:sz w:val="16"/>
                <w:szCs w:val="16"/>
              </w:rPr>
            </w:pPr>
            <w:r>
              <w:rPr>
                <w:sz w:val="16"/>
                <w:szCs w:val="16"/>
              </w:rPr>
              <w:t>4</w:t>
            </w:r>
          </w:p>
        </w:tc>
        <w:tc>
          <w:tcPr>
            <w:tcW w:w="1842" w:type="dxa"/>
          </w:tcPr>
          <w:p>
            <w:pPr>
              <w:jc w:val="center"/>
              <w:rPr>
                <w:sz w:val="16"/>
                <w:szCs w:val="16"/>
              </w:rPr>
            </w:pPr>
            <w:r>
              <w:rPr>
                <w:sz w:val="16"/>
                <w:szCs w:val="16"/>
              </w:rPr>
              <w:t>5</w:t>
            </w:r>
          </w:p>
        </w:tc>
        <w:tc>
          <w:tcPr>
            <w:tcW w:w="1702" w:type="dxa"/>
          </w:tcPr>
          <w:p>
            <w:pPr>
              <w:jc w:val="center"/>
              <w:rPr>
                <w:sz w:val="16"/>
                <w:szCs w:val="16"/>
              </w:rPr>
            </w:pPr>
            <w:r>
              <w:rPr>
                <w:sz w:val="16"/>
                <w:szCs w:val="16"/>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tcPr>
          <w:p>
            <w:pPr>
              <w:jc w:val="center"/>
              <w:rPr>
                <w:sz w:val="28"/>
                <w:szCs w:val="28"/>
              </w:rPr>
            </w:pPr>
          </w:p>
        </w:tc>
        <w:tc>
          <w:tcPr>
            <w:tcW w:w="1134" w:type="dxa"/>
          </w:tcPr>
          <w:p>
            <w:pPr>
              <w:jc w:val="center"/>
              <w:rPr>
                <w:sz w:val="28"/>
                <w:szCs w:val="28"/>
              </w:rPr>
            </w:pPr>
          </w:p>
        </w:tc>
        <w:tc>
          <w:tcPr>
            <w:tcW w:w="1418" w:type="dxa"/>
          </w:tcPr>
          <w:p>
            <w:pPr>
              <w:jc w:val="center"/>
              <w:rPr>
                <w:sz w:val="28"/>
                <w:szCs w:val="28"/>
              </w:rPr>
            </w:pPr>
          </w:p>
        </w:tc>
        <w:tc>
          <w:tcPr>
            <w:tcW w:w="1417" w:type="dxa"/>
          </w:tcPr>
          <w:p>
            <w:pPr>
              <w:jc w:val="center"/>
              <w:rPr>
                <w:sz w:val="28"/>
                <w:szCs w:val="28"/>
              </w:rPr>
            </w:pPr>
          </w:p>
        </w:tc>
        <w:tc>
          <w:tcPr>
            <w:tcW w:w="1842" w:type="dxa"/>
          </w:tcPr>
          <w:p>
            <w:pPr>
              <w:jc w:val="center"/>
              <w:rPr>
                <w:sz w:val="28"/>
                <w:szCs w:val="28"/>
              </w:rPr>
            </w:pPr>
          </w:p>
        </w:tc>
        <w:tc>
          <w:tcPr>
            <w:tcW w:w="1702" w:type="dxa"/>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01" w:type="dxa"/>
          </w:tcPr>
          <w:p>
            <w:pPr>
              <w:jc w:val="center"/>
              <w:rPr>
                <w:sz w:val="28"/>
                <w:szCs w:val="28"/>
              </w:rPr>
            </w:pPr>
          </w:p>
        </w:tc>
        <w:tc>
          <w:tcPr>
            <w:tcW w:w="1134" w:type="dxa"/>
          </w:tcPr>
          <w:p>
            <w:pPr>
              <w:jc w:val="center"/>
              <w:rPr>
                <w:sz w:val="28"/>
                <w:szCs w:val="28"/>
              </w:rPr>
            </w:pPr>
          </w:p>
        </w:tc>
        <w:tc>
          <w:tcPr>
            <w:tcW w:w="1418" w:type="dxa"/>
          </w:tcPr>
          <w:p>
            <w:pPr>
              <w:jc w:val="center"/>
              <w:rPr>
                <w:sz w:val="28"/>
                <w:szCs w:val="28"/>
              </w:rPr>
            </w:pPr>
          </w:p>
        </w:tc>
        <w:tc>
          <w:tcPr>
            <w:tcW w:w="1417" w:type="dxa"/>
          </w:tcPr>
          <w:p>
            <w:pPr>
              <w:jc w:val="center"/>
              <w:rPr>
                <w:sz w:val="28"/>
                <w:szCs w:val="28"/>
              </w:rPr>
            </w:pPr>
          </w:p>
        </w:tc>
        <w:tc>
          <w:tcPr>
            <w:tcW w:w="1842" w:type="dxa"/>
          </w:tcPr>
          <w:p>
            <w:pPr>
              <w:jc w:val="center"/>
              <w:rPr>
                <w:sz w:val="28"/>
                <w:szCs w:val="28"/>
              </w:rPr>
            </w:pPr>
          </w:p>
        </w:tc>
        <w:tc>
          <w:tcPr>
            <w:tcW w:w="1702" w:type="dxa"/>
          </w:tcPr>
          <w:p>
            <w:pPr>
              <w:jc w:val="center"/>
              <w:rPr>
                <w:sz w:val="28"/>
                <w:szCs w:val="28"/>
              </w:rPr>
            </w:pPr>
          </w:p>
        </w:tc>
      </w:tr>
    </w:tbl>
    <w:p>
      <w:pPr>
        <w:rPr>
          <w:sz w:val="28"/>
          <w:szCs w:val="28"/>
        </w:rPr>
      </w:pPr>
    </w:p>
    <w:p>
      <w:pPr>
        <w:rPr>
          <w:sz w:val="28"/>
          <w:szCs w:val="28"/>
        </w:rPr>
      </w:pPr>
    </w:p>
    <w:p>
      <w:pPr>
        <w:rPr>
          <w:sz w:val="28"/>
          <w:szCs w:val="28"/>
        </w:rPr>
      </w:pPr>
    </w:p>
    <w:p>
      <w:pPr>
        <w:jc w:val="both"/>
        <w:rPr>
          <w:szCs w:val="28"/>
        </w:rPr>
      </w:pPr>
      <w:r>
        <w:rPr>
          <w:szCs w:val="28"/>
        </w:rPr>
        <w:t xml:space="preserve">Заведующий _______________/Р.П. Кундан/   </w:t>
      </w:r>
      <w:r>
        <w:rPr>
          <w:szCs w:val="28"/>
        </w:rPr>
        <w:tab/>
      </w:r>
      <w:r>
        <w:rPr>
          <w:szCs w:val="28"/>
        </w:rPr>
        <w:t xml:space="preserve">         </w:t>
      </w:r>
    </w:p>
    <w:p>
      <w:pPr>
        <w:jc w:val="both"/>
        <w:rPr>
          <w:szCs w:val="28"/>
        </w:rPr>
      </w:pPr>
    </w:p>
    <w:p>
      <w:pPr>
        <w:jc w:val="both"/>
        <w:rPr>
          <w:szCs w:val="28"/>
        </w:rPr>
      </w:pPr>
    </w:p>
    <w:p>
      <w:pPr>
        <w:jc w:val="both"/>
        <w:rPr>
          <w:szCs w:val="28"/>
        </w:rPr>
      </w:pPr>
      <w:r>
        <w:rPr>
          <w:szCs w:val="28"/>
        </w:rPr>
        <w:t>Председатель первичной профсоюзной организации</w:t>
      </w:r>
      <w:r>
        <w:rPr>
          <w:szCs w:val="28"/>
        </w:rPr>
        <w:tab/>
      </w:r>
      <w:r>
        <w:rPr>
          <w:szCs w:val="28"/>
        </w:rPr>
        <w:t>___________ /А.С. Балдан/</w:t>
      </w:r>
    </w:p>
    <w:p>
      <w:pPr>
        <w:jc w:val="both"/>
        <w:rPr>
          <w:sz w:val="28"/>
          <w:szCs w:val="28"/>
        </w:rPr>
      </w:pPr>
    </w:p>
    <w:p>
      <w:pPr>
        <w:jc w:val="both"/>
        <w:rPr>
          <w:sz w:val="28"/>
          <w:szCs w:val="28"/>
        </w:rPr>
      </w:pPr>
    </w:p>
    <w:p>
      <w:pPr>
        <w:jc w:val="both"/>
        <w:rPr>
          <w:sz w:val="20"/>
          <w:szCs w:val="20"/>
        </w:rPr>
        <w:sectPr>
          <w:pgSz w:w="11906" w:h="16838"/>
          <w:pgMar w:top="1134" w:right="849" w:bottom="1134" w:left="1701" w:header="709" w:footer="709" w:gutter="0"/>
          <w:cols w:space="708" w:num="1"/>
          <w:docGrid w:linePitch="360" w:charSpace="0"/>
        </w:sectPr>
      </w:pPr>
    </w:p>
    <w:p>
      <w:pPr>
        <w:shd w:val="clear" w:color="auto" w:fill="FFFFFF"/>
        <w:spacing w:before="7"/>
        <w:jc w:val="right"/>
        <w:outlineLvl w:val="0"/>
        <w:rPr>
          <w:b/>
          <w:sz w:val="20"/>
          <w:szCs w:val="20"/>
        </w:rPr>
      </w:pPr>
      <w:r>
        <w:rPr>
          <w:b/>
        </w:rPr>
        <w:t xml:space="preserve"> </w:t>
      </w:r>
      <w:r>
        <w:rPr>
          <w:b/>
          <w:sz w:val="20"/>
          <w:szCs w:val="20"/>
        </w:rPr>
        <w:t>Приложение № 9</w:t>
      </w:r>
    </w:p>
    <w:p>
      <w:pPr>
        <w:shd w:val="clear" w:color="auto" w:fill="FFFFFF"/>
        <w:spacing w:before="7"/>
        <w:jc w:val="right"/>
        <w:outlineLvl w:val="0"/>
        <w:rPr>
          <w:sz w:val="20"/>
          <w:szCs w:val="20"/>
        </w:rPr>
      </w:pPr>
      <w:r>
        <w:rPr>
          <w:sz w:val="20"/>
          <w:szCs w:val="20"/>
        </w:rPr>
        <w:t>к Коллективному договору</w:t>
      </w:r>
    </w:p>
    <w:p>
      <w:pPr>
        <w:shd w:val="clear" w:color="auto" w:fill="FFFFFF"/>
        <w:spacing w:before="7"/>
        <w:jc w:val="right"/>
        <w:outlineLvl w:val="0"/>
        <w:rPr>
          <w:sz w:val="20"/>
          <w:szCs w:val="20"/>
        </w:rPr>
      </w:pPr>
      <w:r>
        <w:rPr>
          <w:sz w:val="20"/>
          <w:szCs w:val="20"/>
        </w:rPr>
        <w:t xml:space="preserve">    МАДОУ «Детский сад № 25» </w:t>
      </w:r>
    </w:p>
    <w:p>
      <w:pPr>
        <w:shd w:val="clear" w:color="auto" w:fill="FFFFFF"/>
        <w:spacing w:before="7"/>
        <w:jc w:val="right"/>
        <w:outlineLvl w:val="0"/>
        <w:rPr>
          <w:sz w:val="20"/>
          <w:szCs w:val="20"/>
        </w:rPr>
      </w:pPr>
      <w:r>
        <w:rPr>
          <w:sz w:val="20"/>
          <w:szCs w:val="20"/>
        </w:rPr>
        <w:t xml:space="preserve">города Кызыла РТ </w:t>
      </w:r>
    </w:p>
    <w:p>
      <w:pPr>
        <w:shd w:val="clear" w:color="auto" w:fill="FFFFFF"/>
        <w:spacing w:before="7"/>
        <w:jc w:val="right"/>
        <w:outlineLvl w:val="0"/>
        <w:rPr>
          <w:sz w:val="20"/>
          <w:szCs w:val="20"/>
        </w:rPr>
      </w:pPr>
      <w:r>
        <w:rPr>
          <w:sz w:val="20"/>
          <w:szCs w:val="20"/>
        </w:rPr>
        <w:t>на 2020 – 2023 гг.</w:t>
      </w:r>
    </w:p>
    <w:p>
      <w:pPr>
        <w:shd w:val="clear" w:color="auto" w:fill="FFFFFF"/>
        <w:spacing w:before="7"/>
        <w:jc w:val="right"/>
        <w:outlineLvl w:val="0"/>
        <w:rPr>
          <w:sz w:val="20"/>
          <w:szCs w:val="20"/>
        </w:rPr>
      </w:pPr>
    </w:p>
    <w:p>
      <w:pPr>
        <w:framePr w:w="4297" w:h="2243" w:hSpace="180" w:wrap="around" w:vAnchor="text" w:hAnchor="page" w:x="1381" w:y="221"/>
      </w:pPr>
    </w:p>
    <w:p>
      <w:pPr>
        <w:framePr w:w="4297" w:h="2243" w:hSpace="180" w:wrap="around" w:vAnchor="text" w:hAnchor="page" w:x="1381" w:y="221"/>
      </w:pPr>
      <w:r>
        <w:t>СОГЛАСОВАНО:</w:t>
      </w:r>
    </w:p>
    <w:p>
      <w:pPr>
        <w:framePr w:w="4297" w:h="2243" w:hSpace="180" w:wrap="around" w:vAnchor="text" w:hAnchor="page" w:x="1381" w:y="221"/>
      </w:pPr>
      <w:r>
        <w:t xml:space="preserve">Председатель первичной профсоюзной </w:t>
      </w:r>
    </w:p>
    <w:p>
      <w:pPr>
        <w:framePr w:w="4297" w:h="2243" w:hSpace="180" w:wrap="around" w:vAnchor="text" w:hAnchor="page" w:x="1381" w:y="221"/>
      </w:pPr>
      <w:r>
        <w:t xml:space="preserve">организации МБДОУ детский сад </w:t>
      </w:r>
    </w:p>
    <w:p>
      <w:pPr>
        <w:framePr w:w="4297" w:h="2243" w:hSpace="180" w:wrap="around" w:vAnchor="text" w:hAnchor="page" w:x="1381" w:y="221"/>
        <w:spacing w:line="276" w:lineRule="auto"/>
      </w:pPr>
      <w:r>
        <w:t xml:space="preserve">«Радуга» с. Адыр-Кежиг Тоджинского кожууна РТ                                            </w:t>
      </w:r>
    </w:p>
    <w:p>
      <w:pPr>
        <w:framePr w:w="4297" w:h="2243" w:hSpace="180" w:wrap="around" w:vAnchor="text" w:hAnchor="page" w:x="1381" w:y="221"/>
        <w:spacing w:line="276" w:lineRule="auto"/>
      </w:pPr>
      <w:r>
        <w:t>____________ /А.С. Балдан/</w:t>
      </w:r>
    </w:p>
    <w:p>
      <w:pPr>
        <w:framePr w:w="4297" w:h="2243" w:hSpace="180" w:wrap="around" w:vAnchor="text" w:hAnchor="page" w:x="1381" w:y="221"/>
        <w:spacing w:line="276" w:lineRule="auto"/>
      </w:pPr>
      <w:r>
        <w:t>«___» ________ 2020 года</w:t>
      </w:r>
    </w:p>
    <w:p>
      <w:pPr>
        <w:shd w:val="clear" w:color="auto" w:fill="FFFFFF"/>
        <w:spacing w:before="7"/>
        <w:jc w:val="right"/>
        <w:outlineLvl w:val="0"/>
        <w:rPr>
          <w:sz w:val="20"/>
          <w:szCs w:val="20"/>
        </w:rPr>
      </w:pPr>
    </w:p>
    <w:p>
      <w:pPr>
        <w:framePr w:w="4117" w:h="2130" w:hSpace="180" w:wrap="around" w:vAnchor="text" w:hAnchor="page" w:x="6877" w:y="59"/>
        <w:spacing w:line="276" w:lineRule="auto"/>
        <w:jc w:val="right"/>
      </w:pPr>
      <w:r>
        <w:rPr>
          <w:sz w:val="28"/>
          <w:szCs w:val="28"/>
        </w:rPr>
        <w:t xml:space="preserve">УТВЕРЖДАЮ:                           </w:t>
      </w:r>
    </w:p>
    <w:p>
      <w:pPr>
        <w:framePr w:w="4117" w:h="2130" w:hSpace="180" w:wrap="around" w:vAnchor="text" w:hAnchor="page" w:x="6877" w:y="59"/>
        <w:spacing w:line="276" w:lineRule="auto"/>
        <w:jc w:val="right"/>
      </w:pPr>
      <w:r>
        <w:t xml:space="preserve">  Заведующий МБДОУ детский сад</w:t>
      </w:r>
    </w:p>
    <w:p>
      <w:pPr>
        <w:framePr w:w="4117" w:h="2130" w:hSpace="180" w:wrap="around" w:vAnchor="text" w:hAnchor="page" w:x="6877" w:y="59"/>
        <w:spacing w:line="276" w:lineRule="auto"/>
        <w:jc w:val="right"/>
      </w:pPr>
      <w:r>
        <w:t xml:space="preserve"> «Радуга» с. Адыр-Кежиг Тоджинского кожууна РТ                                            </w:t>
      </w:r>
    </w:p>
    <w:p>
      <w:pPr>
        <w:framePr w:w="4117" w:h="2130" w:hSpace="180" w:wrap="around" w:vAnchor="text" w:hAnchor="page" w:x="6877" w:y="59"/>
        <w:spacing w:line="276" w:lineRule="auto"/>
        <w:jc w:val="right"/>
      </w:pPr>
      <w:r>
        <w:t>____________ /Р.П. Кундан/</w:t>
      </w:r>
    </w:p>
    <w:p>
      <w:pPr>
        <w:framePr w:w="4117" w:h="2130" w:hSpace="180" w:wrap="around" w:vAnchor="text" w:hAnchor="page" w:x="6877" w:y="59"/>
        <w:spacing w:line="276" w:lineRule="auto"/>
        <w:jc w:val="right"/>
      </w:pPr>
      <w:r>
        <w:t>«___» ________ 2020 года</w:t>
      </w:r>
    </w:p>
    <w:p>
      <w:pPr>
        <w:shd w:val="clear" w:color="auto" w:fill="FFFFFF"/>
        <w:spacing w:before="7"/>
        <w:jc w:val="right"/>
        <w:outlineLvl w:val="0"/>
      </w:pPr>
    </w:p>
    <w:p>
      <w:pPr>
        <w:pStyle w:val="56"/>
        <w:spacing w:line="276" w:lineRule="auto"/>
        <w:ind w:left="-360"/>
        <w:jc w:val="center"/>
        <w:rPr>
          <w:rFonts w:ascii="Times New Roman" w:hAnsi="Times New Roman"/>
          <w:b/>
          <w:sz w:val="22"/>
          <w:szCs w:val="24"/>
        </w:rPr>
      </w:pPr>
    </w:p>
    <w:p>
      <w:pPr>
        <w:pStyle w:val="56"/>
        <w:spacing w:line="276" w:lineRule="auto"/>
        <w:ind w:left="-360"/>
        <w:jc w:val="center"/>
        <w:rPr>
          <w:rFonts w:ascii="Times New Roman" w:hAnsi="Times New Roman"/>
          <w:b/>
          <w:sz w:val="24"/>
          <w:szCs w:val="28"/>
        </w:rPr>
      </w:pPr>
      <w:r>
        <w:rPr>
          <w:rFonts w:ascii="Times New Roman" w:hAnsi="Times New Roman"/>
          <w:b/>
          <w:sz w:val="24"/>
          <w:szCs w:val="28"/>
        </w:rPr>
        <w:t xml:space="preserve">Положение о комиссии  </w:t>
      </w:r>
    </w:p>
    <w:p>
      <w:pPr>
        <w:pStyle w:val="56"/>
        <w:spacing w:line="276" w:lineRule="auto"/>
        <w:ind w:left="-360"/>
        <w:jc w:val="center"/>
        <w:rPr>
          <w:rFonts w:ascii="Times New Roman" w:hAnsi="Times New Roman"/>
          <w:b/>
          <w:sz w:val="24"/>
          <w:szCs w:val="28"/>
        </w:rPr>
      </w:pPr>
      <w:r>
        <w:rPr>
          <w:rFonts w:ascii="Times New Roman" w:hAnsi="Times New Roman"/>
          <w:b/>
          <w:sz w:val="24"/>
          <w:szCs w:val="28"/>
        </w:rPr>
        <w:t>по ведению коллективных переговоров, подготовке проекта, заключению и организации контроля за выполнением коллективного договора</w:t>
      </w:r>
    </w:p>
    <w:p>
      <w:pPr>
        <w:spacing w:line="276" w:lineRule="auto"/>
        <w:ind w:left="-360"/>
        <w:jc w:val="center"/>
        <w:rPr>
          <w:szCs w:val="28"/>
        </w:rPr>
      </w:pPr>
      <w:r>
        <w:rPr>
          <w:b/>
          <w:szCs w:val="28"/>
        </w:rPr>
        <w:t>в МБДОУ детский сад «Радуга» с.Адыр-Кежиг Тоджинского кожууна РТ</w:t>
      </w:r>
    </w:p>
    <w:p>
      <w:pPr>
        <w:jc w:val="both"/>
      </w:pPr>
    </w:p>
    <w:p>
      <w:pPr>
        <w:spacing w:line="276" w:lineRule="auto"/>
        <w:jc w:val="center"/>
        <w:rPr>
          <w:b/>
        </w:rPr>
      </w:pPr>
      <w:r>
        <w:rPr>
          <w:b/>
        </w:rPr>
        <w:t>1. Общие положения</w:t>
      </w:r>
    </w:p>
    <w:p>
      <w:pPr>
        <w:spacing w:line="276" w:lineRule="auto"/>
        <w:jc w:val="both"/>
      </w:pPr>
      <w:r>
        <w:t>1.1. Комиссия по ведению коллективных переговоров, подготовки проекта, заключению и  организации контроля за выполнением коллективного договора 2020 - 2023 г.г. (далее - Комиссия), образованная в  Муниципальном бюджетном дошкольном образовательном учреждении детский сад «Радуга» с. Адыр-Кежиг Тоджинского кожууна Республики Тыва (далее – образовательная организация) в соответствии со ст. 35 Трудового кодекса Российской Федерации, в своей деятельности руководствуется Конституцией РФ, действующим в Республике Тыва законодательством, соглашениями всех уровней, действие, которое распространяется на образовательной организации, настоящим Положением и заключенным коллективным договором.</w:t>
      </w:r>
    </w:p>
    <w:p>
      <w:pPr>
        <w:spacing w:line="276" w:lineRule="auto"/>
        <w:jc w:val="both"/>
      </w:pPr>
      <w:r>
        <w:t>1.2. При формировании и осуществлении  деятельности Комиссии стороны руководствуются следующими основными принципами социального партнерства:</w:t>
      </w:r>
    </w:p>
    <w:p>
      <w:pPr>
        <w:pStyle w:val="55"/>
        <w:tabs>
          <w:tab w:val="left" w:pos="284"/>
        </w:tabs>
        <w:spacing w:line="276" w:lineRule="auto"/>
        <w:ind w:left="0"/>
        <w:jc w:val="both"/>
      </w:pPr>
      <w:r>
        <w:t>-   равноправие сторон;</w:t>
      </w:r>
    </w:p>
    <w:p>
      <w:pPr>
        <w:pStyle w:val="55"/>
        <w:numPr>
          <w:ilvl w:val="2"/>
          <w:numId w:val="45"/>
        </w:numPr>
        <w:tabs>
          <w:tab w:val="left" w:pos="284"/>
        </w:tabs>
        <w:spacing w:line="276" w:lineRule="auto"/>
        <w:ind w:left="0" w:firstLine="0"/>
        <w:jc w:val="both"/>
      </w:pPr>
      <w:r>
        <w:t>уважение и учет интересов сторон;</w:t>
      </w:r>
    </w:p>
    <w:p>
      <w:pPr>
        <w:pStyle w:val="55"/>
        <w:numPr>
          <w:ilvl w:val="2"/>
          <w:numId w:val="45"/>
        </w:numPr>
        <w:tabs>
          <w:tab w:val="left" w:pos="284"/>
        </w:tabs>
        <w:spacing w:line="276" w:lineRule="auto"/>
        <w:ind w:left="0" w:firstLine="0"/>
        <w:jc w:val="both"/>
      </w:pPr>
      <w:r>
        <w:t>заинтересованность сторон в участии в договорных отношениях;</w:t>
      </w:r>
    </w:p>
    <w:p>
      <w:pPr>
        <w:pStyle w:val="55"/>
        <w:numPr>
          <w:ilvl w:val="2"/>
          <w:numId w:val="45"/>
        </w:numPr>
        <w:tabs>
          <w:tab w:val="left" w:pos="284"/>
        </w:tabs>
        <w:spacing w:line="276" w:lineRule="auto"/>
        <w:ind w:left="0" w:firstLine="0"/>
        <w:jc w:val="both"/>
      </w:pPr>
      <w:r>
        <w:t>соблюдение сторонами и их представителями законов и иных нормативных правовых актов;</w:t>
      </w:r>
    </w:p>
    <w:p>
      <w:pPr>
        <w:pStyle w:val="55"/>
        <w:numPr>
          <w:ilvl w:val="2"/>
          <w:numId w:val="45"/>
        </w:numPr>
        <w:tabs>
          <w:tab w:val="left" w:pos="284"/>
        </w:tabs>
        <w:spacing w:line="276" w:lineRule="auto"/>
        <w:ind w:left="0" w:firstLine="0"/>
        <w:jc w:val="both"/>
      </w:pPr>
      <w:r>
        <w:t>полномочность представителей сторон;</w:t>
      </w:r>
    </w:p>
    <w:p>
      <w:pPr>
        <w:pStyle w:val="55"/>
        <w:numPr>
          <w:ilvl w:val="2"/>
          <w:numId w:val="45"/>
        </w:numPr>
        <w:tabs>
          <w:tab w:val="left" w:pos="284"/>
        </w:tabs>
        <w:spacing w:line="276" w:lineRule="auto"/>
        <w:ind w:left="0" w:firstLine="0"/>
        <w:jc w:val="both"/>
      </w:pPr>
      <w:r>
        <w:t>свобода выбора при обсуждении вопросов, входящих в сферу труда;</w:t>
      </w:r>
    </w:p>
    <w:p>
      <w:pPr>
        <w:pStyle w:val="55"/>
        <w:numPr>
          <w:ilvl w:val="2"/>
          <w:numId w:val="45"/>
        </w:numPr>
        <w:tabs>
          <w:tab w:val="left" w:pos="284"/>
        </w:tabs>
        <w:spacing w:line="276" w:lineRule="auto"/>
        <w:ind w:left="0" w:firstLine="0"/>
        <w:jc w:val="both"/>
      </w:pPr>
      <w:r>
        <w:t>добровольность принятия сторонами на себя обязательств;</w:t>
      </w:r>
    </w:p>
    <w:p>
      <w:pPr>
        <w:pStyle w:val="55"/>
        <w:numPr>
          <w:ilvl w:val="2"/>
          <w:numId w:val="45"/>
        </w:numPr>
        <w:tabs>
          <w:tab w:val="left" w:pos="284"/>
        </w:tabs>
        <w:spacing w:line="276" w:lineRule="auto"/>
        <w:ind w:left="0" w:firstLine="0"/>
        <w:jc w:val="both"/>
      </w:pPr>
      <w:r>
        <w:t>реальность обязательств, принимаемых на себя сторонами;</w:t>
      </w:r>
    </w:p>
    <w:p>
      <w:pPr>
        <w:pStyle w:val="55"/>
        <w:numPr>
          <w:ilvl w:val="2"/>
          <w:numId w:val="45"/>
        </w:numPr>
        <w:tabs>
          <w:tab w:val="left" w:pos="284"/>
        </w:tabs>
        <w:spacing w:line="276" w:lineRule="auto"/>
        <w:ind w:left="0" w:firstLine="0"/>
        <w:jc w:val="both"/>
      </w:pPr>
      <w:r>
        <w:t>обязательность выполнения коллективных договоров, соглашений;</w:t>
      </w:r>
    </w:p>
    <w:p>
      <w:pPr>
        <w:pStyle w:val="55"/>
        <w:numPr>
          <w:ilvl w:val="2"/>
          <w:numId w:val="45"/>
        </w:numPr>
        <w:tabs>
          <w:tab w:val="left" w:pos="284"/>
        </w:tabs>
        <w:spacing w:line="276" w:lineRule="auto"/>
        <w:ind w:left="0" w:firstLine="0"/>
        <w:jc w:val="both"/>
      </w:pPr>
      <w:r>
        <w:t>контроль за выполнением принятых коллективных договоров, соглашений;</w:t>
      </w:r>
    </w:p>
    <w:p>
      <w:pPr>
        <w:pStyle w:val="55"/>
        <w:numPr>
          <w:ilvl w:val="2"/>
          <w:numId w:val="45"/>
        </w:numPr>
        <w:tabs>
          <w:tab w:val="left" w:pos="284"/>
        </w:tabs>
        <w:spacing w:line="276" w:lineRule="auto"/>
        <w:ind w:left="0" w:firstLine="0"/>
        <w:jc w:val="both"/>
      </w:pPr>
      <w:r>
        <w:t>ответственность сторон, их представителей за невыполнение по их вине коллективных договоров, соглашений.</w:t>
      </w:r>
    </w:p>
    <w:p>
      <w:pPr>
        <w:pStyle w:val="55"/>
        <w:tabs>
          <w:tab w:val="left" w:pos="284"/>
        </w:tabs>
        <w:spacing w:line="276" w:lineRule="auto"/>
        <w:ind w:left="0"/>
        <w:jc w:val="center"/>
        <w:rPr>
          <w:sz w:val="20"/>
          <w:szCs w:val="20"/>
        </w:rPr>
      </w:pPr>
    </w:p>
    <w:p>
      <w:pPr>
        <w:pStyle w:val="55"/>
        <w:tabs>
          <w:tab w:val="left" w:pos="284"/>
        </w:tabs>
        <w:spacing w:line="276" w:lineRule="auto"/>
        <w:ind w:left="0"/>
        <w:jc w:val="center"/>
        <w:rPr>
          <w:sz w:val="22"/>
          <w:szCs w:val="20"/>
        </w:rPr>
      </w:pPr>
      <w:r>
        <w:rPr>
          <w:sz w:val="22"/>
          <w:szCs w:val="20"/>
        </w:rPr>
        <w:t>110</w:t>
      </w:r>
    </w:p>
    <w:p>
      <w:pPr>
        <w:spacing w:line="276" w:lineRule="auto"/>
        <w:jc w:val="center"/>
        <w:rPr>
          <w:b/>
        </w:rPr>
      </w:pPr>
    </w:p>
    <w:p>
      <w:pPr>
        <w:spacing w:line="276" w:lineRule="auto"/>
        <w:jc w:val="center"/>
        <w:rPr>
          <w:b/>
        </w:rPr>
      </w:pPr>
      <w:r>
        <w:rPr>
          <w:b/>
        </w:rPr>
        <w:t>2. Основные цели и задачи Комиссии</w:t>
      </w:r>
    </w:p>
    <w:p>
      <w:pPr>
        <w:spacing w:line="276" w:lineRule="auto"/>
        <w:jc w:val="both"/>
      </w:pPr>
      <w:r>
        <w:t>2.1. Основными целями Комиссии являются:</w:t>
      </w:r>
    </w:p>
    <w:p>
      <w:pPr>
        <w:pStyle w:val="55"/>
        <w:numPr>
          <w:ilvl w:val="2"/>
          <w:numId w:val="45"/>
        </w:numPr>
        <w:tabs>
          <w:tab w:val="left" w:pos="284"/>
        </w:tabs>
        <w:spacing w:line="276" w:lineRule="auto"/>
        <w:ind w:left="0" w:firstLine="0"/>
        <w:jc w:val="both"/>
      </w:pPr>
      <w:r>
        <w:t>достижение согласования интересов сторон трудовых отношений;</w:t>
      </w:r>
    </w:p>
    <w:p>
      <w:pPr>
        <w:pStyle w:val="55"/>
        <w:numPr>
          <w:ilvl w:val="2"/>
          <w:numId w:val="45"/>
        </w:numPr>
        <w:tabs>
          <w:tab w:val="left" w:pos="284"/>
        </w:tabs>
        <w:spacing w:line="276" w:lineRule="auto"/>
        <w:ind w:left="0" w:firstLine="0"/>
        <w:jc w:val="both"/>
      </w:pPr>
      <w:r>
        <w:t xml:space="preserve">содействие коллективно-договорному регулированию социально-трудовых отношений в образовательной организации. </w:t>
      </w:r>
    </w:p>
    <w:p>
      <w:pPr>
        <w:pStyle w:val="55"/>
        <w:numPr>
          <w:ilvl w:val="1"/>
          <w:numId w:val="46"/>
        </w:numPr>
        <w:tabs>
          <w:tab w:val="left" w:pos="284"/>
        </w:tabs>
        <w:spacing w:line="276" w:lineRule="auto"/>
        <w:jc w:val="both"/>
      </w:pPr>
      <w:r>
        <w:t xml:space="preserve"> Основными задачами Комиссии являются:</w:t>
      </w:r>
    </w:p>
    <w:p>
      <w:pPr>
        <w:spacing w:line="276" w:lineRule="auto"/>
        <w:jc w:val="both"/>
      </w:pPr>
      <w:r>
        <w:t>- развитие системы социального партнерства между работниками и работодателем образовательной организации, направленной на обеспечение согласования интересов работников и работодателя по вопросам регулирования трудовых отношений и иных, непосредственно связанных с ними отношений;</w:t>
      </w:r>
    </w:p>
    <w:p>
      <w:pPr>
        <w:spacing w:line="276" w:lineRule="auto"/>
        <w:jc w:val="both"/>
      </w:pPr>
      <w:r>
        <w:t>- ведение коллективных переговоров и подготовка проекта коллективного договора (изменений и дополнений);</w:t>
      </w:r>
    </w:p>
    <w:p>
      <w:pPr>
        <w:spacing w:line="276" w:lineRule="auto"/>
        <w:jc w:val="both"/>
      </w:pPr>
      <w:r>
        <w:t>- развитие социального партнерства в образовательной организации;</w:t>
      </w:r>
    </w:p>
    <w:p>
      <w:pPr>
        <w:spacing w:line="276" w:lineRule="auto"/>
        <w:jc w:val="both"/>
      </w:pPr>
      <w:r>
        <w:t>2.3. Для обеспечения регулирования социально-трудовых отношений Комиссия:</w:t>
      </w:r>
    </w:p>
    <w:p>
      <w:pPr>
        <w:pStyle w:val="55"/>
        <w:numPr>
          <w:ilvl w:val="2"/>
          <w:numId w:val="47"/>
        </w:numPr>
        <w:tabs>
          <w:tab w:val="left" w:pos="284"/>
        </w:tabs>
        <w:spacing w:line="276" w:lineRule="auto"/>
        <w:ind w:left="0" w:firstLine="0"/>
        <w:jc w:val="both"/>
      </w:pPr>
      <w:r>
        <w:t>ведет коллективные переговоры;</w:t>
      </w:r>
    </w:p>
    <w:p>
      <w:pPr>
        <w:pStyle w:val="55"/>
        <w:numPr>
          <w:ilvl w:val="2"/>
          <w:numId w:val="47"/>
        </w:numPr>
        <w:tabs>
          <w:tab w:val="left" w:pos="284"/>
        </w:tabs>
        <w:spacing w:line="276" w:lineRule="auto"/>
        <w:ind w:left="0" w:firstLine="0"/>
        <w:jc w:val="both"/>
      </w:pPr>
      <w:r>
        <w:t>готовит проект коллективного договора (изменений и дополнений);</w:t>
      </w:r>
    </w:p>
    <w:p>
      <w:pPr>
        <w:pStyle w:val="55"/>
        <w:numPr>
          <w:ilvl w:val="2"/>
          <w:numId w:val="47"/>
        </w:numPr>
        <w:tabs>
          <w:tab w:val="left" w:pos="284"/>
        </w:tabs>
        <w:spacing w:line="276" w:lineRule="auto"/>
        <w:ind w:left="0" w:firstLine="0"/>
        <w:jc w:val="both"/>
      </w:pPr>
      <w:r>
        <w:t>организует контроль за исполнением коллективного договора;</w:t>
      </w:r>
    </w:p>
    <w:p>
      <w:pPr>
        <w:pStyle w:val="55"/>
        <w:numPr>
          <w:ilvl w:val="2"/>
          <w:numId w:val="47"/>
        </w:numPr>
        <w:tabs>
          <w:tab w:val="left" w:pos="284"/>
        </w:tabs>
        <w:spacing w:line="276" w:lineRule="auto"/>
        <w:ind w:left="0" w:firstLine="0"/>
        <w:jc w:val="both"/>
      </w:pPr>
      <w:r>
        <w:t>рассматривает коллективные трудовые споры по поводу заключения или изменения коллективного договора, осуществления контроля за его выполнением;</w:t>
      </w:r>
    </w:p>
    <w:p>
      <w:pPr>
        <w:pStyle w:val="55"/>
        <w:numPr>
          <w:ilvl w:val="2"/>
          <w:numId w:val="47"/>
        </w:numPr>
        <w:tabs>
          <w:tab w:val="left" w:pos="284"/>
        </w:tabs>
        <w:spacing w:line="276" w:lineRule="auto"/>
        <w:ind w:left="0" w:firstLine="0"/>
        <w:jc w:val="both"/>
      </w:pPr>
      <w:r>
        <w:t>создает рабочие группы с привлечением специалистов;</w:t>
      </w:r>
    </w:p>
    <w:p>
      <w:pPr>
        <w:pStyle w:val="55"/>
        <w:numPr>
          <w:ilvl w:val="2"/>
          <w:numId w:val="47"/>
        </w:numPr>
        <w:tabs>
          <w:tab w:val="left" w:pos="284"/>
        </w:tabs>
        <w:spacing w:line="276" w:lineRule="auto"/>
        <w:ind w:left="0" w:firstLine="0"/>
        <w:jc w:val="both"/>
      </w:pPr>
      <w:r>
        <w:t>приглашает для участия в своей работе представителей вышестоящей профсоюзной организации, органов государственной власти и местного самоуправления,   специалистов, представителей других организаций;</w:t>
      </w:r>
    </w:p>
    <w:p>
      <w:pPr>
        <w:pStyle w:val="55"/>
        <w:numPr>
          <w:ilvl w:val="2"/>
          <w:numId w:val="47"/>
        </w:numPr>
        <w:tabs>
          <w:tab w:val="left" w:pos="284"/>
        </w:tabs>
        <w:spacing w:line="276" w:lineRule="auto"/>
        <w:ind w:left="0" w:firstLine="0"/>
        <w:jc w:val="both"/>
      </w:pPr>
      <w:r>
        <w:t>получает по договоренности с представительными и исполнительными органами государственной власти и местного самоуправления информацию о социально-экономическом положении, в отдельных отраслях его экономики, необходимую для ведения коллективных переговоров и заключения коллективного договора (изменений и дополнений).</w:t>
      </w:r>
    </w:p>
    <w:p>
      <w:pPr>
        <w:spacing w:line="276" w:lineRule="auto"/>
        <w:jc w:val="center"/>
        <w:rPr>
          <w:b/>
        </w:rPr>
      </w:pPr>
      <w:r>
        <w:rPr>
          <w:b/>
        </w:rPr>
        <w:t>3. Состав и формирование Комиссии</w:t>
      </w:r>
    </w:p>
    <w:p>
      <w:pPr>
        <w:spacing w:line="276" w:lineRule="auto"/>
        <w:jc w:val="both"/>
      </w:pPr>
      <w:r>
        <w:t>3.1. При проведении коллективных переговоров о заключении и об изменении коллективного договора, разрешении коллективных трудовых споров по поводу заключения или изменения коллективного договора, осуществлении контроля за его выполнением, а также при формировании и осуществлении деятельности Комиссии интересы работников представляет Профком; интересы работодателя – директор образовательной организации или уполномоченные им лица.</w:t>
      </w:r>
    </w:p>
    <w:p>
      <w:pPr>
        <w:spacing w:line="276" w:lineRule="auto"/>
        <w:jc w:val="both"/>
      </w:pPr>
      <w:r>
        <w:t>3.2. Количество членов Комиссии от каждой стороны - не более  2-х человек.</w:t>
      </w:r>
    </w:p>
    <w:p>
      <w:pPr>
        <w:spacing w:line="276" w:lineRule="auto"/>
        <w:jc w:val="both"/>
      </w:pPr>
      <w:r>
        <w:t>3.3. Профком и директор образовательной организации самостоятельно определяют персональный состав своих представителей в Комиссии и порядок их ротации.</w:t>
      </w:r>
    </w:p>
    <w:p>
      <w:pPr>
        <w:spacing w:line="276" w:lineRule="auto"/>
        <w:jc w:val="both"/>
      </w:pPr>
      <w:r>
        <w:t>3.4. Образуя комиссию, стороны наделяют своих представителей полномочиями на:</w:t>
      </w:r>
    </w:p>
    <w:p>
      <w:pPr>
        <w:pStyle w:val="55"/>
        <w:numPr>
          <w:ilvl w:val="0"/>
          <w:numId w:val="48"/>
        </w:numPr>
        <w:tabs>
          <w:tab w:val="left" w:pos="284"/>
        </w:tabs>
        <w:spacing w:line="276" w:lineRule="auto"/>
        <w:ind w:left="0" w:firstLine="0"/>
        <w:jc w:val="both"/>
      </w:pPr>
      <w:r>
        <w:t>ведение коллективных переговоров;</w:t>
      </w:r>
    </w:p>
    <w:p>
      <w:pPr>
        <w:pStyle w:val="55"/>
        <w:numPr>
          <w:ilvl w:val="0"/>
          <w:numId w:val="48"/>
        </w:numPr>
        <w:tabs>
          <w:tab w:val="left" w:pos="284"/>
        </w:tabs>
        <w:spacing w:line="276" w:lineRule="auto"/>
        <w:ind w:left="0" w:firstLine="0"/>
        <w:jc w:val="both"/>
      </w:pPr>
      <w:r>
        <w:t>подготовку проекта коллективного договора (изменений и дополнений);</w:t>
      </w:r>
    </w:p>
    <w:p>
      <w:pPr>
        <w:pStyle w:val="55"/>
        <w:numPr>
          <w:ilvl w:val="0"/>
          <w:numId w:val="48"/>
        </w:numPr>
        <w:tabs>
          <w:tab w:val="left" w:pos="284"/>
        </w:tabs>
        <w:spacing w:line="276" w:lineRule="auto"/>
        <w:ind w:left="0" w:firstLine="0"/>
        <w:jc w:val="both"/>
      </w:pPr>
      <w:r>
        <w:t>организацию контроля за выполнением коллективного договора;</w:t>
      </w:r>
    </w:p>
    <w:p>
      <w:pPr>
        <w:pStyle w:val="55"/>
        <w:numPr>
          <w:ilvl w:val="0"/>
          <w:numId w:val="48"/>
        </w:numPr>
        <w:tabs>
          <w:tab w:val="left" w:pos="284"/>
        </w:tabs>
        <w:spacing w:line="276" w:lineRule="auto"/>
        <w:ind w:left="0" w:firstLine="0"/>
        <w:jc w:val="both"/>
      </w:pPr>
      <w:r>
        <w:t>разрешение коллективных трудовых споров.</w:t>
      </w:r>
    </w:p>
    <w:p>
      <w:pPr>
        <w:spacing w:line="276" w:lineRule="auto"/>
        <w:jc w:val="both"/>
      </w:pPr>
      <w:r>
        <w:t>3.5. Стороны, образовавшие Комиссию, назначают из числа своих представителей в Комиссии - координатора стороны.</w:t>
      </w:r>
    </w:p>
    <w:p>
      <w:pPr>
        <w:spacing w:line="276" w:lineRule="auto"/>
        <w:jc w:val="both"/>
      </w:pPr>
    </w:p>
    <w:p>
      <w:pPr>
        <w:spacing w:line="276" w:lineRule="auto"/>
        <w:jc w:val="center"/>
        <w:rPr>
          <w:b/>
        </w:rPr>
      </w:pPr>
      <w:r>
        <w:rPr>
          <w:b/>
        </w:rPr>
        <w:t>4. Члены Комиссии</w:t>
      </w:r>
    </w:p>
    <w:p>
      <w:pPr>
        <w:spacing w:line="276" w:lineRule="auto"/>
        <w:jc w:val="both"/>
      </w:pPr>
      <w:r>
        <w:t>4.1. Члены Комиссии:</w:t>
      </w:r>
    </w:p>
    <w:p>
      <w:pPr>
        <w:pStyle w:val="55"/>
        <w:numPr>
          <w:ilvl w:val="0"/>
          <w:numId w:val="48"/>
        </w:numPr>
        <w:tabs>
          <w:tab w:val="left" w:pos="284"/>
        </w:tabs>
        <w:spacing w:line="276" w:lineRule="auto"/>
        <w:ind w:left="0" w:firstLine="0"/>
        <w:jc w:val="both"/>
      </w:pPr>
      <w:r>
        <w:t>участвуют в заседаниях Комиссии и рабочих групп, в подготовке проектов решений Комиссии;</w:t>
      </w:r>
    </w:p>
    <w:p>
      <w:pPr>
        <w:pStyle w:val="55"/>
        <w:numPr>
          <w:ilvl w:val="0"/>
          <w:numId w:val="48"/>
        </w:numPr>
        <w:tabs>
          <w:tab w:val="left" w:pos="284"/>
        </w:tabs>
        <w:spacing w:line="276" w:lineRule="auto"/>
        <w:ind w:left="0" w:firstLine="0"/>
        <w:jc w:val="both"/>
      </w:pPr>
      <w:r>
        <w:t xml:space="preserve">вносят предложения по вопросам, относящимся к компетенции Комиссии, для рассмотрения на заседаниях Комиссии и ее рабочих групп. </w:t>
      </w:r>
    </w:p>
    <w:p>
      <w:pPr>
        <w:spacing w:line="276" w:lineRule="auto"/>
        <w:jc w:val="both"/>
      </w:pPr>
      <w:r>
        <w:t>4.2. Полномочия членов, координаторов Комиссии удостоверяется соответствующими решениями сторон социального партнерства, образовавшими Комиссию.</w:t>
      </w:r>
    </w:p>
    <w:p>
      <w:pPr>
        <w:spacing w:line="276" w:lineRule="auto"/>
        <w:jc w:val="center"/>
        <w:rPr>
          <w:b/>
        </w:rPr>
      </w:pPr>
      <w:r>
        <w:rPr>
          <w:b/>
        </w:rPr>
        <w:t>5. Порядок работы Комиссии</w:t>
      </w:r>
    </w:p>
    <w:p>
      <w:pPr>
        <w:spacing w:line="276" w:lineRule="auto"/>
        <w:jc w:val="both"/>
      </w:pPr>
      <w:r>
        <w:t>5.1. Заседание комиссии правомочны, если на нем присутствуют координаторы от каждой из сторон, образовавших Комиссию.</w:t>
      </w:r>
    </w:p>
    <w:p>
      <w:pPr>
        <w:spacing w:line="276" w:lineRule="auto"/>
        <w:jc w:val="both"/>
      </w:pPr>
      <w:r>
        <w:t>5.2. Первое заседание комиссии, образованной на равноправной основе по решению сторон из наделенных необходимыми полномочиями представителей, проводится не позже истечения семи календарных дней с момента получения представителями одной из сторон социального партнерства уведомления от другой стороны в письменной форме с предложением начать коллективные переговоры или в иной срок, предложенный в уведомлении представителями стороны, инициирующей переговоры</w:t>
      </w:r>
      <w:r>
        <w:rPr>
          <w:i/>
        </w:rPr>
        <w:t xml:space="preserve">. </w:t>
      </w:r>
      <w:r>
        <w:t>Дата первого заседания Комиссии является датой начала переговоров.</w:t>
      </w:r>
    </w:p>
    <w:p>
      <w:pPr>
        <w:spacing w:line="276" w:lineRule="auto"/>
        <w:jc w:val="both"/>
      </w:pPr>
      <w:r>
        <w:t>5.3. На первом заседании комиссии председательствует координатор стороны, инициировавшей переговоры.</w:t>
      </w:r>
    </w:p>
    <w:p>
      <w:pPr>
        <w:spacing w:line="276" w:lineRule="auto"/>
        <w:jc w:val="both"/>
      </w:pPr>
      <w:r>
        <w:t>5.4. Заседания комиссии оформляются протоколом, который ведет один из членов комиссии по поручению председателя. Протокол не позже начала следующего заседания комиссии подписывается координаторами сторон, размножается в двух экземплярах и передается координаторам сторон.</w:t>
      </w:r>
    </w:p>
    <w:p>
      <w:pPr>
        <w:spacing w:line="276" w:lineRule="auto"/>
        <w:jc w:val="both"/>
      </w:pPr>
      <w:r>
        <w:t>5.5. Решение комиссии считается принятым, если за его принятие высказались координаторы каждой стороны социального партнерства, образовавших Комиссию.</w:t>
      </w:r>
    </w:p>
    <w:p>
      <w:pPr>
        <w:spacing w:line="276" w:lineRule="auto"/>
        <w:jc w:val="both"/>
      </w:pPr>
      <w:r>
        <w:t>5.6. Ведут подготовку очередных заседаний Комиссии и председательствуют на них координаторы сторон социального партнерства, образовавших Комиссию, по очереди.</w:t>
      </w:r>
    </w:p>
    <w:p>
      <w:pPr>
        <w:spacing w:line="276" w:lineRule="auto"/>
        <w:jc w:val="both"/>
      </w:pPr>
      <w:r>
        <w:t>5.7. Решение о назначении председательствующего на следующее заседание Комиссии принимается Комиссией каждый раз перед окончанием очередного заседания.</w:t>
      </w:r>
    </w:p>
    <w:p>
      <w:pPr>
        <w:spacing w:line="276" w:lineRule="auto"/>
        <w:jc w:val="both"/>
      </w:pPr>
      <w:r>
        <w:t>5.8. Координатор стороны, назначенный председательствующим на следующее заседание Комиссии:</w:t>
      </w:r>
    </w:p>
    <w:p>
      <w:pPr>
        <w:pStyle w:val="55"/>
        <w:spacing w:line="276" w:lineRule="auto"/>
        <w:ind w:left="0"/>
        <w:jc w:val="both"/>
      </w:pPr>
      <w:r>
        <w:t>- обеспечивает взаимодействие сторон с целью достижения согласия между ними при выработке проектов решений Комиссии, выносимых на рассмотрение следующего заседания Комиссии;</w:t>
      </w:r>
    </w:p>
    <w:p>
      <w:pPr>
        <w:pStyle w:val="55"/>
        <w:spacing w:line="276" w:lineRule="auto"/>
        <w:ind w:left="0"/>
        <w:jc w:val="both"/>
      </w:pPr>
      <w:r>
        <w:t>- утверждает по предложениям сторон перечень и состав рабочих групп (и их руководителей), создаваемых для подготовки мероприятий и проектов решений Комиссии;</w:t>
      </w:r>
    </w:p>
    <w:p>
      <w:pPr>
        <w:pStyle w:val="55"/>
        <w:spacing w:line="276" w:lineRule="auto"/>
        <w:ind w:left="0"/>
        <w:jc w:val="both"/>
      </w:pPr>
      <w:r>
        <w:t>-  председательствует на заседании Комиссии и организует ее работу;</w:t>
      </w:r>
    </w:p>
    <w:p>
      <w:pPr>
        <w:pStyle w:val="55"/>
        <w:spacing w:line="276" w:lineRule="auto"/>
        <w:ind w:left="0"/>
        <w:jc w:val="both"/>
      </w:pPr>
      <w:r>
        <w:t>- проводит в период между заседаниями Комиссии консультации по вопросам, требующим принятия оперативного решения.</w:t>
      </w:r>
    </w:p>
    <w:p>
      <w:pPr>
        <w:spacing w:line="276" w:lineRule="auto"/>
        <w:jc w:val="both"/>
      </w:pPr>
      <w:r>
        <w:t>5.9. Представители сторон, подписавших коллективный договор, в период его действия имеют право проявить инициативу по проведению переговоров по его изменению и дополнению к нему или заключению нового коллективного договора.</w:t>
      </w:r>
    </w:p>
    <w:p>
      <w:pPr>
        <w:spacing w:line="276" w:lineRule="auto"/>
        <w:jc w:val="both"/>
      </w:pPr>
      <w:r>
        <w:t>5.10. Изменения и дополнения в коллективный договор вносятся в порядке, установленном для его заключения (инициатива одной из сторон, переговоры, выработка согласованного проекта изменений и дополнений, обсуждение в подразделениях и экспертиза в территориальном комитете Профкома, доработка проекта, утверждение на собрании). Решение по представленному одной из сторон проекту изменений условий коллективного договора Комиссия принимает в течение месяца со дня его подачи. Редакционные изменения по отдельным позициям коллективного договора согласовываются Комиссией в течение двух недель со дня их представления в комиссию.</w:t>
      </w:r>
    </w:p>
    <w:p>
      <w:pPr>
        <w:spacing w:line="276" w:lineRule="auto"/>
        <w:jc w:val="center"/>
        <w:rPr>
          <w:b/>
        </w:rPr>
      </w:pPr>
      <w:r>
        <w:rPr>
          <w:b/>
        </w:rPr>
        <w:t>6. Обеспечение деятельности Комиссии</w:t>
      </w:r>
    </w:p>
    <w:p>
      <w:pPr>
        <w:spacing w:line="276" w:lineRule="auto"/>
        <w:jc w:val="both"/>
      </w:pPr>
      <w:r>
        <w:t>6.1. Организационное и материально - техническое обеспечение деятельности Комиссии осуществляется работодателем.</w:t>
      </w:r>
    </w:p>
    <w:p>
      <w:pPr>
        <w:spacing w:line="276" w:lineRule="auto"/>
        <w:jc w:val="both"/>
      </w:pPr>
    </w:p>
    <w:p>
      <w:pPr>
        <w:spacing w:line="276" w:lineRule="auto"/>
        <w:jc w:val="both"/>
      </w:pPr>
    </w:p>
    <w:p>
      <w:pPr>
        <w:spacing w:line="276" w:lineRule="auto"/>
        <w:jc w:val="both"/>
      </w:pPr>
    </w:p>
    <w:p>
      <w:pPr>
        <w:spacing w:line="276" w:lineRule="auto"/>
        <w:jc w:val="both"/>
      </w:pPr>
    </w:p>
    <w:p>
      <w:pPr>
        <w:jc w:val="right"/>
        <w:rPr>
          <w:sz w:val="28"/>
          <w:szCs w:val="28"/>
        </w:rPr>
      </w:pPr>
    </w:p>
    <w:p>
      <w:pPr>
        <w:ind w:firstLine="709"/>
        <w:jc w:val="center"/>
        <w:rPr>
          <w:b/>
          <w:sz w:val="28"/>
          <w:szCs w:val="28"/>
        </w:rPr>
      </w:pPr>
    </w:p>
    <w:p>
      <w:pPr>
        <w:ind w:firstLine="709"/>
        <w:jc w:val="center"/>
        <w:rPr>
          <w:b/>
          <w:sz w:val="48"/>
          <w:szCs w:val="48"/>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p>
    <w:p>
      <w:pPr>
        <w:shd w:val="clear" w:color="auto" w:fill="FFFFFF"/>
        <w:spacing w:before="7"/>
        <w:outlineLvl w:val="0"/>
        <w:rPr>
          <w:b/>
          <w:sz w:val="20"/>
          <w:szCs w:val="20"/>
        </w:rPr>
      </w:pPr>
    </w:p>
    <w:p>
      <w:pPr>
        <w:shd w:val="clear" w:color="auto" w:fill="FFFFFF"/>
        <w:spacing w:before="7"/>
        <w:jc w:val="right"/>
        <w:outlineLvl w:val="0"/>
        <w:rPr>
          <w:b/>
          <w:sz w:val="20"/>
          <w:szCs w:val="20"/>
        </w:rPr>
      </w:pPr>
    </w:p>
    <w:p>
      <w:pPr>
        <w:shd w:val="clear" w:color="auto" w:fill="FFFFFF"/>
        <w:spacing w:before="7"/>
        <w:jc w:val="right"/>
        <w:outlineLvl w:val="0"/>
        <w:rPr>
          <w:b/>
          <w:sz w:val="20"/>
          <w:szCs w:val="20"/>
        </w:rPr>
      </w:pPr>
      <w:r>
        <w:rPr>
          <w:b/>
          <w:sz w:val="20"/>
          <w:szCs w:val="20"/>
        </w:rPr>
        <w:t>Приложение № 10</w:t>
      </w:r>
    </w:p>
    <w:p>
      <w:pPr>
        <w:shd w:val="clear" w:color="auto" w:fill="FFFFFF"/>
        <w:spacing w:before="7"/>
        <w:jc w:val="right"/>
        <w:outlineLvl w:val="0"/>
        <w:rPr>
          <w:sz w:val="20"/>
          <w:szCs w:val="20"/>
        </w:rPr>
      </w:pPr>
      <w:r>
        <w:rPr>
          <w:sz w:val="20"/>
          <w:szCs w:val="20"/>
        </w:rPr>
        <w:t>к Коллективному договору</w:t>
      </w:r>
    </w:p>
    <w:p>
      <w:pPr>
        <w:shd w:val="clear" w:color="auto" w:fill="FFFFFF"/>
        <w:spacing w:before="7"/>
        <w:jc w:val="right"/>
        <w:outlineLvl w:val="0"/>
        <w:rPr>
          <w:sz w:val="20"/>
          <w:szCs w:val="20"/>
        </w:rPr>
      </w:pPr>
      <w:r>
        <w:rPr>
          <w:sz w:val="20"/>
          <w:szCs w:val="20"/>
        </w:rPr>
        <w:t xml:space="preserve">    МБДОУ детский сад «Радуга» </w:t>
      </w:r>
    </w:p>
    <w:p>
      <w:pPr>
        <w:shd w:val="clear" w:color="auto" w:fill="FFFFFF"/>
        <w:spacing w:before="7"/>
        <w:jc w:val="right"/>
        <w:outlineLvl w:val="0"/>
        <w:rPr>
          <w:sz w:val="20"/>
          <w:szCs w:val="20"/>
        </w:rPr>
      </w:pPr>
      <w:r>
        <w:rPr>
          <w:sz w:val="20"/>
          <w:szCs w:val="20"/>
        </w:rPr>
        <w:t>с. Адыр-Кежиг Тоджинского</w:t>
      </w:r>
    </w:p>
    <w:p>
      <w:pPr>
        <w:shd w:val="clear" w:color="auto" w:fill="FFFFFF"/>
        <w:spacing w:before="7"/>
        <w:jc w:val="right"/>
        <w:outlineLvl w:val="0"/>
        <w:rPr>
          <w:sz w:val="20"/>
          <w:szCs w:val="20"/>
        </w:rPr>
      </w:pPr>
      <w:r>
        <w:rPr>
          <w:sz w:val="20"/>
          <w:szCs w:val="20"/>
        </w:rPr>
        <w:t xml:space="preserve"> кожууна РТ </w:t>
      </w:r>
    </w:p>
    <w:p>
      <w:pPr>
        <w:shd w:val="clear" w:color="auto" w:fill="FFFFFF"/>
        <w:spacing w:before="7"/>
        <w:jc w:val="right"/>
        <w:outlineLvl w:val="0"/>
        <w:rPr>
          <w:sz w:val="20"/>
          <w:szCs w:val="20"/>
        </w:rPr>
      </w:pPr>
      <w:r>
        <w:rPr>
          <w:sz w:val="20"/>
          <w:szCs w:val="20"/>
        </w:rPr>
        <w:t>на 2020 – 2023 гг.</w:t>
      </w:r>
    </w:p>
    <w:p>
      <w:pPr>
        <w:shd w:val="clear" w:color="auto" w:fill="FFFFFF"/>
        <w:spacing w:before="7"/>
        <w:jc w:val="right"/>
        <w:outlineLvl w:val="0"/>
        <w:rPr>
          <w:sz w:val="20"/>
          <w:szCs w:val="20"/>
        </w:rPr>
      </w:pPr>
    </w:p>
    <w:p>
      <w:pPr>
        <w:framePr w:w="4297" w:h="2243" w:hSpace="180" w:wrap="around" w:vAnchor="text" w:hAnchor="page" w:x="1376" w:y="75"/>
      </w:pPr>
    </w:p>
    <w:p>
      <w:pPr>
        <w:framePr w:w="4297" w:h="2243" w:hSpace="180" w:wrap="around" w:vAnchor="text" w:hAnchor="page" w:x="1376" w:y="75"/>
      </w:pPr>
      <w:r>
        <w:t>СОГЛАСОВАНО:</w:t>
      </w:r>
    </w:p>
    <w:p>
      <w:pPr>
        <w:framePr w:w="4297" w:h="2243" w:hSpace="180" w:wrap="around" w:vAnchor="text" w:hAnchor="page" w:x="1376" w:y="75"/>
      </w:pPr>
      <w:r>
        <w:t xml:space="preserve">Председатель первичной профсоюзной </w:t>
      </w:r>
    </w:p>
    <w:p>
      <w:pPr>
        <w:framePr w:w="4297" w:h="2243" w:hSpace="180" w:wrap="around" w:vAnchor="text" w:hAnchor="page" w:x="1376" w:y="75"/>
      </w:pPr>
      <w:r>
        <w:t xml:space="preserve">организации МБДОУ детский сад  </w:t>
      </w:r>
    </w:p>
    <w:p>
      <w:pPr>
        <w:framePr w:w="4297" w:h="2243" w:hSpace="180" w:wrap="around" w:vAnchor="text" w:hAnchor="page" w:x="1376" w:y="75"/>
        <w:spacing w:line="276" w:lineRule="auto"/>
      </w:pPr>
      <w:r>
        <w:t xml:space="preserve">«Радуга» с. Адыр-Кежиг Тоджинского кожууна РТ                                            </w:t>
      </w:r>
    </w:p>
    <w:p>
      <w:pPr>
        <w:framePr w:w="4297" w:h="2243" w:hSpace="180" w:wrap="around" w:vAnchor="text" w:hAnchor="page" w:x="1376" w:y="75"/>
        <w:spacing w:line="276" w:lineRule="auto"/>
      </w:pPr>
      <w:r>
        <w:t>____________ /А.С. Балдан/</w:t>
      </w:r>
    </w:p>
    <w:p>
      <w:pPr>
        <w:framePr w:w="4297" w:h="2243" w:hSpace="180" w:wrap="around" w:vAnchor="text" w:hAnchor="page" w:x="1376" w:y="75"/>
        <w:spacing w:line="276" w:lineRule="auto"/>
      </w:pPr>
      <w:r>
        <w:t>«___» ________ 2020 года</w:t>
      </w:r>
    </w:p>
    <w:p>
      <w:pPr>
        <w:shd w:val="clear" w:color="auto" w:fill="FFFFFF"/>
        <w:spacing w:before="7"/>
        <w:jc w:val="right"/>
        <w:outlineLvl w:val="0"/>
        <w:rPr>
          <w:sz w:val="20"/>
          <w:szCs w:val="20"/>
        </w:rPr>
      </w:pPr>
    </w:p>
    <w:p>
      <w:pPr>
        <w:framePr w:w="4117" w:h="2130" w:hSpace="180" w:wrap="around" w:vAnchor="text" w:hAnchor="page" w:x="6877" w:y="59"/>
        <w:spacing w:line="276" w:lineRule="auto"/>
        <w:jc w:val="right"/>
      </w:pPr>
      <w:r>
        <w:rPr>
          <w:sz w:val="28"/>
          <w:szCs w:val="28"/>
        </w:rPr>
        <w:t xml:space="preserve">УТВЕРЖДАЮ:                           </w:t>
      </w:r>
    </w:p>
    <w:p>
      <w:pPr>
        <w:framePr w:w="4117" w:h="2130" w:hSpace="180" w:wrap="around" w:vAnchor="text" w:hAnchor="page" w:x="6877" w:y="59"/>
        <w:spacing w:line="276" w:lineRule="auto"/>
        <w:jc w:val="right"/>
      </w:pPr>
      <w:r>
        <w:t xml:space="preserve">  Заведующий МБДОУ детский сад</w:t>
      </w:r>
    </w:p>
    <w:p>
      <w:pPr>
        <w:framePr w:w="4117" w:h="2130" w:hSpace="180" w:wrap="around" w:vAnchor="text" w:hAnchor="page" w:x="6877" w:y="59"/>
        <w:spacing w:line="276" w:lineRule="auto"/>
        <w:jc w:val="right"/>
      </w:pPr>
      <w:r>
        <w:t xml:space="preserve"> «Радуга» с. Адыр-Кежиг Тоджинского кожууна РТ                                            </w:t>
      </w:r>
    </w:p>
    <w:p>
      <w:pPr>
        <w:framePr w:w="4117" w:h="2130" w:hSpace="180" w:wrap="around" w:vAnchor="text" w:hAnchor="page" w:x="6877" w:y="59"/>
        <w:spacing w:line="276" w:lineRule="auto"/>
        <w:jc w:val="right"/>
      </w:pPr>
      <w:r>
        <w:t>____________ /Р.П. Кундан/</w:t>
      </w:r>
    </w:p>
    <w:p>
      <w:pPr>
        <w:framePr w:w="4117" w:h="2130" w:hSpace="180" w:wrap="around" w:vAnchor="text" w:hAnchor="page" w:x="6877" w:y="59"/>
        <w:spacing w:line="276" w:lineRule="auto"/>
        <w:jc w:val="right"/>
      </w:pPr>
      <w:r>
        <w:t>«___» ________ 2020 года</w:t>
      </w:r>
    </w:p>
    <w:p>
      <w:pPr>
        <w:shd w:val="clear" w:color="auto" w:fill="FFFFFF"/>
        <w:spacing w:line="276" w:lineRule="auto"/>
        <w:jc w:val="center"/>
        <w:outlineLvl w:val="0"/>
        <w:rPr>
          <w:b/>
          <w:szCs w:val="28"/>
        </w:rPr>
      </w:pPr>
    </w:p>
    <w:p>
      <w:pPr>
        <w:shd w:val="clear" w:color="auto" w:fill="FFFFFF"/>
        <w:spacing w:line="276" w:lineRule="auto"/>
        <w:jc w:val="center"/>
        <w:outlineLvl w:val="0"/>
        <w:rPr>
          <w:b/>
        </w:rPr>
      </w:pPr>
      <w:r>
        <w:rPr>
          <w:b/>
          <w:szCs w:val="28"/>
        </w:rPr>
        <w:t xml:space="preserve">Положение о защите персональных данных работников </w:t>
      </w:r>
      <w:r>
        <w:rPr>
          <w:b/>
        </w:rPr>
        <w:t xml:space="preserve">Муниципального бюджетного дошкольного образовательного учреждения детский сад «Радуга» </w:t>
      </w:r>
    </w:p>
    <w:p>
      <w:pPr>
        <w:shd w:val="clear" w:color="auto" w:fill="FFFFFF"/>
        <w:spacing w:line="276" w:lineRule="auto"/>
        <w:jc w:val="center"/>
        <w:outlineLvl w:val="0"/>
        <w:rPr>
          <w:b/>
          <w:szCs w:val="28"/>
        </w:rPr>
      </w:pPr>
      <w:r>
        <w:rPr>
          <w:b/>
        </w:rPr>
        <w:t>с. Адыр-Кежиг Тоджинского кожууна Республики Тыва</w:t>
      </w:r>
    </w:p>
    <w:p>
      <w:pPr>
        <w:spacing w:line="276" w:lineRule="auto"/>
        <w:ind w:firstLine="709"/>
        <w:jc w:val="center"/>
        <w:rPr>
          <w:b/>
          <w:sz w:val="28"/>
          <w:szCs w:val="28"/>
        </w:rPr>
      </w:pPr>
    </w:p>
    <w:p>
      <w:pPr>
        <w:spacing w:line="276" w:lineRule="auto"/>
        <w:jc w:val="center"/>
        <w:rPr>
          <w:b/>
        </w:rPr>
      </w:pPr>
      <w:r>
        <w:rPr>
          <w:b/>
          <w:lang w:val="en-US"/>
        </w:rPr>
        <w:t>I</w:t>
      </w:r>
      <w:r>
        <w:rPr>
          <w:b/>
        </w:rPr>
        <w:t>. Общие положения</w:t>
      </w:r>
    </w:p>
    <w:p>
      <w:pPr>
        <w:pStyle w:val="23"/>
        <w:spacing w:before="0" w:line="276" w:lineRule="auto"/>
        <w:jc w:val="both"/>
      </w:pPr>
      <w:r>
        <w:rPr>
          <w:bCs/>
        </w:rPr>
        <w:t>1.1. Положение о защите персональных данных работников Муниципального бюджетного дошкольного образовательного учреждения детский сад «Радуга» с. Адыр-Кежиг Тоджинского кожууна Республики Тыва (далее – ДОУ) разработано в соответствии с Конституцией Российской Федерации</w:t>
      </w:r>
      <w:r>
        <w:rPr>
          <w:rFonts w:ascii="Arial" w:hAnsi="Arial" w:cs="Arial"/>
          <w:color w:val="2D2D2D"/>
          <w:spacing w:val="2"/>
          <w:sz w:val="21"/>
          <w:szCs w:val="21"/>
          <w:shd w:val="clear" w:color="auto" w:fill="FFFFFF"/>
        </w:rPr>
        <w:t xml:space="preserve"> </w:t>
      </w:r>
      <w:r>
        <w:rPr>
          <w:iCs/>
          <w:color w:val="2D2D2D"/>
          <w:spacing w:val="2"/>
          <w:shd w:val="clear" w:color="auto" w:fill="FFFFFF"/>
        </w:rPr>
        <w:t>от 12 декабря 1993 года</w:t>
      </w:r>
      <w:r>
        <w:rPr>
          <w:bCs/>
        </w:rPr>
        <w:t xml:space="preserve">, Трудовым кодексом Российской Федерации </w:t>
      </w:r>
      <w:r>
        <w:t xml:space="preserve">от 30 июня 2006 года № 90-ФЗ, </w:t>
      </w:r>
      <w:r>
        <w:rPr>
          <w:bCs/>
        </w:rPr>
        <w:t>ФЗ «О персональных данных» от</w:t>
      </w:r>
      <w:r>
        <w:rPr>
          <w:rFonts w:ascii="Arial" w:hAnsi="Arial" w:cs="Arial"/>
          <w:color w:val="000000"/>
          <w:shd w:val="clear" w:color="auto" w:fill="FFFFFF"/>
        </w:rPr>
        <w:t xml:space="preserve"> </w:t>
      </w:r>
      <w:r>
        <w:rPr>
          <w:bCs/>
        </w:rPr>
        <w:t>27 июля 2006 года №152-ФЗ, ФЗ «Об информации, информационных технологиях и о защите информации» от</w:t>
      </w:r>
      <w:r>
        <w:rPr>
          <w:rFonts w:ascii="Arial" w:hAnsi="Arial" w:cs="Arial"/>
          <w:color w:val="000000"/>
          <w:shd w:val="clear" w:color="auto" w:fill="FFFFFF"/>
        </w:rPr>
        <w:t xml:space="preserve"> </w:t>
      </w:r>
      <w:r>
        <w:rPr>
          <w:bCs/>
        </w:rPr>
        <w:t>27 июля 2006 года №149-ФЗ, другими федеральными законами и иными нормативными правовыми актами.</w:t>
      </w:r>
    </w:p>
    <w:p>
      <w:pPr>
        <w:pStyle w:val="23"/>
        <w:spacing w:before="0" w:line="276" w:lineRule="auto"/>
        <w:jc w:val="both"/>
        <w:rPr>
          <w:rFonts w:ascii="Arial" w:hAnsi="Arial" w:cs="Arial"/>
        </w:rPr>
      </w:pPr>
      <w:r>
        <w:rPr>
          <w:bCs/>
        </w:rPr>
        <w:t xml:space="preserve">1.2. Положение о защите персональных данных работников  ДОУ (далее – </w:t>
      </w:r>
      <w:r>
        <w:t>Положение) является локальным нормативным актом, регламентирующим  порядок обеспечения защиты персональных данных работников при их обработке в ДОУ, в том числе защиты от несанкционированного доступа, неправомерного их использования или утраты.</w:t>
      </w:r>
    </w:p>
    <w:p>
      <w:pPr>
        <w:autoSpaceDE w:val="0"/>
        <w:autoSpaceDN w:val="0"/>
        <w:adjustRightInd w:val="0"/>
        <w:spacing w:line="276" w:lineRule="auto"/>
        <w:jc w:val="both"/>
      </w:pPr>
      <w:r>
        <w:rPr>
          <w:bCs/>
        </w:rPr>
        <w:t xml:space="preserve">1.3. Настоящим Положением определяется порядок получения, обработки, хранения, передачи и любого другого использования персональных данных работника, права и обязанности работников и руководителя ДОУ, а также ответственность </w:t>
      </w:r>
      <w:r>
        <w:t xml:space="preserve">лиц, имеющих доступ к персональным данным работников, за невыполнение правовых норм, регулирующих обработку и защиту персональных данных работников. </w:t>
      </w:r>
    </w:p>
    <w:p>
      <w:pPr>
        <w:autoSpaceDE w:val="0"/>
        <w:autoSpaceDN w:val="0"/>
        <w:adjustRightInd w:val="0"/>
        <w:spacing w:line="276" w:lineRule="auto"/>
        <w:jc w:val="both"/>
        <w:rPr>
          <w:bCs/>
        </w:rPr>
      </w:pPr>
      <w:r>
        <w:rPr>
          <w:bCs/>
        </w:rPr>
        <w:t xml:space="preserve">1.4. В настоящем Положении используются следующие основные понятия и термины: </w:t>
      </w:r>
    </w:p>
    <w:p>
      <w:pPr>
        <w:autoSpaceDE w:val="0"/>
        <w:autoSpaceDN w:val="0"/>
        <w:adjustRightInd w:val="0"/>
        <w:spacing w:line="276" w:lineRule="auto"/>
        <w:jc w:val="both"/>
        <w:rPr>
          <w:bCs/>
        </w:rPr>
      </w:pPr>
      <w:r>
        <w:rPr>
          <w:bCs/>
          <w:i/>
        </w:rPr>
        <w:t>-</w:t>
      </w:r>
      <w:r>
        <w:rPr>
          <w:bCs/>
        </w:rPr>
        <w:t xml:space="preserve"> </w:t>
      </w:r>
      <w:r>
        <w:rPr>
          <w:bCs/>
          <w:i/>
        </w:rPr>
        <w:t>персональные данные</w:t>
      </w:r>
      <w:r>
        <w:rPr>
          <w:bCs/>
        </w:rPr>
        <w:t xml:space="preserve">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pPr>
        <w:spacing w:line="276" w:lineRule="auto"/>
        <w:jc w:val="both"/>
        <w:rPr>
          <w:bCs/>
        </w:rPr>
      </w:pPr>
      <w:r>
        <w:rPr>
          <w:bCs/>
          <w:i/>
        </w:rPr>
        <w:t>- защита персональных данных</w:t>
      </w:r>
      <w:r>
        <w:rPr>
          <w:bCs/>
        </w:rPr>
        <w:t xml:space="preserve"> – комплекс мер технического, организационного и организационно-технического, правового характера, направленных на защиту сведений, относящихся к определенному или определяемому на основании такой информации физическому лицу (субъекту персональных данных – работнику);</w:t>
      </w:r>
    </w:p>
    <w:p>
      <w:pPr>
        <w:spacing w:line="276" w:lineRule="auto"/>
        <w:jc w:val="both"/>
        <w:rPr>
          <w:bCs/>
        </w:rPr>
      </w:pPr>
      <w:r>
        <w:rPr>
          <w:bCs/>
          <w:i/>
        </w:rPr>
        <w:t>- персональные данные работника</w:t>
      </w:r>
      <w:r>
        <w:rPr>
          <w:bCs/>
        </w:rPr>
        <w:t xml:space="preserve"> – информация, необходимая работодателю в связи с трудовыми отношениями и касающаяся конкретного работника;</w:t>
      </w:r>
    </w:p>
    <w:p>
      <w:pPr>
        <w:spacing w:line="276" w:lineRule="auto"/>
        <w:jc w:val="both"/>
        <w:rPr>
          <w:bCs/>
        </w:rPr>
      </w:pPr>
      <w:r>
        <w:rPr>
          <w:bCs/>
          <w:i/>
        </w:rPr>
        <w:t xml:space="preserve">- общедоступные персональные данные работника </w:t>
      </w:r>
      <w:r>
        <w:rPr>
          <w:bCs/>
        </w:rPr>
        <w:t>–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pPr>
        <w:autoSpaceDE w:val="0"/>
        <w:autoSpaceDN w:val="0"/>
        <w:adjustRightInd w:val="0"/>
        <w:spacing w:line="276" w:lineRule="auto"/>
        <w:jc w:val="both"/>
        <w:rPr>
          <w:bCs/>
        </w:rPr>
      </w:pPr>
      <w:r>
        <w:rPr>
          <w:bCs/>
          <w:i/>
        </w:rPr>
        <w:t>- работник</w:t>
      </w:r>
      <w:r>
        <w:rPr>
          <w:bCs/>
        </w:rPr>
        <w:t xml:space="preserve"> – физическое лицо, вступившее в трудовые отношения с работодателем;</w:t>
      </w:r>
    </w:p>
    <w:p>
      <w:pPr>
        <w:spacing w:line="276" w:lineRule="auto"/>
        <w:jc w:val="both"/>
        <w:rPr>
          <w:bCs/>
        </w:rPr>
      </w:pPr>
      <w:r>
        <w:rPr>
          <w:bCs/>
          <w:i/>
        </w:rPr>
        <w:t>- работодатель</w:t>
      </w:r>
      <w:r>
        <w:rPr>
          <w:bCs/>
        </w:rPr>
        <w:t xml:space="preserve"> – </w:t>
      </w:r>
      <w:r>
        <w:rPr>
          <w:rFonts w:cs="Tahoma"/>
        </w:rPr>
        <w:t>юридическое лицо, вступившее в трудовые отношения с работником;</w:t>
      </w:r>
    </w:p>
    <w:p>
      <w:pPr>
        <w:spacing w:line="276" w:lineRule="auto"/>
        <w:jc w:val="both"/>
      </w:pPr>
      <w:r>
        <w:rPr>
          <w:bCs/>
          <w:i/>
        </w:rPr>
        <w:t>- оператор</w:t>
      </w:r>
      <w:r>
        <w:rPr>
          <w:bCs/>
        </w:rPr>
        <w:t xml:space="preserve"> – </w:t>
      </w:r>
      <w:r>
        <w:rPr>
          <w:rFonts w:cs="Tahoma"/>
        </w:rPr>
        <w:t xml:space="preserve">юридическое или физическое лицо, </w:t>
      </w:r>
      <w:r>
        <w:t>организующее и (или) осуществляющее обработку персональных данных работника, а также определяющее цели и содержание обработки персональных данных;</w:t>
      </w:r>
    </w:p>
    <w:p>
      <w:pPr>
        <w:autoSpaceDE w:val="0"/>
        <w:autoSpaceDN w:val="0"/>
        <w:adjustRightInd w:val="0"/>
        <w:spacing w:line="276" w:lineRule="auto"/>
        <w:jc w:val="both"/>
      </w:pPr>
      <w:r>
        <w:rPr>
          <w:i/>
        </w:rPr>
        <w:t>- обработка персональных данных работника</w:t>
      </w:r>
      <w:r>
        <w:t xml:space="preserve"> – действия (операции) с персональными данными работника,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pPr>
        <w:autoSpaceDE w:val="0"/>
        <w:autoSpaceDN w:val="0"/>
        <w:adjustRightInd w:val="0"/>
        <w:spacing w:line="276" w:lineRule="auto"/>
        <w:jc w:val="both"/>
      </w:pPr>
      <w:r>
        <w:rPr>
          <w:i/>
        </w:rPr>
        <w:t>- информационная система персональных данных</w:t>
      </w:r>
      <w:r>
        <w:t xml:space="preserve">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pPr>
        <w:autoSpaceDE w:val="0"/>
        <w:autoSpaceDN w:val="0"/>
        <w:adjustRightInd w:val="0"/>
        <w:spacing w:line="276" w:lineRule="auto"/>
        <w:jc w:val="both"/>
        <w:rPr>
          <w:bCs/>
        </w:rPr>
      </w:pPr>
      <w:r>
        <w:rPr>
          <w:bCs/>
          <w:i/>
        </w:rPr>
        <w:t>- использование персональных данных</w:t>
      </w:r>
      <w:r>
        <w:rPr>
          <w:bCs/>
        </w:rPr>
        <w:t xml:space="preserve"> – действия (операции) с персональными данными, совершаемые работодателем (уполномоченным им лицом) в целях принятия решений или совершения иных действий, порождающих юридические последствия в отношении работников или других лиц либо иным образом затрагивающих права и свободы работников или других лиц;</w:t>
      </w:r>
    </w:p>
    <w:p>
      <w:pPr>
        <w:autoSpaceDE w:val="0"/>
        <w:autoSpaceDN w:val="0"/>
        <w:adjustRightInd w:val="0"/>
        <w:spacing w:line="276" w:lineRule="auto"/>
        <w:jc w:val="both"/>
        <w:rPr>
          <w:bCs/>
        </w:rPr>
      </w:pPr>
      <w:r>
        <w:rPr>
          <w:bCs/>
          <w:i/>
        </w:rPr>
        <w:t>- конфиденциальность персональных данных</w:t>
      </w:r>
      <w:r>
        <w:rPr>
          <w:bCs/>
        </w:rPr>
        <w:t xml:space="preserve"> – обязательное для соблюдения работодателем или лицом, получившим доступ к персональным данным работников, требование не допускать их распространения без согласия работника или иного законного основания;</w:t>
      </w:r>
    </w:p>
    <w:p>
      <w:pPr>
        <w:autoSpaceDE w:val="0"/>
        <w:autoSpaceDN w:val="0"/>
        <w:adjustRightInd w:val="0"/>
        <w:spacing w:line="276" w:lineRule="auto"/>
        <w:jc w:val="both"/>
        <w:rPr>
          <w:bCs/>
        </w:rPr>
      </w:pPr>
      <w:r>
        <w:rPr>
          <w:bCs/>
          <w:i/>
        </w:rPr>
        <w:t>- блокирование персональных данных</w:t>
      </w:r>
      <w:r>
        <w:rPr>
          <w:bCs/>
        </w:rPr>
        <w:t xml:space="preserve"> – временное прекращение сбора, систематизации, накопления, использования, распространения персональных данных, в том числе их передачи;</w:t>
      </w:r>
    </w:p>
    <w:p>
      <w:pPr>
        <w:autoSpaceDE w:val="0"/>
        <w:autoSpaceDN w:val="0"/>
        <w:adjustRightInd w:val="0"/>
        <w:spacing w:line="276" w:lineRule="auto"/>
        <w:jc w:val="both"/>
        <w:rPr>
          <w:bCs/>
        </w:rPr>
      </w:pPr>
      <w:r>
        <w:rPr>
          <w:bCs/>
          <w:i/>
        </w:rPr>
        <w:t>- уничтожение персональных данных</w:t>
      </w:r>
      <w:r>
        <w:rPr>
          <w:bCs/>
        </w:rPr>
        <w:t xml:space="preserve"> – действия,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 персональных данных.</w:t>
      </w:r>
    </w:p>
    <w:p>
      <w:pPr>
        <w:autoSpaceDE w:val="0"/>
        <w:autoSpaceDN w:val="0"/>
        <w:adjustRightInd w:val="0"/>
        <w:spacing w:line="276" w:lineRule="auto"/>
        <w:jc w:val="both"/>
        <w:rPr>
          <w:color w:val="FF0000"/>
        </w:rPr>
      </w:pPr>
      <w:r>
        <w:t xml:space="preserve">1.5. Персональные данные работников относятся к категории конфиденциальной информации. </w:t>
      </w:r>
    </w:p>
    <w:p>
      <w:pPr>
        <w:tabs>
          <w:tab w:val="left" w:pos="360"/>
          <w:tab w:val="left" w:pos="540"/>
          <w:tab w:val="left" w:pos="1620"/>
        </w:tabs>
        <w:spacing w:line="276" w:lineRule="auto"/>
        <w:jc w:val="both"/>
      </w:pPr>
      <w:r>
        <w:t xml:space="preserve">1.6. </w:t>
      </w:r>
      <w:r>
        <w:rPr>
          <w:bCs/>
        </w:rPr>
        <w:t xml:space="preserve">Настоящее Положение является </w:t>
      </w:r>
      <w:r>
        <w:t xml:space="preserve">локальным нормативным актом, который утверждается работодателем по согласованию (с учетом мнения) выборного органа  первичной профсоюзной организации в порядке, установленном ст. 372 ТК РФ для принятия локальных нормативных актов. </w:t>
      </w:r>
    </w:p>
    <w:p>
      <w:pPr>
        <w:tabs>
          <w:tab w:val="left" w:pos="360"/>
          <w:tab w:val="left" w:pos="540"/>
          <w:tab w:val="left" w:pos="1620"/>
        </w:tabs>
        <w:spacing w:line="276" w:lineRule="auto"/>
        <w:jc w:val="both"/>
      </w:pPr>
    </w:p>
    <w:p>
      <w:pPr>
        <w:numPr>
          <w:ilvl w:val="0"/>
          <w:numId w:val="49"/>
        </w:numPr>
        <w:tabs>
          <w:tab w:val="left" w:pos="426"/>
        </w:tabs>
        <w:spacing w:line="276" w:lineRule="auto"/>
        <w:ind w:left="0" w:firstLine="0"/>
        <w:jc w:val="center"/>
        <w:rPr>
          <w:b/>
        </w:rPr>
      </w:pPr>
      <w:r>
        <w:rPr>
          <w:b/>
        </w:rPr>
        <w:t>Состав персональных данных работников</w:t>
      </w:r>
    </w:p>
    <w:p>
      <w:pPr>
        <w:tabs>
          <w:tab w:val="left" w:pos="426"/>
        </w:tabs>
        <w:autoSpaceDE w:val="0"/>
        <w:autoSpaceDN w:val="0"/>
        <w:adjustRightInd w:val="0"/>
        <w:spacing w:line="276" w:lineRule="auto"/>
        <w:jc w:val="both"/>
      </w:pPr>
      <w:r>
        <w:t>2.1. К персональным данным работников, получаемым работодателем и подлежащим хранению у работодателя в порядке, предусмотренном законодательством Российской Федерации и настоящим Положением, относятся следующие документы, содержащиеся в личных делах работников:</w:t>
      </w:r>
    </w:p>
    <w:p>
      <w:pPr>
        <w:pStyle w:val="41"/>
        <w:widowControl/>
        <w:numPr>
          <w:ilvl w:val="0"/>
          <w:numId w:val="50"/>
        </w:numPr>
        <w:tabs>
          <w:tab w:val="left" w:pos="284"/>
        </w:tabs>
        <w:ind w:left="0" w:firstLine="0"/>
        <w:jc w:val="both"/>
        <w:outlineLvl w:val="2"/>
        <w:rPr>
          <w:rFonts w:ascii="Times New Roman" w:hAnsi="Times New Roman" w:cs="Times New Roman"/>
          <w:b w:val="0"/>
          <w:bCs w:val="0"/>
          <w:szCs w:val="24"/>
          <w:lang w:eastAsia="en-US"/>
        </w:rPr>
      </w:pPr>
      <w:r>
        <w:rPr>
          <w:rFonts w:ascii="Times New Roman" w:hAnsi="Times New Roman" w:cs="Times New Roman"/>
          <w:b w:val="0"/>
          <w:bCs w:val="0"/>
          <w:szCs w:val="24"/>
          <w:lang w:eastAsia="en-US"/>
        </w:rPr>
        <w:t xml:space="preserve">копия паспорта (паспортные данные работника); </w:t>
      </w:r>
    </w:p>
    <w:p>
      <w:pPr>
        <w:pStyle w:val="55"/>
        <w:numPr>
          <w:ilvl w:val="0"/>
          <w:numId w:val="50"/>
        </w:numPr>
        <w:tabs>
          <w:tab w:val="left" w:pos="284"/>
        </w:tabs>
        <w:autoSpaceDE w:val="0"/>
        <w:autoSpaceDN w:val="0"/>
        <w:adjustRightInd w:val="0"/>
        <w:ind w:left="0" w:firstLine="0"/>
        <w:jc w:val="both"/>
        <w:rPr>
          <w:sz w:val="20"/>
        </w:rPr>
      </w:pPr>
      <w:r>
        <w:rPr>
          <w:sz w:val="20"/>
        </w:rPr>
        <w:t xml:space="preserve">копия страхового свидетельства государственного пенсионного страхования; </w:t>
      </w:r>
    </w:p>
    <w:p>
      <w:pPr>
        <w:pStyle w:val="55"/>
        <w:numPr>
          <w:ilvl w:val="0"/>
          <w:numId w:val="50"/>
        </w:numPr>
        <w:tabs>
          <w:tab w:val="left" w:pos="284"/>
        </w:tabs>
        <w:autoSpaceDE w:val="0"/>
        <w:autoSpaceDN w:val="0"/>
        <w:adjustRightInd w:val="0"/>
        <w:ind w:left="0" w:firstLine="0"/>
        <w:jc w:val="both"/>
        <w:rPr>
          <w:sz w:val="20"/>
        </w:rPr>
      </w:pPr>
      <w:r>
        <w:rPr>
          <w:sz w:val="20"/>
        </w:rPr>
        <w:t>копия свидетельства о постановке на учёт в налоговом органе (ИНН);</w:t>
      </w:r>
    </w:p>
    <w:p>
      <w:pPr>
        <w:pStyle w:val="55"/>
        <w:numPr>
          <w:ilvl w:val="0"/>
          <w:numId w:val="50"/>
        </w:numPr>
        <w:tabs>
          <w:tab w:val="left" w:pos="284"/>
        </w:tabs>
        <w:autoSpaceDE w:val="0"/>
        <w:autoSpaceDN w:val="0"/>
        <w:adjustRightInd w:val="0"/>
        <w:ind w:left="0" w:firstLine="0"/>
        <w:jc w:val="both"/>
        <w:rPr>
          <w:sz w:val="20"/>
        </w:rPr>
      </w:pPr>
      <w:r>
        <w:rPr>
          <w:sz w:val="20"/>
        </w:rPr>
        <w:t xml:space="preserve">копия документа воинского учета (для военнообязанных и лиц, подлежащих призыву на военную службу); </w:t>
      </w:r>
    </w:p>
    <w:p>
      <w:pPr>
        <w:pStyle w:val="55"/>
        <w:numPr>
          <w:ilvl w:val="0"/>
          <w:numId w:val="50"/>
        </w:numPr>
        <w:tabs>
          <w:tab w:val="left" w:pos="284"/>
        </w:tabs>
        <w:autoSpaceDE w:val="0"/>
        <w:autoSpaceDN w:val="0"/>
        <w:adjustRightInd w:val="0"/>
        <w:ind w:left="0" w:firstLine="0"/>
        <w:jc w:val="both"/>
        <w:rPr>
          <w:sz w:val="20"/>
        </w:rPr>
      </w:pPr>
      <w:r>
        <w:rPr>
          <w:sz w:val="20"/>
        </w:rPr>
        <w:t xml:space="preserve">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 </w:t>
      </w:r>
    </w:p>
    <w:p>
      <w:pPr>
        <w:pStyle w:val="55"/>
        <w:numPr>
          <w:ilvl w:val="0"/>
          <w:numId w:val="50"/>
        </w:numPr>
        <w:tabs>
          <w:tab w:val="left" w:pos="284"/>
        </w:tabs>
        <w:autoSpaceDE w:val="0"/>
        <w:autoSpaceDN w:val="0"/>
        <w:adjustRightInd w:val="0"/>
        <w:ind w:left="0" w:firstLine="0"/>
        <w:jc w:val="both"/>
        <w:rPr>
          <w:sz w:val="20"/>
        </w:rPr>
      </w:pPr>
      <w:r>
        <w:rPr>
          <w:sz w:val="20"/>
        </w:rPr>
        <w:t xml:space="preserve">анкетные данные, заполненные работником при поступлении на работу или в процессе работы (в т.ч. автобиография, сведения о семейном положении работника, перемене фамилии, наличии детей и иждивенцев); </w:t>
      </w:r>
    </w:p>
    <w:p>
      <w:pPr>
        <w:pStyle w:val="55"/>
        <w:numPr>
          <w:ilvl w:val="0"/>
          <w:numId w:val="50"/>
        </w:numPr>
        <w:tabs>
          <w:tab w:val="left" w:pos="284"/>
        </w:tabs>
        <w:autoSpaceDE w:val="0"/>
        <w:autoSpaceDN w:val="0"/>
        <w:adjustRightInd w:val="0"/>
        <w:ind w:left="0" w:firstLine="0"/>
        <w:jc w:val="both"/>
        <w:rPr>
          <w:sz w:val="20"/>
        </w:rPr>
      </w:pPr>
      <w:r>
        <w:rPr>
          <w:sz w:val="20"/>
        </w:rPr>
        <w:t xml:space="preserve">иные документы, которые с учетом специфики работы и в соответствии с законодательством РФ должны быть предъявлены работником при заключении трудового договора или в период его действия; </w:t>
      </w:r>
    </w:p>
    <w:p>
      <w:pPr>
        <w:pStyle w:val="55"/>
        <w:numPr>
          <w:ilvl w:val="0"/>
          <w:numId w:val="50"/>
        </w:numPr>
        <w:tabs>
          <w:tab w:val="left" w:pos="284"/>
        </w:tabs>
        <w:autoSpaceDE w:val="0"/>
        <w:autoSpaceDN w:val="0"/>
        <w:adjustRightInd w:val="0"/>
        <w:ind w:left="0" w:firstLine="0"/>
        <w:jc w:val="both"/>
        <w:rPr>
          <w:sz w:val="20"/>
        </w:rPr>
      </w:pPr>
      <w:r>
        <w:rPr>
          <w:sz w:val="20"/>
        </w:rPr>
        <w:t xml:space="preserve">трудовой договор (соглашения о внесении изменений и дополнений в него); </w:t>
      </w:r>
    </w:p>
    <w:p>
      <w:pPr>
        <w:pStyle w:val="55"/>
        <w:numPr>
          <w:ilvl w:val="0"/>
          <w:numId w:val="50"/>
        </w:numPr>
        <w:tabs>
          <w:tab w:val="left" w:pos="284"/>
        </w:tabs>
        <w:autoSpaceDE w:val="0"/>
        <w:autoSpaceDN w:val="0"/>
        <w:adjustRightInd w:val="0"/>
        <w:ind w:left="0" w:firstLine="0"/>
        <w:jc w:val="both"/>
        <w:rPr>
          <w:sz w:val="20"/>
        </w:rPr>
      </w:pPr>
      <w:r>
        <w:rPr>
          <w:sz w:val="20"/>
        </w:rPr>
        <w:t xml:space="preserve">заключение по данным психологического исследования (если такое имеется); </w:t>
      </w:r>
    </w:p>
    <w:p>
      <w:pPr>
        <w:pStyle w:val="55"/>
        <w:numPr>
          <w:ilvl w:val="0"/>
          <w:numId w:val="50"/>
        </w:numPr>
        <w:tabs>
          <w:tab w:val="left" w:pos="284"/>
        </w:tabs>
        <w:autoSpaceDE w:val="0"/>
        <w:autoSpaceDN w:val="0"/>
        <w:adjustRightInd w:val="0"/>
        <w:ind w:left="0" w:firstLine="0"/>
        <w:jc w:val="both"/>
        <w:rPr>
          <w:sz w:val="20"/>
        </w:rPr>
      </w:pPr>
      <w:r>
        <w:rPr>
          <w:sz w:val="20"/>
        </w:rPr>
        <w:t>приказы о приеме, переводах, увольнении, повышении заработной платы, премировании, поощрениях и взысканиях;</w:t>
      </w:r>
    </w:p>
    <w:p>
      <w:pPr>
        <w:pStyle w:val="55"/>
        <w:numPr>
          <w:ilvl w:val="0"/>
          <w:numId w:val="50"/>
        </w:numPr>
        <w:tabs>
          <w:tab w:val="left" w:pos="284"/>
        </w:tabs>
        <w:autoSpaceDE w:val="0"/>
        <w:autoSpaceDN w:val="0"/>
        <w:adjustRightInd w:val="0"/>
        <w:ind w:left="0" w:firstLine="0"/>
        <w:jc w:val="both"/>
        <w:rPr>
          <w:sz w:val="20"/>
        </w:rPr>
      </w:pPr>
      <w:r>
        <w:rPr>
          <w:sz w:val="20"/>
        </w:rPr>
        <w:t xml:space="preserve">личная карточка по форме Т-2; </w:t>
      </w:r>
    </w:p>
    <w:p>
      <w:pPr>
        <w:pStyle w:val="55"/>
        <w:numPr>
          <w:ilvl w:val="0"/>
          <w:numId w:val="50"/>
        </w:numPr>
        <w:tabs>
          <w:tab w:val="left" w:pos="284"/>
        </w:tabs>
        <w:autoSpaceDE w:val="0"/>
        <w:autoSpaceDN w:val="0"/>
        <w:adjustRightInd w:val="0"/>
        <w:ind w:left="0" w:firstLine="0"/>
        <w:jc w:val="both"/>
        <w:rPr>
          <w:sz w:val="20"/>
        </w:rPr>
      </w:pPr>
      <w:r>
        <w:rPr>
          <w:sz w:val="20"/>
        </w:rPr>
        <w:t xml:space="preserve">заявления, объяснительные и служебные записки работника; </w:t>
      </w:r>
    </w:p>
    <w:p>
      <w:pPr>
        <w:pStyle w:val="55"/>
        <w:numPr>
          <w:ilvl w:val="0"/>
          <w:numId w:val="50"/>
        </w:numPr>
        <w:tabs>
          <w:tab w:val="left" w:pos="284"/>
        </w:tabs>
        <w:autoSpaceDE w:val="0"/>
        <w:autoSpaceDN w:val="0"/>
        <w:adjustRightInd w:val="0"/>
        <w:ind w:left="0" w:firstLine="0"/>
        <w:jc w:val="both"/>
        <w:rPr>
          <w:sz w:val="20"/>
        </w:rPr>
      </w:pPr>
      <w:r>
        <w:rPr>
          <w:sz w:val="20"/>
        </w:rPr>
        <w:t xml:space="preserve">документы о прохождении работником аттестации, собеседования, повышения квалификации (аттестационный лист); </w:t>
      </w:r>
    </w:p>
    <w:p>
      <w:pPr>
        <w:pStyle w:val="55"/>
        <w:numPr>
          <w:ilvl w:val="0"/>
          <w:numId w:val="50"/>
        </w:numPr>
        <w:tabs>
          <w:tab w:val="left" w:pos="284"/>
        </w:tabs>
        <w:autoSpaceDE w:val="0"/>
        <w:autoSpaceDN w:val="0"/>
        <w:adjustRightInd w:val="0"/>
        <w:ind w:left="0" w:firstLine="0"/>
        <w:jc w:val="both"/>
        <w:rPr>
          <w:sz w:val="20"/>
        </w:rPr>
      </w:pPr>
      <w:r>
        <w:rPr>
          <w:sz w:val="20"/>
        </w:rPr>
        <w:t>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w:t>
      </w:r>
    </w:p>
    <w:p>
      <w:pPr>
        <w:tabs>
          <w:tab w:val="left" w:pos="426"/>
        </w:tabs>
        <w:autoSpaceDE w:val="0"/>
        <w:autoSpaceDN w:val="0"/>
        <w:adjustRightInd w:val="0"/>
        <w:spacing w:line="276" w:lineRule="auto"/>
        <w:jc w:val="both"/>
      </w:pPr>
      <w:r>
        <w:t>2.2. Документы, содержащие персональные данные работников, создаются путем:</w:t>
      </w:r>
    </w:p>
    <w:p>
      <w:pPr>
        <w:pStyle w:val="23"/>
        <w:numPr>
          <w:ilvl w:val="0"/>
          <w:numId w:val="51"/>
        </w:numPr>
        <w:tabs>
          <w:tab w:val="left" w:pos="426"/>
        </w:tabs>
        <w:spacing w:before="0" w:line="276" w:lineRule="auto"/>
        <w:ind w:left="0" w:firstLine="0"/>
        <w:jc w:val="both"/>
        <w:rPr>
          <w:lang w:eastAsia="en-US"/>
        </w:rPr>
      </w:pPr>
      <w:r>
        <w:rPr>
          <w:lang w:eastAsia="en-US"/>
        </w:rPr>
        <w:t>копирования оригиналов;</w:t>
      </w:r>
    </w:p>
    <w:p>
      <w:pPr>
        <w:pStyle w:val="23"/>
        <w:numPr>
          <w:ilvl w:val="0"/>
          <w:numId w:val="51"/>
        </w:numPr>
        <w:tabs>
          <w:tab w:val="left" w:pos="426"/>
        </w:tabs>
        <w:spacing w:before="0" w:line="276" w:lineRule="auto"/>
        <w:ind w:left="0" w:firstLine="0"/>
        <w:jc w:val="both"/>
        <w:rPr>
          <w:lang w:eastAsia="en-US"/>
        </w:rPr>
      </w:pPr>
      <w:r>
        <w:rPr>
          <w:lang w:eastAsia="en-US"/>
        </w:rPr>
        <w:t>внесения сведений в учетные формы (на бумажных и электронных носителях);</w:t>
      </w:r>
    </w:p>
    <w:p>
      <w:pPr>
        <w:pStyle w:val="23"/>
        <w:numPr>
          <w:ilvl w:val="0"/>
          <w:numId w:val="51"/>
        </w:numPr>
        <w:tabs>
          <w:tab w:val="left" w:pos="426"/>
        </w:tabs>
        <w:spacing w:before="0" w:line="276" w:lineRule="auto"/>
        <w:ind w:left="0" w:firstLine="0"/>
        <w:jc w:val="both"/>
        <w:rPr>
          <w:lang w:eastAsia="en-US"/>
        </w:rPr>
      </w:pPr>
      <w:r>
        <w:rPr>
          <w:lang w:eastAsia="en-US"/>
        </w:rPr>
        <w:t xml:space="preserve">получения оригиналов необходимых документов. </w:t>
      </w:r>
    </w:p>
    <w:p>
      <w:pPr>
        <w:pStyle w:val="23"/>
        <w:tabs>
          <w:tab w:val="left" w:pos="426"/>
        </w:tabs>
        <w:spacing w:before="0" w:line="276" w:lineRule="auto"/>
        <w:jc w:val="both"/>
        <w:rPr>
          <w:lang w:eastAsia="en-US"/>
        </w:rPr>
      </w:pPr>
    </w:p>
    <w:p>
      <w:pPr>
        <w:pStyle w:val="23"/>
        <w:tabs>
          <w:tab w:val="left" w:pos="426"/>
        </w:tabs>
        <w:spacing w:before="0" w:line="276" w:lineRule="auto"/>
        <w:jc w:val="center"/>
        <w:rPr>
          <w:b/>
          <w:lang w:eastAsia="en-US"/>
        </w:rPr>
      </w:pPr>
      <w:r>
        <w:rPr>
          <w:b/>
          <w:lang w:eastAsia="en-US"/>
        </w:rPr>
        <w:t>III.</w:t>
      </w:r>
      <w:r>
        <w:rPr>
          <w:b/>
          <w:lang w:eastAsia="en-US"/>
        </w:rPr>
        <w:tab/>
      </w:r>
      <w:r>
        <w:rPr>
          <w:b/>
          <w:lang w:eastAsia="en-US"/>
        </w:rPr>
        <w:t>Основные условия проведения обработки персональных данных работников</w:t>
      </w:r>
    </w:p>
    <w:p>
      <w:pPr>
        <w:pStyle w:val="23"/>
        <w:tabs>
          <w:tab w:val="left" w:pos="426"/>
        </w:tabs>
        <w:spacing w:before="0" w:line="276" w:lineRule="auto"/>
        <w:jc w:val="both"/>
        <w:rPr>
          <w:lang w:eastAsia="en-US"/>
        </w:rPr>
      </w:pPr>
      <w:r>
        <w:rPr>
          <w:lang w:eastAsia="en-US"/>
        </w:rPr>
        <w:t xml:space="preserve">3.1. При определении объема и содержания, обрабатываемых персональных данных работников работодатель должен руководствоваться Конституцией РФ, ТК РФ и иными федеральными законами. </w:t>
      </w:r>
    </w:p>
    <w:p>
      <w:pPr>
        <w:pStyle w:val="23"/>
        <w:tabs>
          <w:tab w:val="left" w:pos="426"/>
        </w:tabs>
        <w:spacing w:before="0" w:line="276" w:lineRule="auto"/>
        <w:jc w:val="both"/>
        <w:rPr>
          <w:lang w:eastAsia="en-US"/>
        </w:rPr>
      </w:pPr>
      <w:r>
        <w:rPr>
          <w:lang w:eastAsia="en-US"/>
        </w:rPr>
        <w:t xml:space="preserve">3.2.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pPr>
        <w:pStyle w:val="23"/>
        <w:tabs>
          <w:tab w:val="left" w:pos="426"/>
        </w:tabs>
        <w:spacing w:before="0" w:line="276" w:lineRule="auto"/>
        <w:jc w:val="both"/>
        <w:rPr>
          <w:lang w:eastAsia="en-US"/>
        </w:rPr>
      </w:pPr>
      <w:r>
        <w:rPr>
          <w:lang w:eastAsia="en-US"/>
        </w:rPr>
        <w:t xml:space="preserve">3.3. Персональные данные следует получать у самого работника.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w:t>
      </w:r>
    </w:p>
    <w:p>
      <w:pPr>
        <w:pStyle w:val="23"/>
        <w:tabs>
          <w:tab w:val="left" w:pos="426"/>
        </w:tabs>
        <w:spacing w:before="0" w:line="276" w:lineRule="auto"/>
        <w:jc w:val="both"/>
        <w:rPr>
          <w:lang w:eastAsia="en-US"/>
        </w:rPr>
      </w:pPr>
      <w:r>
        <w:rPr>
          <w:lang w:eastAsia="en-US"/>
        </w:rPr>
        <w:t xml:space="preserve">3.4. При получении персональных данных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 </w:t>
      </w:r>
    </w:p>
    <w:p>
      <w:pPr>
        <w:pStyle w:val="23"/>
        <w:tabs>
          <w:tab w:val="left" w:pos="426"/>
        </w:tabs>
        <w:spacing w:before="0" w:line="276" w:lineRule="auto"/>
        <w:jc w:val="both"/>
        <w:rPr>
          <w:lang w:eastAsia="en-US"/>
        </w:rPr>
      </w:pPr>
      <w:r>
        <w:rPr>
          <w:lang w:eastAsia="en-US"/>
        </w:rPr>
        <w:t xml:space="preserve">3.5.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 </w:t>
      </w:r>
    </w:p>
    <w:p>
      <w:pPr>
        <w:pStyle w:val="23"/>
        <w:tabs>
          <w:tab w:val="left" w:pos="426"/>
        </w:tabs>
        <w:spacing w:before="0" w:line="276" w:lineRule="auto"/>
        <w:jc w:val="both"/>
        <w:rPr>
          <w:lang w:eastAsia="en-US"/>
        </w:rPr>
      </w:pPr>
      <w:r>
        <w:rPr>
          <w:lang w:eastAsia="en-US"/>
        </w:rPr>
        <w:t>3.6.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ТК РФ или иными федеральными законами.</w:t>
      </w:r>
    </w:p>
    <w:p>
      <w:pPr>
        <w:pStyle w:val="23"/>
        <w:tabs>
          <w:tab w:val="left" w:pos="426"/>
        </w:tabs>
        <w:spacing w:before="0" w:line="276" w:lineRule="auto"/>
        <w:jc w:val="both"/>
        <w:rPr>
          <w:lang w:eastAsia="en-US"/>
        </w:rPr>
      </w:pPr>
      <w:r>
        <w:rPr>
          <w:lang w:eastAsia="en-US"/>
        </w:rPr>
        <w:t>3.7.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pPr>
        <w:pStyle w:val="23"/>
        <w:tabs>
          <w:tab w:val="left" w:pos="426"/>
        </w:tabs>
        <w:spacing w:before="0" w:line="276" w:lineRule="auto"/>
        <w:jc w:val="both"/>
        <w:rPr>
          <w:lang w:eastAsia="en-US"/>
        </w:rPr>
      </w:pPr>
      <w:r>
        <w:rPr>
          <w:lang w:eastAsia="en-US"/>
        </w:rPr>
        <w:t>- наименование (фамилия, имя, отчество) и адрес оператора или его представителя;</w:t>
      </w:r>
    </w:p>
    <w:p>
      <w:pPr>
        <w:pStyle w:val="23"/>
        <w:tabs>
          <w:tab w:val="left" w:pos="426"/>
        </w:tabs>
        <w:spacing w:before="0" w:line="276" w:lineRule="auto"/>
        <w:jc w:val="both"/>
        <w:rPr>
          <w:lang w:eastAsia="en-US"/>
        </w:rPr>
      </w:pPr>
      <w:r>
        <w:rPr>
          <w:lang w:eastAsia="en-US"/>
        </w:rPr>
        <w:t>- цель обработки персональных данных и ее правовое основание;</w:t>
      </w:r>
    </w:p>
    <w:p>
      <w:pPr>
        <w:pStyle w:val="23"/>
        <w:tabs>
          <w:tab w:val="left" w:pos="426"/>
        </w:tabs>
        <w:spacing w:before="0" w:line="276" w:lineRule="auto"/>
        <w:jc w:val="both"/>
        <w:rPr>
          <w:lang w:eastAsia="en-US"/>
        </w:rPr>
      </w:pPr>
      <w:r>
        <w:rPr>
          <w:lang w:eastAsia="en-US"/>
        </w:rPr>
        <w:t>- предполагаемые пользователи персональных данных;</w:t>
      </w:r>
    </w:p>
    <w:p>
      <w:pPr>
        <w:pStyle w:val="23"/>
        <w:tabs>
          <w:tab w:val="left" w:pos="426"/>
        </w:tabs>
        <w:spacing w:before="0" w:line="276" w:lineRule="auto"/>
        <w:jc w:val="both"/>
        <w:rPr>
          <w:lang w:eastAsia="en-US"/>
        </w:rPr>
      </w:pPr>
      <w:r>
        <w:rPr>
          <w:lang w:eastAsia="en-US"/>
        </w:rPr>
        <w:t>- установленные законодательством права субъекта персональных данных.</w:t>
      </w:r>
    </w:p>
    <w:p>
      <w:pPr>
        <w:pStyle w:val="23"/>
        <w:tabs>
          <w:tab w:val="left" w:pos="426"/>
        </w:tabs>
        <w:spacing w:before="0" w:line="276" w:lineRule="auto"/>
        <w:jc w:val="both"/>
        <w:rPr>
          <w:lang w:eastAsia="en-US"/>
        </w:rPr>
      </w:pPr>
      <w:r>
        <w:rPr>
          <w:lang w:eastAsia="en-US"/>
        </w:rPr>
        <w:t>3.8. Обработка указанных персональных данных работников работодателем возможна без их согласия в следующих случаях:</w:t>
      </w:r>
    </w:p>
    <w:p>
      <w:pPr>
        <w:pStyle w:val="23"/>
        <w:numPr>
          <w:ilvl w:val="0"/>
          <w:numId w:val="52"/>
        </w:numPr>
        <w:tabs>
          <w:tab w:val="left" w:pos="284"/>
        </w:tabs>
        <w:spacing w:before="0" w:line="276" w:lineRule="auto"/>
        <w:ind w:left="0" w:firstLine="0"/>
        <w:jc w:val="both"/>
        <w:rPr>
          <w:lang w:eastAsia="en-US"/>
        </w:rPr>
      </w:pPr>
      <w:r>
        <w:rPr>
          <w:lang w:eastAsia="en-US"/>
        </w:rPr>
        <w:t>персональные данные являются общедоступными;</w:t>
      </w:r>
    </w:p>
    <w:p>
      <w:pPr>
        <w:pStyle w:val="23"/>
        <w:numPr>
          <w:ilvl w:val="0"/>
          <w:numId w:val="52"/>
        </w:numPr>
        <w:tabs>
          <w:tab w:val="left" w:pos="284"/>
        </w:tabs>
        <w:spacing w:before="0" w:line="276" w:lineRule="auto"/>
        <w:ind w:left="0" w:firstLine="0"/>
        <w:jc w:val="both"/>
        <w:rPr>
          <w:lang w:eastAsia="en-US"/>
        </w:rPr>
      </w:pPr>
      <w:r>
        <w:rPr>
          <w:lang w:eastAsia="en-US"/>
        </w:rPr>
        <w:t>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pPr>
        <w:pStyle w:val="23"/>
        <w:numPr>
          <w:ilvl w:val="0"/>
          <w:numId w:val="52"/>
        </w:numPr>
        <w:tabs>
          <w:tab w:val="left" w:pos="284"/>
        </w:tabs>
        <w:spacing w:before="0" w:line="276" w:lineRule="auto"/>
        <w:ind w:left="0" w:firstLine="0"/>
        <w:jc w:val="both"/>
        <w:rPr>
          <w:lang w:eastAsia="en-US"/>
        </w:rPr>
      </w:pPr>
      <w:r>
        <w:rPr>
          <w:lang w:eastAsia="en-US"/>
        </w:rPr>
        <w:t>по требованию полномочных государственных органов в случаях, предусмотренных федеральным законом.</w:t>
      </w:r>
    </w:p>
    <w:p>
      <w:pPr>
        <w:pStyle w:val="23"/>
        <w:tabs>
          <w:tab w:val="left" w:pos="426"/>
        </w:tabs>
        <w:spacing w:before="0" w:line="276" w:lineRule="auto"/>
        <w:jc w:val="both"/>
        <w:rPr>
          <w:lang w:eastAsia="en-US"/>
        </w:rPr>
      </w:pPr>
      <w:r>
        <w:rPr>
          <w:lang w:eastAsia="en-US"/>
        </w:rPr>
        <w:t>3.9. Работники и их представители должны быть ознакомлены под роспись с документами работодателя, устанавливающими порядок обработки персональных данных работников, а также об их правах и обязанностях в этой области.</w:t>
      </w:r>
    </w:p>
    <w:p>
      <w:pPr>
        <w:pStyle w:val="23"/>
        <w:tabs>
          <w:tab w:val="left" w:pos="426"/>
        </w:tabs>
        <w:spacing w:before="0" w:line="276" w:lineRule="auto"/>
        <w:jc w:val="both"/>
        <w:rPr>
          <w:lang w:eastAsia="en-US"/>
        </w:rPr>
      </w:pPr>
    </w:p>
    <w:p>
      <w:pPr>
        <w:autoSpaceDE w:val="0"/>
        <w:autoSpaceDN w:val="0"/>
        <w:adjustRightInd w:val="0"/>
        <w:spacing w:line="276" w:lineRule="auto"/>
        <w:jc w:val="center"/>
        <w:rPr>
          <w:b/>
        </w:rPr>
      </w:pPr>
      <w:r>
        <w:rPr>
          <w:b/>
          <w:lang w:val="en-US"/>
        </w:rPr>
        <w:t>IV</w:t>
      </w:r>
      <w:r>
        <w:rPr>
          <w:b/>
        </w:rPr>
        <w:t>. Хранение и передача персональных данных работников</w:t>
      </w:r>
    </w:p>
    <w:p>
      <w:pPr>
        <w:autoSpaceDE w:val="0"/>
        <w:autoSpaceDN w:val="0"/>
        <w:adjustRightInd w:val="0"/>
        <w:spacing w:line="276" w:lineRule="auto"/>
        <w:jc w:val="both"/>
      </w:pPr>
      <w:r>
        <w:t>4.1. Персональные данные работников ДОУ хранятся на бумажных и электронных носителях в специально предназначенном для этого помещении.</w:t>
      </w:r>
    </w:p>
    <w:p>
      <w:pPr>
        <w:autoSpaceDE w:val="0"/>
        <w:autoSpaceDN w:val="0"/>
        <w:adjustRightInd w:val="0"/>
        <w:spacing w:line="276" w:lineRule="auto"/>
        <w:jc w:val="both"/>
      </w:pPr>
      <w:r>
        <w:t>4.2. Для организации хранения персональных данных в ДОУ специалисты по информационной работе и другие специалисты проводят мероприятия по определению круга информационных систем и совокупности обрабатываемых персональных данных, категорированию персональных данных и предварительной классификации информационных систем.</w:t>
      </w:r>
    </w:p>
    <w:p>
      <w:pPr>
        <w:autoSpaceDE w:val="0"/>
        <w:autoSpaceDN w:val="0"/>
        <w:adjustRightInd w:val="0"/>
        <w:spacing w:line="276" w:lineRule="auto"/>
        <w:jc w:val="both"/>
      </w:pPr>
      <w:r>
        <w:t>4.3. В процессе хранения персональных данных работников необходимо обеспечивать:</w:t>
      </w:r>
    </w:p>
    <w:p>
      <w:pPr>
        <w:autoSpaceDE w:val="0"/>
        <w:autoSpaceDN w:val="0"/>
        <w:adjustRightInd w:val="0"/>
        <w:spacing w:line="276" w:lineRule="auto"/>
        <w:jc w:val="both"/>
      </w:pPr>
      <w:r>
        <w:t>- требования законодательства, устанавливающие правила хранения конфиденциальных сведений;</w:t>
      </w:r>
    </w:p>
    <w:p>
      <w:pPr>
        <w:autoSpaceDE w:val="0"/>
        <w:autoSpaceDN w:val="0"/>
        <w:adjustRightInd w:val="0"/>
        <w:spacing w:line="276" w:lineRule="auto"/>
        <w:jc w:val="both"/>
      </w:pPr>
      <w:r>
        <w:t>- сохранность имеющихся данных, ограничение доступа к ним в соответствии с законодательством РФ и настоящим Положением;</w:t>
      </w:r>
    </w:p>
    <w:p>
      <w:pPr>
        <w:autoSpaceDE w:val="0"/>
        <w:autoSpaceDN w:val="0"/>
        <w:adjustRightInd w:val="0"/>
        <w:spacing w:line="276" w:lineRule="auto"/>
        <w:jc w:val="both"/>
      </w:pPr>
      <w:r>
        <w:t>- контроль за достоверностью и полнотой персональных данных, их регулярное обновление и внесение по мере необходимости соответствующих изменений.</w:t>
      </w:r>
    </w:p>
    <w:p>
      <w:pPr>
        <w:autoSpaceDE w:val="0"/>
        <w:autoSpaceDN w:val="0"/>
        <w:adjustRightInd w:val="0"/>
        <w:spacing w:line="276" w:lineRule="auto"/>
        <w:jc w:val="both"/>
        <w:rPr>
          <w:bCs/>
        </w:rPr>
      </w:pPr>
      <w:r>
        <w:rPr>
          <w:bCs/>
        </w:rPr>
        <w:t>4.4. Доступ к персональным данным работников разрешается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конкретных функций.</w:t>
      </w:r>
    </w:p>
    <w:p>
      <w:pPr>
        <w:autoSpaceDE w:val="0"/>
        <w:autoSpaceDN w:val="0"/>
        <w:adjustRightInd w:val="0"/>
        <w:spacing w:line="276" w:lineRule="auto"/>
        <w:jc w:val="both"/>
      </w:pPr>
      <w:r>
        <w:t>4.5. Внутренний доступ к персональным данным работников в ДОУ осуществляется в соответствии со списком лиц, уполномоченных на получение и доступ к персональным данным, утвержденным приказом директора ДОУ.</w:t>
      </w:r>
    </w:p>
    <w:p>
      <w:pPr>
        <w:pStyle w:val="23"/>
        <w:spacing w:before="0" w:line="276" w:lineRule="auto"/>
        <w:ind w:firstLine="708"/>
        <w:jc w:val="both"/>
      </w:pPr>
      <w:r>
        <w:t xml:space="preserve">Иные права и обязанности работников ДОУ, в трудовые обязанности которых входит обработка персональных данных работников, определяются также должностными инструкциями. </w:t>
      </w:r>
    </w:p>
    <w:p>
      <w:pPr>
        <w:spacing w:line="276" w:lineRule="auto"/>
        <w:jc w:val="both"/>
      </w:pPr>
      <w:r>
        <w:t xml:space="preserve">4.6. Право внутреннего доступа к персональным данным работников ДОУ имеют: </w:t>
      </w:r>
    </w:p>
    <w:p>
      <w:pPr>
        <w:spacing w:line="276" w:lineRule="auto"/>
        <w:jc w:val="both"/>
      </w:pPr>
      <w:r>
        <w:t>- директор ДОУ;</w:t>
      </w:r>
    </w:p>
    <w:p>
      <w:pPr>
        <w:spacing w:line="276" w:lineRule="auto"/>
        <w:jc w:val="both"/>
      </w:pPr>
      <w:r>
        <w:t>- работник, чьи персональные данные подлежат обработке;</w:t>
      </w:r>
    </w:p>
    <w:p>
      <w:pPr>
        <w:spacing w:line="276" w:lineRule="auto"/>
        <w:jc w:val="both"/>
      </w:pPr>
      <w:r>
        <w:t>- работники, уполномоченные в соответствии с приказом на получение и доступ к персональным данным работников.</w:t>
      </w:r>
    </w:p>
    <w:p>
      <w:pPr>
        <w:spacing w:line="276" w:lineRule="auto"/>
        <w:jc w:val="both"/>
      </w:pPr>
      <w:r>
        <w:t>4.7.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директора ДОУ иному работнику, должность которого не включена в список лиц, уполномоченных на получение и доступ к персональным данным.</w:t>
      </w:r>
    </w:p>
    <w:p>
      <w:pPr>
        <w:spacing w:line="276" w:lineRule="auto"/>
        <w:jc w:val="both"/>
      </w:pPr>
      <w:r>
        <w:t xml:space="preserve">4.8. Юридическим и физическим лицам, оказывающим услуги ДОУ на основании заключенных гражданско-правовых договоров (либо на иных основаниях), которым необходим доступ к персональным данным работников ДОУ  в связи с выполнением ими обязательств по указанным договорам, соответствующие данные могут предоставляться работодателем только после подписания с ними соглашения о неразглашении конфиденциальной информации. </w:t>
      </w:r>
    </w:p>
    <w:p>
      <w:pPr>
        <w:spacing w:line="276" w:lineRule="auto"/>
        <w:ind w:firstLine="708"/>
        <w:jc w:val="both"/>
      </w:pPr>
      <w:r>
        <w:t xml:space="preserve">В исключительных случаях, исходя из договорных отношений с третьими лицами, допускается наличие в договорах пунктов о неразглашении конфиденциальной информации, в том числе предусматривающих защиту персональных данных работников. </w:t>
      </w:r>
    </w:p>
    <w:p>
      <w:pPr>
        <w:autoSpaceDE w:val="0"/>
        <w:spacing w:line="276" w:lineRule="auto"/>
        <w:jc w:val="both"/>
      </w:pPr>
      <w:r>
        <w:t xml:space="preserve">4.9. Работники, осуществляющие обработку персональных данных, должны быть уведомлены в письменной форме о своей обязанности не разглашать персональные данные работников, к которым они получили доступ. </w:t>
      </w:r>
    </w:p>
    <w:p>
      <w:pPr>
        <w:spacing w:line="276" w:lineRule="auto"/>
        <w:jc w:val="both"/>
      </w:pPr>
      <w:r>
        <w:t>4.10. Получателями персональных данных работника вне ДОУ на законном основании являются органы пенсионного обеспечения, органы социального страхования, определяемые в соответствии с федеральными законами о конкретных видах обязательного социального страхования; органы прокуратуры и другие правоохранительные органы; налоговые органы; федеральная инспекция труда; профессиональные союзы, а также иные органы и организации в соответствии с федеральными законами.</w:t>
      </w:r>
    </w:p>
    <w:p>
      <w:pPr>
        <w:autoSpaceDE w:val="0"/>
        <w:autoSpaceDN w:val="0"/>
        <w:adjustRightInd w:val="0"/>
        <w:spacing w:line="276" w:lineRule="auto"/>
        <w:jc w:val="both"/>
        <w:rPr>
          <w:bCs/>
        </w:rPr>
      </w:pPr>
      <w:r>
        <w:rPr>
          <w:bCs/>
        </w:rPr>
        <w:t>4.11. Работодатель не может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других случаях, предусмотренных ТК РФ или иными федеральными законами.</w:t>
      </w:r>
    </w:p>
    <w:p>
      <w:pPr>
        <w:autoSpaceDE w:val="0"/>
        <w:autoSpaceDN w:val="0"/>
        <w:adjustRightInd w:val="0"/>
        <w:spacing w:line="276" w:lineRule="auto"/>
        <w:jc w:val="both"/>
        <w:rPr>
          <w:bCs/>
        </w:rPr>
      </w:pPr>
      <w:r>
        <w:rPr>
          <w:bCs/>
        </w:rPr>
        <w:t>4.12. Работодатель обязан передавать персональные данные работника представителям работников в порядке, установленном ТК РФ и иными федеральными законами, и ограничивать эту информацию только теми персональными данными работника, которые необходимы для выполнения указанными представителями их функций.</w:t>
      </w:r>
    </w:p>
    <w:p>
      <w:pPr>
        <w:autoSpaceDE w:val="0"/>
        <w:autoSpaceDN w:val="0"/>
        <w:adjustRightInd w:val="0"/>
        <w:spacing w:line="276" w:lineRule="auto"/>
        <w:jc w:val="both"/>
      </w:pPr>
      <w:r>
        <w:t xml:space="preserve">4.13. Любые лица, обладающие доступом к персональным данным работников ДОУ, обязаны соблюдать специальный режим их использования и защиты. Лица, получившие персональные данные работника на законном основании, обязаны использовать их исключительно в целях, которые заявлялись при запросе соответствующей информации, а также не разглашать такую информацию (исключения из данного правила определяются только федеральными законами). </w:t>
      </w:r>
    </w:p>
    <w:p>
      <w:pPr>
        <w:autoSpaceDE w:val="0"/>
        <w:autoSpaceDN w:val="0"/>
        <w:adjustRightInd w:val="0"/>
        <w:spacing w:line="276" w:lineRule="auto"/>
        <w:ind w:firstLine="708"/>
        <w:jc w:val="both"/>
      </w:pPr>
      <w:r>
        <w:t>Лицо, которое получает личное дело другого работника во временное пользование, не имеет права делать в нем какие-либо пометки, исправления, вносить новые записи, извлекать документы из личного дела или помещать в него новые.</w:t>
      </w:r>
    </w:p>
    <w:p>
      <w:pPr>
        <w:autoSpaceDE w:val="0"/>
        <w:autoSpaceDN w:val="0"/>
        <w:adjustRightInd w:val="0"/>
        <w:spacing w:line="276" w:lineRule="auto"/>
        <w:jc w:val="both"/>
      </w:pPr>
      <w:r>
        <w:t>4.14. В целях обеспечения соблюдения режима конфиденциальности персональных данных в ДОУ ведутся следующие учетные документы движения персональных данных работников:</w:t>
      </w:r>
    </w:p>
    <w:p>
      <w:pPr>
        <w:autoSpaceDE w:val="0"/>
        <w:autoSpaceDN w:val="0"/>
        <w:adjustRightInd w:val="0"/>
        <w:spacing w:line="276" w:lineRule="auto"/>
        <w:jc w:val="both"/>
      </w:pPr>
      <w:r>
        <w:t>- журнал учета внутреннего доступа к персональным данным работников в ДОУ;</w:t>
      </w:r>
    </w:p>
    <w:p>
      <w:pPr>
        <w:spacing w:line="276" w:lineRule="auto"/>
        <w:jc w:val="both"/>
      </w:pPr>
      <w:r>
        <w:t xml:space="preserve">- журнал учета выдачи персональных данных работников ДОУ организациям и государственным органам (журнал учета внешнего доступа к персональным данным работников); </w:t>
      </w:r>
    </w:p>
    <w:p>
      <w:pPr>
        <w:autoSpaceDE w:val="0"/>
        <w:autoSpaceDN w:val="0"/>
        <w:adjustRightInd w:val="0"/>
        <w:spacing w:line="276" w:lineRule="auto"/>
        <w:jc w:val="both"/>
      </w:pPr>
      <w:r>
        <w:t>- журнал проверок наличия документов, содержащих персональные данные работников.</w:t>
      </w:r>
    </w:p>
    <w:p>
      <w:pPr>
        <w:autoSpaceDE w:val="0"/>
        <w:autoSpaceDN w:val="0"/>
        <w:adjustRightInd w:val="0"/>
        <w:spacing w:line="276" w:lineRule="auto"/>
        <w:jc w:val="both"/>
        <w:rPr>
          <w:highlight w:val="yellow"/>
        </w:rPr>
      </w:pPr>
    </w:p>
    <w:p>
      <w:pPr>
        <w:autoSpaceDE w:val="0"/>
        <w:autoSpaceDN w:val="0"/>
        <w:adjustRightInd w:val="0"/>
        <w:spacing w:line="276" w:lineRule="auto"/>
        <w:jc w:val="center"/>
        <w:rPr>
          <w:b/>
        </w:rPr>
      </w:pPr>
      <w:r>
        <w:rPr>
          <w:b/>
          <w:lang w:val="en-US"/>
        </w:rPr>
        <w:t>V</w:t>
      </w:r>
      <w:r>
        <w:rPr>
          <w:b/>
        </w:rPr>
        <w:t>. Способы защиты персональных данных работников</w:t>
      </w:r>
    </w:p>
    <w:p>
      <w:pPr>
        <w:spacing w:line="276" w:lineRule="auto"/>
        <w:jc w:val="both"/>
      </w:pPr>
      <w:r>
        <w:t>5.1. Защита персональных данных работников представляет собой регламентированный технологический, организационный и иной процесс, предупреждающий нарушение доступности, целостности, достоверности и конфиденциальности персональных данных работников ДОУ и  обеспечивающий надежную безопасность информации.</w:t>
      </w:r>
    </w:p>
    <w:p>
      <w:pPr>
        <w:spacing w:line="276" w:lineRule="auto"/>
        <w:jc w:val="both"/>
      </w:pPr>
      <w:r>
        <w:t xml:space="preserve">5.2. Защита персональных данных работников от неправомерного их использования или утраты обеспечивается работодателем за счет его средств в порядке, установленном федеральным законом. </w:t>
      </w:r>
    </w:p>
    <w:p>
      <w:pPr>
        <w:spacing w:line="276" w:lineRule="auto"/>
        <w:jc w:val="both"/>
      </w:pPr>
      <w:r>
        <w:t>5.3. Для обеспечения внутренней защиты персональных данных работников работодатель:</w:t>
      </w:r>
    </w:p>
    <w:p>
      <w:pPr>
        <w:pStyle w:val="55"/>
        <w:numPr>
          <w:ilvl w:val="0"/>
          <w:numId w:val="53"/>
        </w:numPr>
        <w:tabs>
          <w:tab w:val="left" w:pos="284"/>
        </w:tabs>
        <w:spacing w:line="276" w:lineRule="auto"/>
        <w:ind w:left="0" w:firstLine="0"/>
        <w:jc w:val="both"/>
      </w:pPr>
      <w:r>
        <w:t>регламентирует состав работников, функциональные обязанности которых требуют соблюдения режима конфиденциальности;</w:t>
      </w:r>
    </w:p>
    <w:p>
      <w:pPr>
        <w:pStyle w:val="55"/>
        <w:numPr>
          <w:ilvl w:val="0"/>
          <w:numId w:val="53"/>
        </w:numPr>
        <w:tabs>
          <w:tab w:val="left" w:pos="284"/>
        </w:tabs>
        <w:spacing w:line="276" w:lineRule="auto"/>
        <w:ind w:left="0" w:firstLine="0"/>
        <w:jc w:val="both"/>
      </w:pPr>
      <w:r>
        <w:t xml:space="preserve">избирательно и обоснованно распределяет документы и информацию между работниками, имеющими доступ к персональным данным; </w:t>
      </w:r>
    </w:p>
    <w:p>
      <w:pPr>
        <w:pStyle w:val="55"/>
        <w:numPr>
          <w:ilvl w:val="0"/>
          <w:numId w:val="53"/>
        </w:numPr>
        <w:tabs>
          <w:tab w:val="left" w:pos="284"/>
        </w:tabs>
        <w:spacing w:line="276" w:lineRule="auto"/>
        <w:ind w:left="0" w:firstLine="0"/>
        <w:jc w:val="both"/>
      </w:pPr>
      <w:r>
        <w:t>своевременно обеспечивает работников информацией о требованиях законодательства по защите персональных данных;</w:t>
      </w:r>
    </w:p>
    <w:p>
      <w:pPr>
        <w:pStyle w:val="55"/>
        <w:numPr>
          <w:ilvl w:val="0"/>
          <w:numId w:val="53"/>
        </w:numPr>
        <w:tabs>
          <w:tab w:val="left" w:pos="284"/>
        </w:tabs>
        <w:spacing w:line="276" w:lineRule="auto"/>
        <w:ind w:left="0" w:firstLine="0"/>
        <w:jc w:val="both"/>
      </w:pPr>
      <w:r>
        <w:t xml:space="preserve">обеспечивает организацию порядка уничтожения информации; </w:t>
      </w:r>
    </w:p>
    <w:p>
      <w:pPr>
        <w:pStyle w:val="55"/>
        <w:numPr>
          <w:ilvl w:val="0"/>
          <w:numId w:val="53"/>
        </w:numPr>
        <w:tabs>
          <w:tab w:val="left" w:pos="284"/>
        </w:tabs>
        <w:spacing w:line="276" w:lineRule="auto"/>
        <w:ind w:left="0" w:firstLine="0"/>
        <w:jc w:val="both"/>
      </w:pPr>
      <w:r>
        <w:t>проводит разъяснительную работу с работниками, имеющими доступ к персональным данным, по предупреждению утраты сведений при работе с персональными данными.</w:t>
      </w:r>
    </w:p>
    <w:p>
      <w:pPr>
        <w:spacing w:line="276" w:lineRule="auto"/>
        <w:jc w:val="both"/>
      </w:pPr>
      <w:r>
        <w:t xml:space="preserve">5.4. Защита сведений, хранящихся в электронных базах данных работодателя, от несанкционированного доступа, искажения и уничтожения информации, а также от иных неправомерных действий, обеспечивается разграничением прав доступа с использованием учетной записи и системой паролей. </w:t>
      </w:r>
    </w:p>
    <w:p>
      <w:pPr>
        <w:spacing w:line="276" w:lineRule="auto"/>
        <w:jc w:val="both"/>
      </w:pPr>
      <w:r>
        <w:t>5.5. Для обеспечения внешней защиты персональных данных работников ДОУ:</w:t>
      </w:r>
    </w:p>
    <w:p>
      <w:pPr>
        <w:spacing w:line="276" w:lineRule="auto"/>
        <w:jc w:val="both"/>
      </w:pPr>
      <w:r>
        <w:t xml:space="preserve">- обеспечивает порядок приема, учета и контроля деятельности посетителей; </w:t>
      </w:r>
    </w:p>
    <w:p>
      <w:pPr>
        <w:spacing w:line="276" w:lineRule="auto"/>
        <w:jc w:val="both"/>
      </w:pPr>
      <w:r>
        <w:t>- организует пропускной режим;</w:t>
      </w:r>
    </w:p>
    <w:p>
      <w:pPr>
        <w:spacing w:line="276" w:lineRule="auto"/>
        <w:jc w:val="both"/>
      </w:pPr>
      <w:r>
        <w:t>- обеспечивает охрану территории, зданий, помещений, транспортных средств.</w:t>
      </w:r>
    </w:p>
    <w:p>
      <w:pPr>
        <w:spacing w:line="276" w:lineRule="auto"/>
        <w:jc w:val="both"/>
      </w:pPr>
      <w:r>
        <w:t>5.6.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pPr>
        <w:autoSpaceDE w:val="0"/>
        <w:autoSpaceDN w:val="0"/>
        <w:adjustRightInd w:val="0"/>
        <w:spacing w:line="276" w:lineRule="auto"/>
        <w:jc w:val="both"/>
        <w:outlineLvl w:val="1"/>
      </w:pPr>
      <w:r>
        <w:t>5.7. В случае выявления недостоверных персональных данных работника или неправомерных действий с ними на период проверки работодатель обязан осуществить блокирование персональных данных работника с момента обращения его самого или его законного представителя либо получения запроса уполномоченного органа по защите прав субъектов.</w:t>
      </w:r>
    </w:p>
    <w:p>
      <w:pPr>
        <w:autoSpaceDE w:val="0"/>
        <w:autoSpaceDN w:val="0"/>
        <w:adjustRightInd w:val="0"/>
        <w:spacing w:line="276" w:lineRule="auto"/>
        <w:jc w:val="both"/>
        <w:outlineLvl w:val="1"/>
      </w:pPr>
      <w:r>
        <w:t xml:space="preserve">5.8.  При выявлении неправомерных действий с персональными данными работника работодатель обязан устранить допущенные нарушения не более трех рабочих дней со дня такого выявления. </w:t>
      </w:r>
    </w:p>
    <w:p>
      <w:pPr>
        <w:autoSpaceDE w:val="0"/>
        <w:autoSpaceDN w:val="0"/>
        <w:adjustRightInd w:val="0"/>
        <w:spacing w:line="276" w:lineRule="auto"/>
        <w:ind w:firstLine="708"/>
        <w:jc w:val="both"/>
        <w:outlineLvl w:val="1"/>
      </w:pPr>
      <w:r>
        <w:t xml:space="preserve">В случае невозможности устранения допущенных нарушений работодатель не позднее чем через три рабочих дня со дня выявления неправомерности действий с персональными данными работника обязан уничтожить персональные данные работника. </w:t>
      </w:r>
    </w:p>
    <w:p>
      <w:pPr>
        <w:autoSpaceDE w:val="0"/>
        <w:autoSpaceDN w:val="0"/>
        <w:adjustRightInd w:val="0"/>
        <w:spacing w:line="276" w:lineRule="auto"/>
        <w:jc w:val="both"/>
        <w:outlineLvl w:val="1"/>
      </w:pPr>
      <w:r>
        <w:t xml:space="preserve">5.9. В случае отзыва работником согласия на обработку своих персональных данных работодатель обязан прекратить обработку персональных данных работника и уничтожить их в срок, не превышающий трех рабочих дней со дня поступления указанного отзыва, если иное не предусмотрено соглашением между работником и работодателем. </w:t>
      </w:r>
    </w:p>
    <w:p>
      <w:pPr>
        <w:autoSpaceDE w:val="0"/>
        <w:autoSpaceDN w:val="0"/>
        <w:adjustRightInd w:val="0"/>
        <w:spacing w:line="276" w:lineRule="auto"/>
        <w:jc w:val="both"/>
        <w:outlineLvl w:val="1"/>
      </w:pPr>
    </w:p>
    <w:p>
      <w:pPr>
        <w:numPr>
          <w:ilvl w:val="0"/>
          <w:numId w:val="54"/>
        </w:numPr>
        <w:autoSpaceDE w:val="0"/>
        <w:autoSpaceDN w:val="0"/>
        <w:adjustRightInd w:val="0"/>
        <w:spacing w:line="276" w:lineRule="auto"/>
        <w:ind w:left="0" w:firstLine="0"/>
        <w:jc w:val="center"/>
        <w:outlineLvl w:val="3"/>
        <w:rPr>
          <w:b/>
        </w:rPr>
      </w:pPr>
      <w:r>
        <w:rPr>
          <w:b/>
        </w:rPr>
        <w:t>Права работников в целях обеспечения защиты персональных данных, хранящихся у работодателя</w:t>
      </w:r>
    </w:p>
    <w:p>
      <w:pPr>
        <w:autoSpaceDE w:val="0"/>
        <w:autoSpaceDN w:val="0"/>
        <w:adjustRightInd w:val="0"/>
        <w:spacing w:line="276" w:lineRule="auto"/>
        <w:jc w:val="both"/>
      </w:pPr>
      <w:r>
        <w:t>6.1. В целях обеспечения защиты персональных данных, хранящихся у работодателя, работники имеют право на бесплатное получение полной информации о:</w:t>
      </w:r>
    </w:p>
    <w:p>
      <w:pPr>
        <w:autoSpaceDE w:val="0"/>
        <w:autoSpaceDN w:val="0"/>
        <w:adjustRightInd w:val="0"/>
        <w:spacing w:line="276" w:lineRule="auto"/>
        <w:jc w:val="both"/>
      </w:pPr>
      <w:r>
        <w:t>- лицах, которые имеют доступ к персональным данным или которым может быть предоставлен такой доступ;</w:t>
      </w:r>
    </w:p>
    <w:p>
      <w:pPr>
        <w:autoSpaceDE w:val="0"/>
        <w:autoSpaceDN w:val="0"/>
        <w:adjustRightInd w:val="0"/>
        <w:spacing w:line="276" w:lineRule="auto"/>
        <w:jc w:val="both"/>
      </w:pPr>
      <w:r>
        <w:t>- перечне обрабатываемых персональных данных и источниках их получения;</w:t>
      </w:r>
    </w:p>
    <w:p>
      <w:pPr>
        <w:autoSpaceDE w:val="0"/>
        <w:autoSpaceDN w:val="0"/>
        <w:adjustRightInd w:val="0"/>
        <w:spacing w:line="276" w:lineRule="auto"/>
        <w:jc w:val="both"/>
      </w:pPr>
      <w:r>
        <w:t>- сроках обработки персональных данных, в том числе сроках их хранения;</w:t>
      </w:r>
    </w:p>
    <w:p>
      <w:pPr>
        <w:autoSpaceDE w:val="0"/>
        <w:autoSpaceDN w:val="0"/>
        <w:adjustRightInd w:val="0"/>
        <w:spacing w:line="276" w:lineRule="auto"/>
        <w:jc w:val="both"/>
      </w:pPr>
      <w:r>
        <w:t>- юридических последствиях обработки их персональных данных.</w:t>
      </w:r>
    </w:p>
    <w:p>
      <w:pPr>
        <w:autoSpaceDE w:val="0"/>
        <w:autoSpaceDN w:val="0"/>
        <w:adjustRightInd w:val="0"/>
        <w:spacing w:line="276" w:lineRule="auto"/>
        <w:jc w:val="both"/>
      </w:pPr>
      <w:r>
        <w:t>6.2. Работники имеют право на:</w:t>
      </w:r>
    </w:p>
    <w:p>
      <w:pPr>
        <w:pStyle w:val="55"/>
        <w:numPr>
          <w:ilvl w:val="0"/>
          <w:numId w:val="55"/>
        </w:numPr>
        <w:tabs>
          <w:tab w:val="left" w:pos="284"/>
        </w:tabs>
        <w:autoSpaceDE w:val="0"/>
        <w:autoSpaceDN w:val="0"/>
        <w:adjustRightInd w:val="0"/>
        <w:spacing w:line="276" w:lineRule="auto"/>
        <w:ind w:left="0" w:firstLine="0"/>
        <w:jc w:val="both"/>
      </w:pPr>
      <w:r>
        <w:t>бесплатное получение полной информации о своих персональных данных и обработке этих данных;</w:t>
      </w:r>
    </w:p>
    <w:p>
      <w:pPr>
        <w:pStyle w:val="55"/>
        <w:numPr>
          <w:ilvl w:val="0"/>
          <w:numId w:val="55"/>
        </w:numPr>
        <w:tabs>
          <w:tab w:val="left" w:pos="284"/>
        </w:tabs>
        <w:autoSpaceDE w:val="0"/>
        <w:autoSpaceDN w:val="0"/>
        <w:adjustRightInd w:val="0"/>
        <w:spacing w:line="276" w:lineRule="auto"/>
        <w:ind w:left="0" w:firstLine="0"/>
        <w:jc w:val="both"/>
      </w:pPr>
      <w:r>
        <w:t>свободный бесплатный доступ к своим персональным данным, в том числе на получение копий любой записи, содержащей персональные данные работника, за исключением случаев, предусмотренных федеральным законом;</w:t>
      </w:r>
    </w:p>
    <w:p>
      <w:pPr>
        <w:pStyle w:val="55"/>
        <w:numPr>
          <w:ilvl w:val="0"/>
          <w:numId w:val="55"/>
        </w:numPr>
        <w:tabs>
          <w:tab w:val="left" w:pos="284"/>
        </w:tabs>
        <w:autoSpaceDE w:val="0"/>
        <w:autoSpaceDN w:val="0"/>
        <w:adjustRightInd w:val="0"/>
        <w:spacing w:line="276" w:lineRule="auto"/>
        <w:ind w:left="0" w:firstLine="0"/>
        <w:jc w:val="both"/>
      </w:pPr>
      <w:r>
        <w:t>определение своих представителей для защиты своих персональных данных;</w:t>
      </w:r>
    </w:p>
    <w:p>
      <w:pPr>
        <w:pStyle w:val="55"/>
        <w:numPr>
          <w:ilvl w:val="0"/>
          <w:numId w:val="55"/>
        </w:numPr>
        <w:tabs>
          <w:tab w:val="left" w:pos="284"/>
        </w:tabs>
        <w:autoSpaceDE w:val="0"/>
        <w:autoSpaceDN w:val="0"/>
        <w:adjustRightInd w:val="0"/>
        <w:spacing w:line="276" w:lineRule="auto"/>
        <w:ind w:left="0" w:firstLine="0"/>
        <w:jc w:val="both"/>
      </w:pPr>
      <w:r>
        <w:t>доступ к относящимся к ним медицинским данным с помощью медицинского специалиста по их выбору;</w:t>
      </w:r>
    </w:p>
    <w:p>
      <w:pPr>
        <w:pStyle w:val="55"/>
        <w:numPr>
          <w:ilvl w:val="0"/>
          <w:numId w:val="55"/>
        </w:numPr>
        <w:tabs>
          <w:tab w:val="left" w:pos="284"/>
        </w:tabs>
        <w:autoSpaceDE w:val="0"/>
        <w:autoSpaceDN w:val="0"/>
        <w:adjustRightInd w:val="0"/>
        <w:spacing w:line="276" w:lineRule="auto"/>
        <w:ind w:left="0" w:firstLine="0"/>
        <w:jc w:val="both"/>
      </w:pPr>
      <w:r>
        <w:t>требование об исключении или исправлении неверных или неполных персональных данных, а также данных, обработанных с нарушением требований ТК РФ или иного федерального закона.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 Персональные данные оценочного характера работник имеет право дополнить заявлением, выражающим его собственную точку зрения;</w:t>
      </w:r>
    </w:p>
    <w:p>
      <w:pPr>
        <w:pStyle w:val="55"/>
        <w:numPr>
          <w:ilvl w:val="0"/>
          <w:numId w:val="55"/>
        </w:numPr>
        <w:tabs>
          <w:tab w:val="left" w:pos="284"/>
        </w:tabs>
        <w:autoSpaceDE w:val="0"/>
        <w:autoSpaceDN w:val="0"/>
        <w:adjustRightInd w:val="0"/>
        <w:spacing w:line="276" w:lineRule="auto"/>
        <w:ind w:left="0" w:firstLine="0"/>
        <w:jc w:val="both"/>
      </w:pPr>
      <w:r>
        <w:t>требование об извещении работодателем всех лиц, которым ранее были сообщены неверные или неполные персональные данные работника, обо всех произведенных в них исключениях, исправлениях или дополнениях;</w:t>
      </w:r>
    </w:p>
    <w:p>
      <w:pPr>
        <w:pStyle w:val="55"/>
        <w:numPr>
          <w:ilvl w:val="0"/>
          <w:numId w:val="55"/>
        </w:numPr>
        <w:tabs>
          <w:tab w:val="left" w:pos="284"/>
        </w:tabs>
        <w:autoSpaceDE w:val="0"/>
        <w:autoSpaceDN w:val="0"/>
        <w:adjustRightInd w:val="0"/>
        <w:spacing w:line="276" w:lineRule="auto"/>
        <w:ind w:left="0" w:firstLine="0"/>
        <w:jc w:val="both"/>
      </w:pPr>
      <w:r>
        <w:t>обжалование в суд любых неправомерных действий или бездействия работодателя при обработке и защите его персональных данных.</w:t>
      </w:r>
    </w:p>
    <w:p>
      <w:pPr>
        <w:pStyle w:val="55"/>
        <w:numPr>
          <w:ilvl w:val="1"/>
          <w:numId w:val="54"/>
        </w:numPr>
        <w:tabs>
          <w:tab w:val="left" w:pos="426"/>
        </w:tabs>
        <w:autoSpaceDE w:val="0"/>
        <w:autoSpaceDN w:val="0"/>
        <w:adjustRightInd w:val="0"/>
        <w:spacing w:line="276" w:lineRule="auto"/>
        <w:ind w:left="0" w:firstLine="0"/>
        <w:jc w:val="both"/>
      </w:pPr>
      <w:r>
        <w:t>Работники не должны отказываться от своих прав на сохранение и защиту тайны.</w:t>
      </w:r>
    </w:p>
    <w:p>
      <w:pPr>
        <w:pStyle w:val="55"/>
        <w:autoSpaceDE w:val="0"/>
        <w:autoSpaceDN w:val="0"/>
        <w:adjustRightInd w:val="0"/>
        <w:spacing w:line="276" w:lineRule="auto"/>
        <w:ind w:left="0"/>
        <w:jc w:val="both"/>
      </w:pPr>
    </w:p>
    <w:p>
      <w:pPr>
        <w:pStyle w:val="55"/>
        <w:numPr>
          <w:ilvl w:val="0"/>
          <w:numId w:val="54"/>
        </w:numPr>
        <w:autoSpaceDE w:val="0"/>
        <w:autoSpaceDN w:val="0"/>
        <w:adjustRightInd w:val="0"/>
        <w:spacing w:line="276" w:lineRule="auto"/>
        <w:ind w:left="0"/>
        <w:jc w:val="center"/>
        <w:rPr>
          <w:b/>
          <w:bCs/>
        </w:rPr>
      </w:pPr>
      <w:r>
        <w:rPr>
          <w:b/>
          <w:bCs/>
        </w:rPr>
        <w:t xml:space="preserve">Обязанности работников в целях обеспечения достоверности их </w:t>
      </w:r>
    </w:p>
    <w:p>
      <w:pPr>
        <w:pStyle w:val="55"/>
        <w:autoSpaceDE w:val="0"/>
        <w:autoSpaceDN w:val="0"/>
        <w:adjustRightInd w:val="0"/>
        <w:spacing w:line="276" w:lineRule="auto"/>
        <w:ind w:left="0"/>
        <w:jc w:val="center"/>
        <w:rPr>
          <w:b/>
          <w:bCs/>
        </w:rPr>
      </w:pPr>
      <w:r>
        <w:rPr>
          <w:b/>
          <w:bCs/>
        </w:rPr>
        <w:t>персональных данных</w:t>
      </w:r>
    </w:p>
    <w:p>
      <w:pPr>
        <w:autoSpaceDE w:val="0"/>
        <w:autoSpaceDN w:val="0"/>
        <w:adjustRightInd w:val="0"/>
        <w:spacing w:line="276" w:lineRule="auto"/>
        <w:jc w:val="both"/>
        <w:rPr>
          <w:bCs/>
        </w:rPr>
      </w:pPr>
      <w:r>
        <w:rPr>
          <w:bCs/>
        </w:rPr>
        <w:t>7.1. В целях обеспечения достоверности персональных данных работники обязаны:</w:t>
      </w:r>
    </w:p>
    <w:p>
      <w:pPr>
        <w:autoSpaceDE w:val="0"/>
        <w:autoSpaceDN w:val="0"/>
        <w:adjustRightInd w:val="0"/>
        <w:spacing w:line="276" w:lineRule="auto"/>
        <w:jc w:val="both"/>
        <w:rPr>
          <w:bCs/>
        </w:rPr>
      </w:pPr>
      <w:r>
        <w:rPr>
          <w:bCs/>
        </w:rPr>
        <w:t>- при приеме на работу в ДОУ представлять о себе достоверные сведения в порядке и объеме, предусмотренном законодательством Российской Федерации;</w:t>
      </w:r>
    </w:p>
    <w:p>
      <w:pPr>
        <w:autoSpaceDE w:val="0"/>
        <w:autoSpaceDN w:val="0"/>
        <w:adjustRightInd w:val="0"/>
        <w:spacing w:line="276" w:lineRule="auto"/>
        <w:jc w:val="both"/>
        <w:rPr>
          <w:bCs/>
        </w:rPr>
      </w:pPr>
      <w:r>
        <w:rPr>
          <w:bCs/>
        </w:rPr>
        <w:t>-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работодателю в разумные сроки.</w:t>
      </w:r>
    </w:p>
    <w:p>
      <w:pPr>
        <w:autoSpaceDE w:val="0"/>
        <w:autoSpaceDN w:val="0"/>
        <w:adjustRightInd w:val="0"/>
        <w:spacing w:line="276" w:lineRule="auto"/>
        <w:jc w:val="center"/>
        <w:outlineLvl w:val="3"/>
        <w:rPr>
          <w:b/>
        </w:rPr>
      </w:pPr>
    </w:p>
    <w:p>
      <w:pPr>
        <w:autoSpaceDE w:val="0"/>
        <w:autoSpaceDN w:val="0"/>
        <w:adjustRightInd w:val="0"/>
        <w:spacing w:line="276" w:lineRule="auto"/>
        <w:jc w:val="center"/>
        <w:outlineLvl w:val="3"/>
        <w:rPr>
          <w:b/>
        </w:rPr>
      </w:pPr>
      <w:r>
        <w:rPr>
          <w:b/>
          <w:lang w:val="en-US"/>
        </w:rPr>
        <w:t>VIII</w:t>
      </w:r>
      <w:r>
        <w:rPr>
          <w:b/>
        </w:rPr>
        <w:t>. Ответственность за нарушение норм, регулирующих обработку и защиту персональных данных работников</w:t>
      </w:r>
    </w:p>
    <w:p>
      <w:pPr>
        <w:autoSpaceDE w:val="0"/>
        <w:autoSpaceDN w:val="0"/>
        <w:adjustRightInd w:val="0"/>
        <w:spacing w:line="276" w:lineRule="auto"/>
        <w:jc w:val="both"/>
        <w:outlineLvl w:val="3"/>
        <w:rPr>
          <w:bCs/>
        </w:rPr>
      </w:pPr>
      <w:r>
        <w:t>8.1. Л</w:t>
      </w:r>
      <w:r>
        <w:rPr>
          <w:bCs/>
        </w:rPr>
        <w:t>ица, виновные в нарушении норм, регулирующих получение, обработку и защиту персональных данных работника, привлекаются к дисциплинарной и материальной ответственности в порядке, установленном ТК РФ и иными федеральными законами, а также привлекаются к гражданско-правовой, административной и уголовной ответственности в порядке, установленном федеральными законами.</w:t>
      </w:r>
    </w:p>
    <w:p>
      <w:pPr>
        <w:autoSpaceDE w:val="0"/>
        <w:autoSpaceDN w:val="0"/>
        <w:adjustRightInd w:val="0"/>
        <w:spacing w:line="276" w:lineRule="auto"/>
        <w:jc w:val="both"/>
      </w:pPr>
      <w:r>
        <w:t xml:space="preserve">8.2.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работник несет дисциплинарную и материальную ответственность в порядке, установленном ТК РФ, и иную юридическую ответственность в порядке, установленном федеральным законом.  </w:t>
      </w:r>
    </w:p>
    <w:p>
      <w:pPr>
        <w:spacing w:line="276" w:lineRule="auto"/>
        <w:jc w:val="both"/>
      </w:pPr>
      <w:r>
        <w:t xml:space="preserve">8.3. Лица, в обязанность которых входит ведение персональных данных работников,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w:t>
      </w:r>
    </w:p>
    <w:p>
      <w:pPr>
        <w:spacing w:line="276" w:lineRule="auto"/>
        <w:ind w:firstLine="567"/>
        <w:jc w:val="both"/>
      </w:pPr>
      <w:r>
        <w:t>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влечет наложение на должностных лиц административного штрафа в размере, определяемом Кодексом РФ об административных правонарушениях.</w:t>
      </w:r>
    </w:p>
    <w:p>
      <w:pPr>
        <w:spacing w:line="276" w:lineRule="auto"/>
        <w:ind w:firstLine="567"/>
        <w:jc w:val="both"/>
      </w:pPr>
    </w:p>
    <w:p>
      <w:pPr>
        <w:numPr>
          <w:ilvl w:val="0"/>
          <w:numId w:val="56"/>
        </w:numPr>
        <w:tabs>
          <w:tab w:val="left" w:pos="567"/>
        </w:tabs>
        <w:autoSpaceDE w:val="0"/>
        <w:autoSpaceDN w:val="0"/>
        <w:adjustRightInd w:val="0"/>
        <w:spacing w:line="276" w:lineRule="auto"/>
        <w:ind w:left="0" w:firstLine="0"/>
        <w:jc w:val="center"/>
        <w:outlineLvl w:val="3"/>
        <w:rPr>
          <w:b/>
        </w:rPr>
      </w:pPr>
      <w:r>
        <w:rPr>
          <w:b/>
        </w:rPr>
        <w:t>Заключительные положения</w:t>
      </w:r>
    </w:p>
    <w:p>
      <w:pPr>
        <w:spacing w:line="276" w:lineRule="auto"/>
        <w:jc w:val="both"/>
      </w:pPr>
      <w:r>
        <w:t>9.1. Работодатель обязан ознакомить работников с настоящим Положением, а также с внесенными в него изменениями и дополнениями под роспись с указанием даты ознакомления.</w:t>
      </w:r>
    </w:p>
    <w:p>
      <w:pPr>
        <w:pStyle w:val="23"/>
        <w:spacing w:before="0" w:line="276" w:lineRule="auto"/>
        <w:jc w:val="both"/>
      </w:pPr>
      <w:r>
        <w:t>9.2. Изменения и дополнения в настоящее Положение вносятся в порядке, установленном ст. 372 ТК РФ для принятия локальных нормативных актов.</w:t>
      </w:r>
    </w:p>
    <w:p>
      <w:pPr>
        <w:shd w:val="clear" w:color="auto" w:fill="FFFFFF"/>
        <w:spacing w:line="276" w:lineRule="auto"/>
        <w:ind w:firstLine="720"/>
        <w:jc w:val="center"/>
        <w:rPr>
          <w:b/>
        </w:rPr>
      </w:pPr>
    </w:p>
    <w:p>
      <w:pPr>
        <w:shd w:val="clear" w:color="auto" w:fill="FFFFFF"/>
        <w:spacing w:line="276" w:lineRule="auto"/>
        <w:ind w:firstLine="720"/>
        <w:jc w:val="center"/>
        <w:rPr>
          <w:b/>
        </w:rPr>
      </w:pPr>
    </w:p>
    <w:p>
      <w:pPr>
        <w:shd w:val="clear" w:color="auto" w:fill="FFFFFF"/>
        <w:spacing w:line="276" w:lineRule="auto"/>
        <w:ind w:firstLine="720"/>
        <w:jc w:val="center"/>
        <w:rPr>
          <w:b/>
        </w:rPr>
      </w:pPr>
    </w:p>
    <w:p>
      <w:pPr>
        <w:shd w:val="clear" w:color="auto" w:fill="FFFFFF"/>
        <w:spacing w:line="276" w:lineRule="auto"/>
        <w:ind w:firstLine="720"/>
        <w:jc w:val="center"/>
        <w:rPr>
          <w:b/>
        </w:rPr>
      </w:pPr>
    </w:p>
    <w:p>
      <w:pPr>
        <w:shd w:val="clear" w:color="auto" w:fill="FFFFFF"/>
        <w:spacing w:line="276" w:lineRule="auto"/>
        <w:ind w:firstLine="720"/>
        <w:jc w:val="center"/>
        <w:rPr>
          <w:b/>
        </w:rPr>
      </w:pPr>
    </w:p>
    <w:p>
      <w:pPr>
        <w:jc w:val="both"/>
        <w:rPr>
          <w:rStyle w:val="57"/>
          <w:szCs w:val="22"/>
        </w:rPr>
      </w:pPr>
    </w:p>
    <w:sectPr>
      <w:footerReference r:id="rId5" w:type="default"/>
      <w:pgSz w:w="11906" w:h="16838"/>
      <w:pgMar w:top="1134" w:right="850" w:bottom="1134" w:left="1701" w:header="1247" w:footer="510"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Bookman Old Style">
    <w:panose1 w:val="02050604050505020204"/>
    <w:charset w:val="CC"/>
    <w:family w:val="roman"/>
    <w:pitch w:val="default"/>
    <w:sig w:usb0="00000287" w:usb1="00000000" w:usb2="00000000" w:usb3="00000000" w:csb0="2000009F" w:csb1="DFD70000"/>
  </w:font>
  <w:font w:name="Symbol">
    <w:panose1 w:val="05050102010706020507"/>
    <w:charset w:val="02"/>
    <w:family w:val="roman"/>
    <w:pitch w:val="default"/>
    <w:sig w:usb0="00000000" w:usb1="00000000" w:usb2="00000000" w:usb3="00000000" w:csb0="80000000" w:csb1="00000000"/>
  </w:font>
  <w:font w:name="Arial Unicode MS">
    <w:altName w:val="Arial"/>
    <w:panose1 w:val="020B0604020202020204"/>
    <w:charset w:val="80"/>
    <w:family w:val="swiss"/>
    <w:pitch w:val="default"/>
    <w:sig w:usb0="00000000" w:usb1="00000000" w:usb2="0000003F" w:usb3="00000000" w:csb0="003F01FF" w:csb1="00000000"/>
  </w:font>
  <w:font w:name="Verdana">
    <w:panose1 w:val="020B0604030504040204"/>
    <w:charset w:val="CC"/>
    <w:family w:val="swiss"/>
    <w:pitch w:val="default"/>
    <w:sig w:usb0="A00006FF" w:usb1="4000205B" w:usb2="00000010" w:usb3="00000000" w:csb0="2000019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PAGE   \* MERGEFORMAT</w:instrText>
    </w:r>
    <w:r>
      <w:fldChar w:fldCharType="separate"/>
    </w:r>
    <w:r>
      <w:t>112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PAGE   \* MERGEFORMAT</w:instrText>
    </w:r>
    <w:r>
      <w:fldChar w:fldCharType="separate"/>
    </w:r>
    <w:r>
      <w:t>124</w:t>
    </w:r>
    <w:r>
      <w:fldChar w:fldCharType="end"/>
    </w:r>
  </w:p>
  <w:p>
    <w:pPr>
      <w:pStyle w:val="21"/>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72FBA"/>
    <w:multiLevelType w:val="multilevel"/>
    <w:tmpl w:val="00172FBA"/>
    <w:lvl w:ilvl="0" w:tentative="0">
      <w:start w:val="1"/>
      <w:numFmt w:val="bullet"/>
      <w:lvlText w:val=""/>
      <w:lvlJc w:val="left"/>
      <w:pPr>
        <w:ind w:left="1260" w:hanging="360"/>
      </w:pPr>
      <w:rPr>
        <w:rFonts w:hint="default" w:ascii="Symbol" w:hAnsi="Symbol"/>
      </w:rPr>
    </w:lvl>
    <w:lvl w:ilvl="1" w:tentative="0">
      <w:start w:val="1"/>
      <w:numFmt w:val="bullet"/>
      <w:lvlText w:val="o"/>
      <w:lvlJc w:val="left"/>
      <w:pPr>
        <w:ind w:left="1980" w:hanging="360"/>
      </w:pPr>
      <w:rPr>
        <w:rFonts w:hint="default" w:ascii="Courier New" w:hAnsi="Courier New" w:cs="Courier New"/>
      </w:rPr>
    </w:lvl>
    <w:lvl w:ilvl="2" w:tentative="0">
      <w:start w:val="1"/>
      <w:numFmt w:val="bullet"/>
      <w:lvlText w:val=""/>
      <w:lvlJc w:val="left"/>
      <w:pPr>
        <w:ind w:left="2700" w:hanging="360"/>
      </w:pPr>
      <w:rPr>
        <w:rFonts w:hint="default" w:ascii="Wingdings" w:hAnsi="Wingdings"/>
      </w:rPr>
    </w:lvl>
    <w:lvl w:ilvl="3" w:tentative="0">
      <w:start w:val="1"/>
      <w:numFmt w:val="bullet"/>
      <w:lvlText w:val=""/>
      <w:lvlJc w:val="left"/>
      <w:pPr>
        <w:ind w:left="3420" w:hanging="360"/>
      </w:pPr>
      <w:rPr>
        <w:rFonts w:hint="default" w:ascii="Symbol" w:hAnsi="Symbol"/>
      </w:rPr>
    </w:lvl>
    <w:lvl w:ilvl="4" w:tentative="0">
      <w:start w:val="1"/>
      <w:numFmt w:val="bullet"/>
      <w:lvlText w:val="o"/>
      <w:lvlJc w:val="left"/>
      <w:pPr>
        <w:ind w:left="4140" w:hanging="360"/>
      </w:pPr>
      <w:rPr>
        <w:rFonts w:hint="default" w:ascii="Courier New" w:hAnsi="Courier New" w:cs="Courier New"/>
      </w:rPr>
    </w:lvl>
    <w:lvl w:ilvl="5" w:tentative="0">
      <w:start w:val="1"/>
      <w:numFmt w:val="bullet"/>
      <w:lvlText w:val=""/>
      <w:lvlJc w:val="left"/>
      <w:pPr>
        <w:ind w:left="4860" w:hanging="360"/>
      </w:pPr>
      <w:rPr>
        <w:rFonts w:hint="default" w:ascii="Wingdings" w:hAnsi="Wingdings"/>
      </w:rPr>
    </w:lvl>
    <w:lvl w:ilvl="6" w:tentative="0">
      <w:start w:val="1"/>
      <w:numFmt w:val="bullet"/>
      <w:lvlText w:val=""/>
      <w:lvlJc w:val="left"/>
      <w:pPr>
        <w:ind w:left="5580" w:hanging="360"/>
      </w:pPr>
      <w:rPr>
        <w:rFonts w:hint="default" w:ascii="Symbol" w:hAnsi="Symbol"/>
      </w:rPr>
    </w:lvl>
    <w:lvl w:ilvl="7" w:tentative="0">
      <w:start w:val="1"/>
      <w:numFmt w:val="bullet"/>
      <w:lvlText w:val="o"/>
      <w:lvlJc w:val="left"/>
      <w:pPr>
        <w:ind w:left="6300" w:hanging="360"/>
      </w:pPr>
      <w:rPr>
        <w:rFonts w:hint="default" w:ascii="Courier New" w:hAnsi="Courier New" w:cs="Courier New"/>
      </w:rPr>
    </w:lvl>
    <w:lvl w:ilvl="8" w:tentative="0">
      <w:start w:val="1"/>
      <w:numFmt w:val="bullet"/>
      <w:lvlText w:val=""/>
      <w:lvlJc w:val="left"/>
      <w:pPr>
        <w:ind w:left="7020" w:hanging="360"/>
      </w:pPr>
      <w:rPr>
        <w:rFonts w:hint="default" w:ascii="Wingdings" w:hAnsi="Wingdings"/>
      </w:rPr>
    </w:lvl>
  </w:abstractNum>
  <w:abstractNum w:abstractNumId="1">
    <w:nsid w:val="00783C1A"/>
    <w:multiLevelType w:val="multilevel"/>
    <w:tmpl w:val="00783C1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17338DC"/>
    <w:multiLevelType w:val="multilevel"/>
    <w:tmpl w:val="017338DC"/>
    <w:lvl w:ilvl="0" w:tentative="0">
      <w:start w:val="1"/>
      <w:numFmt w:val="bullet"/>
      <w:lvlText w:val="-"/>
      <w:lvlJc w:val="left"/>
      <w:pPr>
        <w:ind w:left="720" w:hanging="360"/>
      </w:pPr>
      <w:rPr>
        <w:rFonts w:hint="default" w:ascii="Times New Roman" w:hAnsi="Times New Roman" w:eastAsia="Times New Roman"/>
        <w:b w:val="0"/>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1A844D9"/>
    <w:multiLevelType w:val="multilevel"/>
    <w:tmpl w:val="01A844D9"/>
    <w:lvl w:ilvl="0" w:tentative="0">
      <w:start w:val="1"/>
      <w:numFmt w:val="decimal"/>
      <w:lvlText w:val="%1."/>
      <w:lvlJc w:val="left"/>
      <w:pPr>
        <w:tabs>
          <w:tab w:val="left" w:pos="360"/>
        </w:tabs>
        <w:ind w:left="360" w:hanging="360"/>
      </w:pPr>
      <w:rPr>
        <w:rFonts w:cs="Times New Roman"/>
      </w:rPr>
    </w:lvl>
    <w:lvl w:ilvl="1" w:tentative="0">
      <w:start w:val="1"/>
      <w:numFmt w:val="lowerLetter"/>
      <w:lvlText w:val="%2."/>
      <w:lvlJc w:val="left"/>
      <w:pPr>
        <w:tabs>
          <w:tab w:val="left" w:pos="1080"/>
        </w:tabs>
        <w:ind w:left="1080" w:hanging="360"/>
      </w:pPr>
      <w:rPr>
        <w:rFonts w:cs="Times New Roman"/>
      </w:rPr>
    </w:lvl>
    <w:lvl w:ilvl="2" w:tentative="0">
      <w:start w:val="1"/>
      <w:numFmt w:val="lowerRoman"/>
      <w:lvlText w:val="%3."/>
      <w:lvlJc w:val="right"/>
      <w:pPr>
        <w:tabs>
          <w:tab w:val="left" w:pos="1800"/>
        </w:tabs>
        <w:ind w:left="1800" w:hanging="180"/>
      </w:pPr>
      <w:rPr>
        <w:rFonts w:cs="Times New Roman"/>
      </w:rPr>
    </w:lvl>
    <w:lvl w:ilvl="3" w:tentative="0">
      <w:start w:val="1"/>
      <w:numFmt w:val="decimal"/>
      <w:lvlText w:val="%4."/>
      <w:lvlJc w:val="left"/>
      <w:pPr>
        <w:tabs>
          <w:tab w:val="left" w:pos="2520"/>
        </w:tabs>
        <w:ind w:left="2520" w:hanging="360"/>
      </w:pPr>
      <w:rPr>
        <w:rFonts w:cs="Times New Roman"/>
      </w:rPr>
    </w:lvl>
    <w:lvl w:ilvl="4" w:tentative="0">
      <w:start w:val="1"/>
      <w:numFmt w:val="lowerLetter"/>
      <w:lvlText w:val="%5."/>
      <w:lvlJc w:val="left"/>
      <w:pPr>
        <w:tabs>
          <w:tab w:val="left" w:pos="3240"/>
        </w:tabs>
        <w:ind w:left="3240" w:hanging="360"/>
      </w:pPr>
      <w:rPr>
        <w:rFonts w:cs="Times New Roman"/>
      </w:rPr>
    </w:lvl>
    <w:lvl w:ilvl="5" w:tentative="0">
      <w:start w:val="1"/>
      <w:numFmt w:val="lowerRoman"/>
      <w:lvlText w:val="%6."/>
      <w:lvlJc w:val="right"/>
      <w:pPr>
        <w:tabs>
          <w:tab w:val="left" w:pos="3960"/>
        </w:tabs>
        <w:ind w:left="3960" w:hanging="180"/>
      </w:pPr>
      <w:rPr>
        <w:rFonts w:cs="Times New Roman"/>
      </w:rPr>
    </w:lvl>
    <w:lvl w:ilvl="6" w:tentative="0">
      <w:start w:val="1"/>
      <w:numFmt w:val="decimal"/>
      <w:lvlText w:val="%7."/>
      <w:lvlJc w:val="left"/>
      <w:pPr>
        <w:tabs>
          <w:tab w:val="left" w:pos="4680"/>
        </w:tabs>
        <w:ind w:left="4680" w:hanging="360"/>
      </w:pPr>
      <w:rPr>
        <w:rFonts w:cs="Times New Roman"/>
      </w:rPr>
    </w:lvl>
    <w:lvl w:ilvl="7" w:tentative="0">
      <w:start w:val="1"/>
      <w:numFmt w:val="lowerLetter"/>
      <w:lvlText w:val="%8."/>
      <w:lvlJc w:val="left"/>
      <w:pPr>
        <w:tabs>
          <w:tab w:val="left" w:pos="5400"/>
        </w:tabs>
        <w:ind w:left="5400" w:hanging="360"/>
      </w:pPr>
      <w:rPr>
        <w:rFonts w:cs="Times New Roman"/>
      </w:rPr>
    </w:lvl>
    <w:lvl w:ilvl="8" w:tentative="0">
      <w:start w:val="1"/>
      <w:numFmt w:val="lowerRoman"/>
      <w:lvlText w:val="%9."/>
      <w:lvlJc w:val="right"/>
      <w:pPr>
        <w:tabs>
          <w:tab w:val="left" w:pos="6120"/>
        </w:tabs>
        <w:ind w:left="6120" w:hanging="180"/>
      </w:pPr>
      <w:rPr>
        <w:rFonts w:cs="Times New Roman"/>
      </w:rPr>
    </w:lvl>
  </w:abstractNum>
  <w:abstractNum w:abstractNumId="4">
    <w:nsid w:val="0365653C"/>
    <w:multiLevelType w:val="multilevel"/>
    <w:tmpl w:val="0365653C"/>
    <w:lvl w:ilvl="0" w:tentative="0">
      <w:start w:val="1"/>
      <w:numFmt w:val="bullet"/>
      <w:lvlText w:val=""/>
      <w:lvlJc w:val="left"/>
      <w:pPr>
        <w:tabs>
          <w:tab w:val="left" w:pos="754"/>
        </w:tabs>
        <w:ind w:left="754" w:hanging="360"/>
      </w:pPr>
      <w:rPr>
        <w:rFonts w:hint="default" w:ascii="Symbol" w:hAnsi="Symbol"/>
      </w:rPr>
    </w:lvl>
    <w:lvl w:ilvl="1" w:tentative="0">
      <w:start w:val="1"/>
      <w:numFmt w:val="bullet"/>
      <w:lvlText w:val="o"/>
      <w:lvlJc w:val="left"/>
      <w:pPr>
        <w:tabs>
          <w:tab w:val="left" w:pos="1474"/>
        </w:tabs>
        <w:ind w:left="1474" w:hanging="360"/>
      </w:pPr>
      <w:rPr>
        <w:rFonts w:hint="default" w:ascii="Courier New" w:hAnsi="Courier New"/>
      </w:rPr>
    </w:lvl>
    <w:lvl w:ilvl="2" w:tentative="0">
      <w:start w:val="1"/>
      <w:numFmt w:val="bullet"/>
      <w:lvlText w:val=""/>
      <w:lvlJc w:val="left"/>
      <w:pPr>
        <w:tabs>
          <w:tab w:val="left" w:pos="2194"/>
        </w:tabs>
        <w:ind w:left="2194" w:hanging="360"/>
      </w:pPr>
      <w:rPr>
        <w:rFonts w:hint="default" w:ascii="Wingdings" w:hAnsi="Wingdings"/>
      </w:rPr>
    </w:lvl>
    <w:lvl w:ilvl="3" w:tentative="0">
      <w:start w:val="1"/>
      <w:numFmt w:val="bullet"/>
      <w:lvlText w:val=""/>
      <w:lvlJc w:val="left"/>
      <w:pPr>
        <w:tabs>
          <w:tab w:val="left" w:pos="2914"/>
        </w:tabs>
        <w:ind w:left="2914" w:hanging="360"/>
      </w:pPr>
      <w:rPr>
        <w:rFonts w:hint="default" w:ascii="Symbol" w:hAnsi="Symbol"/>
      </w:rPr>
    </w:lvl>
    <w:lvl w:ilvl="4" w:tentative="0">
      <w:start w:val="1"/>
      <w:numFmt w:val="bullet"/>
      <w:lvlText w:val="o"/>
      <w:lvlJc w:val="left"/>
      <w:pPr>
        <w:tabs>
          <w:tab w:val="left" w:pos="3634"/>
        </w:tabs>
        <w:ind w:left="3634" w:hanging="360"/>
      </w:pPr>
      <w:rPr>
        <w:rFonts w:hint="default" w:ascii="Courier New" w:hAnsi="Courier New"/>
      </w:rPr>
    </w:lvl>
    <w:lvl w:ilvl="5" w:tentative="0">
      <w:start w:val="1"/>
      <w:numFmt w:val="bullet"/>
      <w:lvlText w:val=""/>
      <w:lvlJc w:val="left"/>
      <w:pPr>
        <w:tabs>
          <w:tab w:val="left" w:pos="4354"/>
        </w:tabs>
        <w:ind w:left="4354" w:hanging="360"/>
      </w:pPr>
      <w:rPr>
        <w:rFonts w:hint="default" w:ascii="Wingdings" w:hAnsi="Wingdings"/>
      </w:rPr>
    </w:lvl>
    <w:lvl w:ilvl="6" w:tentative="0">
      <w:start w:val="1"/>
      <w:numFmt w:val="bullet"/>
      <w:lvlText w:val=""/>
      <w:lvlJc w:val="left"/>
      <w:pPr>
        <w:tabs>
          <w:tab w:val="left" w:pos="5074"/>
        </w:tabs>
        <w:ind w:left="5074" w:hanging="360"/>
      </w:pPr>
      <w:rPr>
        <w:rFonts w:hint="default" w:ascii="Symbol" w:hAnsi="Symbol"/>
      </w:rPr>
    </w:lvl>
    <w:lvl w:ilvl="7" w:tentative="0">
      <w:start w:val="1"/>
      <w:numFmt w:val="bullet"/>
      <w:lvlText w:val="o"/>
      <w:lvlJc w:val="left"/>
      <w:pPr>
        <w:tabs>
          <w:tab w:val="left" w:pos="5794"/>
        </w:tabs>
        <w:ind w:left="5794" w:hanging="360"/>
      </w:pPr>
      <w:rPr>
        <w:rFonts w:hint="default" w:ascii="Courier New" w:hAnsi="Courier New"/>
      </w:rPr>
    </w:lvl>
    <w:lvl w:ilvl="8" w:tentative="0">
      <w:start w:val="1"/>
      <w:numFmt w:val="bullet"/>
      <w:lvlText w:val=""/>
      <w:lvlJc w:val="left"/>
      <w:pPr>
        <w:tabs>
          <w:tab w:val="left" w:pos="6514"/>
        </w:tabs>
        <w:ind w:left="6514" w:hanging="360"/>
      </w:pPr>
      <w:rPr>
        <w:rFonts w:hint="default" w:ascii="Wingdings" w:hAnsi="Wingdings"/>
      </w:rPr>
    </w:lvl>
  </w:abstractNum>
  <w:abstractNum w:abstractNumId="5">
    <w:nsid w:val="04607B7B"/>
    <w:multiLevelType w:val="multilevel"/>
    <w:tmpl w:val="04607B7B"/>
    <w:lvl w:ilvl="0" w:tentative="0">
      <w:start w:val="1"/>
      <w:numFmt w:val="bullet"/>
      <w:lvlText w:val=""/>
      <w:lvlJc w:val="left"/>
      <w:pPr>
        <w:tabs>
          <w:tab w:val="left" w:pos="1429"/>
        </w:tabs>
        <w:ind w:left="1429" w:hanging="360"/>
      </w:pPr>
      <w:rPr>
        <w:rFonts w:hint="default" w:ascii="Symbol" w:hAnsi="Symbol"/>
      </w:rPr>
    </w:lvl>
    <w:lvl w:ilvl="1" w:tentative="0">
      <w:start w:val="1"/>
      <w:numFmt w:val="bullet"/>
      <w:lvlText w:val="o"/>
      <w:lvlJc w:val="left"/>
      <w:pPr>
        <w:tabs>
          <w:tab w:val="left" w:pos="2149"/>
        </w:tabs>
        <w:ind w:left="2149" w:hanging="360"/>
      </w:pPr>
      <w:rPr>
        <w:rFonts w:hint="default" w:ascii="Courier New" w:hAnsi="Courier New"/>
      </w:rPr>
    </w:lvl>
    <w:lvl w:ilvl="2" w:tentative="0">
      <w:start w:val="1"/>
      <w:numFmt w:val="bullet"/>
      <w:lvlText w:val=""/>
      <w:lvlJc w:val="left"/>
      <w:pPr>
        <w:tabs>
          <w:tab w:val="left" w:pos="2869"/>
        </w:tabs>
        <w:ind w:left="2869" w:hanging="360"/>
      </w:pPr>
      <w:rPr>
        <w:rFonts w:hint="default" w:ascii="Wingdings" w:hAnsi="Wingdings"/>
      </w:rPr>
    </w:lvl>
    <w:lvl w:ilvl="3" w:tentative="0">
      <w:start w:val="1"/>
      <w:numFmt w:val="bullet"/>
      <w:lvlText w:val=""/>
      <w:lvlJc w:val="left"/>
      <w:pPr>
        <w:tabs>
          <w:tab w:val="left" w:pos="3589"/>
        </w:tabs>
        <w:ind w:left="3589" w:hanging="360"/>
      </w:pPr>
      <w:rPr>
        <w:rFonts w:hint="default" w:ascii="Symbol" w:hAnsi="Symbol"/>
      </w:rPr>
    </w:lvl>
    <w:lvl w:ilvl="4" w:tentative="0">
      <w:start w:val="1"/>
      <w:numFmt w:val="bullet"/>
      <w:lvlText w:val="o"/>
      <w:lvlJc w:val="left"/>
      <w:pPr>
        <w:tabs>
          <w:tab w:val="left" w:pos="4309"/>
        </w:tabs>
        <w:ind w:left="4309" w:hanging="360"/>
      </w:pPr>
      <w:rPr>
        <w:rFonts w:hint="default" w:ascii="Courier New" w:hAnsi="Courier New"/>
      </w:rPr>
    </w:lvl>
    <w:lvl w:ilvl="5" w:tentative="0">
      <w:start w:val="1"/>
      <w:numFmt w:val="bullet"/>
      <w:lvlText w:val=""/>
      <w:lvlJc w:val="left"/>
      <w:pPr>
        <w:tabs>
          <w:tab w:val="left" w:pos="5029"/>
        </w:tabs>
        <w:ind w:left="5029" w:hanging="360"/>
      </w:pPr>
      <w:rPr>
        <w:rFonts w:hint="default" w:ascii="Wingdings" w:hAnsi="Wingdings"/>
      </w:rPr>
    </w:lvl>
    <w:lvl w:ilvl="6" w:tentative="0">
      <w:start w:val="1"/>
      <w:numFmt w:val="bullet"/>
      <w:lvlText w:val=""/>
      <w:lvlJc w:val="left"/>
      <w:pPr>
        <w:tabs>
          <w:tab w:val="left" w:pos="5749"/>
        </w:tabs>
        <w:ind w:left="5749" w:hanging="360"/>
      </w:pPr>
      <w:rPr>
        <w:rFonts w:hint="default" w:ascii="Symbol" w:hAnsi="Symbol"/>
      </w:rPr>
    </w:lvl>
    <w:lvl w:ilvl="7" w:tentative="0">
      <w:start w:val="1"/>
      <w:numFmt w:val="bullet"/>
      <w:lvlText w:val="o"/>
      <w:lvlJc w:val="left"/>
      <w:pPr>
        <w:tabs>
          <w:tab w:val="left" w:pos="6469"/>
        </w:tabs>
        <w:ind w:left="6469" w:hanging="360"/>
      </w:pPr>
      <w:rPr>
        <w:rFonts w:hint="default" w:ascii="Courier New" w:hAnsi="Courier New"/>
      </w:rPr>
    </w:lvl>
    <w:lvl w:ilvl="8" w:tentative="0">
      <w:start w:val="1"/>
      <w:numFmt w:val="bullet"/>
      <w:lvlText w:val=""/>
      <w:lvlJc w:val="left"/>
      <w:pPr>
        <w:tabs>
          <w:tab w:val="left" w:pos="7189"/>
        </w:tabs>
        <w:ind w:left="7189" w:hanging="360"/>
      </w:pPr>
      <w:rPr>
        <w:rFonts w:hint="default" w:ascii="Wingdings" w:hAnsi="Wingdings"/>
      </w:rPr>
    </w:lvl>
  </w:abstractNum>
  <w:abstractNum w:abstractNumId="6">
    <w:nsid w:val="070A4AE8"/>
    <w:multiLevelType w:val="multilevel"/>
    <w:tmpl w:val="070A4AE8"/>
    <w:lvl w:ilvl="0" w:tentative="0">
      <w:start w:val="1"/>
      <w:numFmt w:val="bullet"/>
      <w:lvlText w:val="-"/>
      <w:lvlJc w:val="left"/>
      <w:pPr>
        <w:ind w:left="720" w:hanging="360"/>
      </w:pPr>
      <w:rPr>
        <w:rFonts w:hint="default" w:ascii="Times New Roman" w:hAnsi="Times New Roman" w:eastAsia="Times New Roman"/>
        <w:b w:val="0"/>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9825FEA"/>
    <w:multiLevelType w:val="multilevel"/>
    <w:tmpl w:val="09825FEA"/>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8">
    <w:nsid w:val="0AEC2008"/>
    <w:multiLevelType w:val="multilevel"/>
    <w:tmpl w:val="0AEC2008"/>
    <w:lvl w:ilvl="0" w:tentative="0">
      <w:start w:val="1"/>
      <w:numFmt w:val="bullet"/>
      <w:lvlText w:val=""/>
      <w:lvlJc w:val="left"/>
      <w:pPr>
        <w:tabs>
          <w:tab w:val="left" w:pos="795"/>
        </w:tabs>
        <w:ind w:left="795" w:hanging="360"/>
      </w:pPr>
      <w:rPr>
        <w:rFonts w:hint="default" w:ascii="Symbol" w:hAnsi="Symbol"/>
      </w:rPr>
    </w:lvl>
    <w:lvl w:ilvl="1" w:tentative="0">
      <w:start w:val="1"/>
      <w:numFmt w:val="bullet"/>
      <w:lvlText w:val="o"/>
      <w:lvlJc w:val="left"/>
      <w:pPr>
        <w:tabs>
          <w:tab w:val="left" w:pos="1515"/>
        </w:tabs>
        <w:ind w:left="1515" w:hanging="360"/>
      </w:pPr>
      <w:rPr>
        <w:rFonts w:hint="default" w:ascii="Courier New" w:hAnsi="Courier New"/>
      </w:rPr>
    </w:lvl>
    <w:lvl w:ilvl="2" w:tentative="0">
      <w:start w:val="1"/>
      <w:numFmt w:val="bullet"/>
      <w:lvlText w:val=""/>
      <w:lvlJc w:val="left"/>
      <w:pPr>
        <w:tabs>
          <w:tab w:val="left" w:pos="2235"/>
        </w:tabs>
        <w:ind w:left="2235" w:hanging="360"/>
      </w:pPr>
      <w:rPr>
        <w:rFonts w:hint="default" w:ascii="Wingdings" w:hAnsi="Wingdings"/>
      </w:rPr>
    </w:lvl>
    <w:lvl w:ilvl="3" w:tentative="0">
      <w:start w:val="1"/>
      <w:numFmt w:val="bullet"/>
      <w:lvlText w:val=""/>
      <w:lvlJc w:val="left"/>
      <w:pPr>
        <w:tabs>
          <w:tab w:val="left" w:pos="2955"/>
        </w:tabs>
        <w:ind w:left="2955" w:hanging="360"/>
      </w:pPr>
      <w:rPr>
        <w:rFonts w:hint="default" w:ascii="Symbol" w:hAnsi="Symbol"/>
      </w:rPr>
    </w:lvl>
    <w:lvl w:ilvl="4" w:tentative="0">
      <w:start w:val="1"/>
      <w:numFmt w:val="bullet"/>
      <w:lvlText w:val="o"/>
      <w:lvlJc w:val="left"/>
      <w:pPr>
        <w:tabs>
          <w:tab w:val="left" w:pos="3675"/>
        </w:tabs>
        <w:ind w:left="3675" w:hanging="360"/>
      </w:pPr>
      <w:rPr>
        <w:rFonts w:hint="default" w:ascii="Courier New" w:hAnsi="Courier New"/>
      </w:rPr>
    </w:lvl>
    <w:lvl w:ilvl="5" w:tentative="0">
      <w:start w:val="1"/>
      <w:numFmt w:val="bullet"/>
      <w:lvlText w:val=""/>
      <w:lvlJc w:val="left"/>
      <w:pPr>
        <w:tabs>
          <w:tab w:val="left" w:pos="4395"/>
        </w:tabs>
        <w:ind w:left="4395" w:hanging="360"/>
      </w:pPr>
      <w:rPr>
        <w:rFonts w:hint="default" w:ascii="Wingdings" w:hAnsi="Wingdings"/>
      </w:rPr>
    </w:lvl>
    <w:lvl w:ilvl="6" w:tentative="0">
      <w:start w:val="1"/>
      <w:numFmt w:val="bullet"/>
      <w:lvlText w:val=""/>
      <w:lvlJc w:val="left"/>
      <w:pPr>
        <w:tabs>
          <w:tab w:val="left" w:pos="5115"/>
        </w:tabs>
        <w:ind w:left="5115" w:hanging="360"/>
      </w:pPr>
      <w:rPr>
        <w:rFonts w:hint="default" w:ascii="Symbol" w:hAnsi="Symbol"/>
      </w:rPr>
    </w:lvl>
    <w:lvl w:ilvl="7" w:tentative="0">
      <w:start w:val="1"/>
      <w:numFmt w:val="bullet"/>
      <w:lvlText w:val="o"/>
      <w:lvlJc w:val="left"/>
      <w:pPr>
        <w:tabs>
          <w:tab w:val="left" w:pos="5835"/>
        </w:tabs>
        <w:ind w:left="5835" w:hanging="360"/>
      </w:pPr>
      <w:rPr>
        <w:rFonts w:hint="default" w:ascii="Courier New" w:hAnsi="Courier New"/>
      </w:rPr>
    </w:lvl>
    <w:lvl w:ilvl="8" w:tentative="0">
      <w:start w:val="1"/>
      <w:numFmt w:val="bullet"/>
      <w:lvlText w:val=""/>
      <w:lvlJc w:val="left"/>
      <w:pPr>
        <w:tabs>
          <w:tab w:val="left" w:pos="6555"/>
        </w:tabs>
        <w:ind w:left="6555" w:hanging="360"/>
      </w:pPr>
      <w:rPr>
        <w:rFonts w:hint="default" w:ascii="Wingdings" w:hAnsi="Wingdings"/>
      </w:rPr>
    </w:lvl>
  </w:abstractNum>
  <w:abstractNum w:abstractNumId="9">
    <w:nsid w:val="0E1D1AFD"/>
    <w:multiLevelType w:val="multilevel"/>
    <w:tmpl w:val="0E1D1AFD"/>
    <w:lvl w:ilvl="0" w:tentative="0">
      <w:start w:val="1"/>
      <w:numFmt w:val="bullet"/>
      <w:lvlText w:val="-"/>
      <w:lvlJc w:val="left"/>
      <w:pPr>
        <w:ind w:left="720" w:hanging="360"/>
      </w:pPr>
      <w:rPr>
        <w:rFonts w:hint="default" w:ascii="Times New Roman" w:hAnsi="Times New Roman" w:eastAsia="Times New Roman"/>
        <w:color w:val="auto"/>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0">
    <w:nsid w:val="1153490A"/>
    <w:multiLevelType w:val="multilevel"/>
    <w:tmpl w:val="115349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1">
    <w:nsid w:val="132F1EF8"/>
    <w:multiLevelType w:val="multilevel"/>
    <w:tmpl w:val="132F1EF8"/>
    <w:lvl w:ilvl="0" w:tentative="0">
      <w:start w:val="8"/>
      <w:numFmt w:val="decimal"/>
      <w:lvlText w:val="%1."/>
      <w:lvlJc w:val="left"/>
      <w:pPr>
        <w:tabs>
          <w:tab w:val="left" w:pos="1260"/>
        </w:tabs>
        <w:ind w:left="1260" w:hanging="360"/>
      </w:pPr>
      <w:rPr>
        <w:rFonts w:cs="Times New Roman"/>
      </w:rPr>
    </w:lvl>
    <w:lvl w:ilvl="1" w:tentative="0">
      <w:start w:val="0"/>
      <w:numFmt w:val="none"/>
      <w:lvlText w:val=""/>
      <w:lvlJc w:val="left"/>
      <w:pPr>
        <w:tabs>
          <w:tab w:val="left" w:pos="360"/>
        </w:tabs>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none"/>
      <w:lvlText w:val=""/>
      <w:lvlJc w:val="left"/>
      <w:pPr>
        <w:tabs>
          <w:tab w:val="left" w:pos="360"/>
        </w:tabs>
      </w:pPr>
      <w:rPr>
        <w:rFonts w:cs="Times New Roman"/>
      </w:rPr>
    </w:lvl>
    <w:lvl w:ilvl="5" w:tentative="0">
      <w:start w:val="0"/>
      <w:numFmt w:val="none"/>
      <w:lvlText w:val=""/>
      <w:lvlJc w:val="left"/>
      <w:pPr>
        <w:tabs>
          <w:tab w:val="left" w:pos="360"/>
        </w:tabs>
      </w:pPr>
      <w:rPr>
        <w:rFonts w:cs="Times New Roman"/>
      </w:rPr>
    </w:lvl>
    <w:lvl w:ilvl="6" w:tentative="0">
      <w:start w:val="0"/>
      <w:numFmt w:val="none"/>
      <w:lvlText w:val=""/>
      <w:lvlJc w:val="left"/>
      <w:pPr>
        <w:tabs>
          <w:tab w:val="left" w:pos="360"/>
        </w:tabs>
      </w:pPr>
      <w:rPr>
        <w:rFonts w:cs="Times New Roman"/>
      </w:rPr>
    </w:lvl>
    <w:lvl w:ilvl="7" w:tentative="0">
      <w:start w:val="0"/>
      <w:numFmt w:val="none"/>
      <w:lvlText w:val=""/>
      <w:lvlJc w:val="left"/>
      <w:pPr>
        <w:tabs>
          <w:tab w:val="left" w:pos="360"/>
        </w:tabs>
      </w:pPr>
      <w:rPr>
        <w:rFonts w:cs="Times New Roman"/>
      </w:rPr>
    </w:lvl>
    <w:lvl w:ilvl="8" w:tentative="0">
      <w:start w:val="0"/>
      <w:numFmt w:val="none"/>
      <w:lvlText w:val=""/>
      <w:lvlJc w:val="left"/>
      <w:pPr>
        <w:tabs>
          <w:tab w:val="left" w:pos="360"/>
        </w:tabs>
      </w:pPr>
      <w:rPr>
        <w:rFonts w:cs="Times New Roman"/>
      </w:rPr>
    </w:lvl>
  </w:abstractNum>
  <w:abstractNum w:abstractNumId="12">
    <w:nsid w:val="1BFD6319"/>
    <w:multiLevelType w:val="multilevel"/>
    <w:tmpl w:val="1BFD6319"/>
    <w:lvl w:ilvl="0" w:tentative="0">
      <w:start w:val="1"/>
      <w:numFmt w:val="bullet"/>
      <w:lvlText w:val="-"/>
      <w:lvlJc w:val="left"/>
      <w:pPr>
        <w:ind w:left="720" w:hanging="360"/>
      </w:pPr>
      <w:rPr>
        <w:rFonts w:hint="default" w:ascii="Times New Roman" w:hAnsi="Times New Roman" w:eastAsia="Times New Roman"/>
        <w:b w:val="0"/>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1D3D5B73"/>
    <w:multiLevelType w:val="multilevel"/>
    <w:tmpl w:val="1D3D5B7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EBA6D70"/>
    <w:multiLevelType w:val="multilevel"/>
    <w:tmpl w:val="1EBA6D70"/>
    <w:lvl w:ilvl="0" w:tentative="0">
      <w:start w:val="2"/>
      <w:numFmt w:val="upperRoman"/>
      <w:lvlText w:val="%1."/>
      <w:lvlJc w:val="left"/>
      <w:pPr>
        <w:ind w:left="1429" w:hanging="720"/>
      </w:pPr>
      <w:rPr>
        <w:rFonts w:hint="default" w:cs="Times New Roman"/>
      </w:rPr>
    </w:lvl>
    <w:lvl w:ilvl="1" w:tentative="0">
      <w:start w:val="1"/>
      <w:numFmt w:val="lowerLetter"/>
      <w:lvlText w:val="%2."/>
      <w:lvlJc w:val="left"/>
      <w:pPr>
        <w:ind w:left="1789" w:hanging="360"/>
      </w:pPr>
      <w:rPr>
        <w:rFonts w:cs="Times New Roman"/>
      </w:rPr>
    </w:lvl>
    <w:lvl w:ilvl="2" w:tentative="0">
      <w:start w:val="1"/>
      <w:numFmt w:val="lowerRoman"/>
      <w:lvlText w:val="%3."/>
      <w:lvlJc w:val="right"/>
      <w:pPr>
        <w:ind w:left="2509" w:hanging="180"/>
      </w:pPr>
      <w:rPr>
        <w:rFonts w:cs="Times New Roman"/>
      </w:rPr>
    </w:lvl>
    <w:lvl w:ilvl="3" w:tentative="0">
      <w:start w:val="1"/>
      <w:numFmt w:val="decimal"/>
      <w:lvlText w:val="%4."/>
      <w:lvlJc w:val="left"/>
      <w:pPr>
        <w:ind w:left="3229" w:hanging="360"/>
      </w:pPr>
      <w:rPr>
        <w:rFonts w:cs="Times New Roman"/>
      </w:rPr>
    </w:lvl>
    <w:lvl w:ilvl="4" w:tentative="0">
      <w:start w:val="1"/>
      <w:numFmt w:val="lowerLetter"/>
      <w:lvlText w:val="%5."/>
      <w:lvlJc w:val="left"/>
      <w:pPr>
        <w:ind w:left="3949" w:hanging="360"/>
      </w:pPr>
      <w:rPr>
        <w:rFonts w:cs="Times New Roman"/>
      </w:rPr>
    </w:lvl>
    <w:lvl w:ilvl="5" w:tentative="0">
      <w:start w:val="1"/>
      <w:numFmt w:val="lowerRoman"/>
      <w:lvlText w:val="%6."/>
      <w:lvlJc w:val="right"/>
      <w:pPr>
        <w:ind w:left="4669" w:hanging="180"/>
      </w:pPr>
      <w:rPr>
        <w:rFonts w:cs="Times New Roman"/>
      </w:rPr>
    </w:lvl>
    <w:lvl w:ilvl="6" w:tentative="0">
      <w:start w:val="1"/>
      <w:numFmt w:val="decimal"/>
      <w:lvlText w:val="%7."/>
      <w:lvlJc w:val="left"/>
      <w:pPr>
        <w:ind w:left="5389" w:hanging="360"/>
      </w:pPr>
      <w:rPr>
        <w:rFonts w:cs="Times New Roman"/>
      </w:rPr>
    </w:lvl>
    <w:lvl w:ilvl="7" w:tentative="0">
      <w:start w:val="1"/>
      <w:numFmt w:val="lowerLetter"/>
      <w:lvlText w:val="%8."/>
      <w:lvlJc w:val="left"/>
      <w:pPr>
        <w:ind w:left="6109" w:hanging="360"/>
      </w:pPr>
      <w:rPr>
        <w:rFonts w:cs="Times New Roman"/>
      </w:rPr>
    </w:lvl>
    <w:lvl w:ilvl="8" w:tentative="0">
      <w:start w:val="1"/>
      <w:numFmt w:val="lowerRoman"/>
      <w:lvlText w:val="%9."/>
      <w:lvlJc w:val="right"/>
      <w:pPr>
        <w:ind w:left="6829" w:hanging="180"/>
      </w:pPr>
      <w:rPr>
        <w:rFonts w:cs="Times New Roman"/>
      </w:rPr>
    </w:lvl>
  </w:abstractNum>
  <w:abstractNum w:abstractNumId="15">
    <w:nsid w:val="2024491B"/>
    <w:multiLevelType w:val="multilevel"/>
    <w:tmpl w:val="2024491B"/>
    <w:lvl w:ilvl="0" w:tentative="0">
      <w:start w:val="2"/>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6">
    <w:nsid w:val="204B1473"/>
    <w:multiLevelType w:val="multilevel"/>
    <w:tmpl w:val="204B1473"/>
    <w:lvl w:ilvl="0" w:tentative="0">
      <w:start w:val="1"/>
      <w:numFmt w:val="bullet"/>
      <w:lvlText w:val=""/>
      <w:lvlJc w:val="left"/>
      <w:pPr>
        <w:tabs>
          <w:tab w:val="left" w:pos="1425"/>
        </w:tabs>
        <w:ind w:left="1425" w:hanging="360"/>
      </w:pPr>
      <w:rPr>
        <w:rFonts w:hint="default" w:ascii="Symbol" w:hAnsi="Symbol"/>
      </w:rPr>
    </w:lvl>
    <w:lvl w:ilvl="1" w:tentative="0">
      <w:start w:val="1"/>
      <w:numFmt w:val="bullet"/>
      <w:lvlText w:val="o"/>
      <w:lvlJc w:val="left"/>
      <w:pPr>
        <w:tabs>
          <w:tab w:val="left" w:pos="2145"/>
        </w:tabs>
        <w:ind w:left="2145" w:hanging="360"/>
      </w:pPr>
      <w:rPr>
        <w:rFonts w:hint="default" w:ascii="Courier New" w:hAnsi="Courier New"/>
      </w:rPr>
    </w:lvl>
    <w:lvl w:ilvl="2" w:tentative="0">
      <w:start w:val="1"/>
      <w:numFmt w:val="bullet"/>
      <w:lvlText w:val=""/>
      <w:lvlJc w:val="left"/>
      <w:pPr>
        <w:tabs>
          <w:tab w:val="left" w:pos="2865"/>
        </w:tabs>
        <w:ind w:left="2865" w:hanging="360"/>
      </w:pPr>
      <w:rPr>
        <w:rFonts w:hint="default" w:ascii="Wingdings" w:hAnsi="Wingdings"/>
      </w:rPr>
    </w:lvl>
    <w:lvl w:ilvl="3" w:tentative="0">
      <w:start w:val="1"/>
      <w:numFmt w:val="bullet"/>
      <w:lvlText w:val=""/>
      <w:lvlJc w:val="left"/>
      <w:pPr>
        <w:tabs>
          <w:tab w:val="left" w:pos="3585"/>
        </w:tabs>
        <w:ind w:left="3585" w:hanging="360"/>
      </w:pPr>
      <w:rPr>
        <w:rFonts w:hint="default" w:ascii="Symbol" w:hAnsi="Symbol"/>
      </w:rPr>
    </w:lvl>
    <w:lvl w:ilvl="4" w:tentative="0">
      <w:start w:val="1"/>
      <w:numFmt w:val="bullet"/>
      <w:lvlText w:val="o"/>
      <w:lvlJc w:val="left"/>
      <w:pPr>
        <w:tabs>
          <w:tab w:val="left" w:pos="4305"/>
        </w:tabs>
        <w:ind w:left="4305" w:hanging="360"/>
      </w:pPr>
      <w:rPr>
        <w:rFonts w:hint="default" w:ascii="Courier New" w:hAnsi="Courier New"/>
      </w:rPr>
    </w:lvl>
    <w:lvl w:ilvl="5" w:tentative="0">
      <w:start w:val="1"/>
      <w:numFmt w:val="bullet"/>
      <w:lvlText w:val=""/>
      <w:lvlJc w:val="left"/>
      <w:pPr>
        <w:tabs>
          <w:tab w:val="left" w:pos="5025"/>
        </w:tabs>
        <w:ind w:left="5025" w:hanging="360"/>
      </w:pPr>
      <w:rPr>
        <w:rFonts w:hint="default" w:ascii="Wingdings" w:hAnsi="Wingdings"/>
      </w:rPr>
    </w:lvl>
    <w:lvl w:ilvl="6" w:tentative="0">
      <w:start w:val="1"/>
      <w:numFmt w:val="bullet"/>
      <w:lvlText w:val=""/>
      <w:lvlJc w:val="left"/>
      <w:pPr>
        <w:tabs>
          <w:tab w:val="left" w:pos="5745"/>
        </w:tabs>
        <w:ind w:left="5745" w:hanging="360"/>
      </w:pPr>
      <w:rPr>
        <w:rFonts w:hint="default" w:ascii="Symbol" w:hAnsi="Symbol"/>
      </w:rPr>
    </w:lvl>
    <w:lvl w:ilvl="7" w:tentative="0">
      <w:start w:val="1"/>
      <w:numFmt w:val="bullet"/>
      <w:lvlText w:val="o"/>
      <w:lvlJc w:val="left"/>
      <w:pPr>
        <w:tabs>
          <w:tab w:val="left" w:pos="6465"/>
        </w:tabs>
        <w:ind w:left="6465" w:hanging="360"/>
      </w:pPr>
      <w:rPr>
        <w:rFonts w:hint="default" w:ascii="Courier New" w:hAnsi="Courier New"/>
      </w:rPr>
    </w:lvl>
    <w:lvl w:ilvl="8" w:tentative="0">
      <w:start w:val="1"/>
      <w:numFmt w:val="bullet"/>
      <w:lvlText w:val=""/>
      <w:lvlJc w:val="left"/>
      <w:pPr>
        <w:tabs>
          <w:tab w:val="left" w:pos="7185"/>
        </w:tabs>
        <w:ind w:left="7185" w:hanging="360"/>
      </w:pPr>
      <w:rPr>
        <w:rFonts w:hint="default" w:ascii="Wingdings" w:hAnsi="Wingdings"/>
      </w:rPr>
    </w:lvl>
  </w:abstractNum>
  <w:abstractNum w:abstractNumId="17">
    <w:nsid w:val="296A13E7"/>
    <w:multiLevelType w:val="multilevel"/>
    <w:tmpl w:val="296A13E7"/>
    <w:lvl w:ilvl="0" w:tentative="0">
      <w:start w:val="1"/>
      <w:numFmt w:val="upp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29D04D4B"/>
    <w:multiLevelType w:val="multilevel"/>
    <w:tmpl w:val="29D04D4B"/>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2A9D09AF"/>
    <w:multiLevelType w:val="multilevel"/>
    <w:tmpl w:val="2A9D09AF"/>
    <w:lvl w:ilvl="0" w:tentative="0">
      <w:start w:val="1"/>
      <w:numFmt w:val="bullet"/>
      <w:lvlText w:val="-"/>
      <w:lvlJc w:val="left"/>
      <w:pPr>
        <w:tabs>
          <w:tab w:val="left" w:pos="2202"/>
        </w:tabs>
        <w:ind w:left="2202" w:hanging="360"/>
      </w:pPr>
      <w:rPr>
        <w:rFonts w:hint="default" w:ascii="Times New Roman" w:hAnsi="Times New Roman" w:eastAsia="Times New Roman"/>
        <w:b w:val="0"/>
        <w:color w:val="auto"/>
      </w:rPr>
    </w:lvl>
    <w:lvl w:ilvl="1" w:tentative="0">
      <w:start w:val="1"/>
      <w:numFmt w:val="bullet"/>
      <w:lvlText w:val="o"/>
      <w:lvlJc w:val="left"/>
      <w:pPr>
        <w:tabs>
          <w:tab w:val="left" w:pos="2856"/>
        </w:tabs>
        <w:ind w:left="2856" w:hanging="360"/>
      </w:pPr>
      <w:rPr>
        <w:rFonts w:hint="default" w:ascii="Courier New" w:hAnsi="Courier New"/>
      </w:rPr>
    </w:lvl>
    <w:lvl w:ilvl="2" w:tentative="0">
      <w:start w:val="1"/>
      <w:numFmt w:val="bullet"/>
      <w:lvlText w:val=""/>
      <w:lvlJc w:val="left"/>
      <w:pPr>
        <w:tabs>
          <w:tab w:val="left" w:pos="3576"/>
        </w:tabs>
        <w:ind w:left="3576" w:hanging="360"/>
      </w:pPr>
      <w:rPr>
        <w:rFonts w:hint="default" w:ascii="Wingdings" w:hAnsi="Wingdings"/>
      </w:rPr>
    </w:lvl>
    <w:lvl w:ilvl="3" w:tentative="0">
      <w:start w:val="1"/>
      <w:numFmt w:val="bullet"/>
      <w:lvlText w:val=""/>
      <w:lvlJc w:val="left"/>
      <w:pPr>
        <w:tabs>
          <w:tab w:val="left" w:pos="4296"/>
        </w:tabs>
        <w:ind w:left="4296" w:hanging="360"/>
      </w:pPr>
      <w:rPr>
        <w:rFonts w:hint="default" w:ascii="Symbol" w:hAnsi="Symbol"/>
      </w:rPr>
    </w:lvl>
    <w:lvl w:ilvl="4" w:tentative="0">
      <w:start w:val="1"/>
      <w:numFmt w:val="bullet"/>
      <w:lvlText w:val="o"/>
      <w:lvlJc w:val="left"/>
      <w:pPr>
        <w:tabs>
          <w:tab w:val="left" w:pos="5016"/>
        </w:tabs>
        <w:ind w:left="5016" w:hanging="360"/>
      </w:pPr>
      <w:rPr>
        <w:rFonts w:hint="default" w:ascii="Courier New" w:hAnsi="Courier New"/>
      </w:rPr>
    </w:lvl>
    <w:lvl w:ilvl="5" w:tentative="0">
      <w:start w:val="1"/>
      <w:numFmt w:val="bullet"/>
      <w:lvlText w:val=""/>
      <w:lvlJc w:val="left"/>
      <w:pPr>
        <w:tabs>
          <w:tab w:val="left" w:pos="5736"/>
        </w:tabs>
        <w:ind w:left="5736" w:hanging="360"/>
      </w:pPr>
      <w:rPr>
        <w:rFonts w:hint="default" w:ascii="Wingdings" w:hAnsi="Wingdings"/>
      </w:rPr>
    </w:lvl>
    <w:lvl w:ilvl="6" w:tentative="0">
      <w:start w:val="1"/>
      <w:numFmt w:val="bullet"/>
      <w:lvlText w:val=""/>
      <w:lvlJc w:val="left"/>
      <w:pPr>
        <w:tabs>
          <w:tab w:val="left" w:pos="6456"/>
        </w:tabs>
        <w:ind w:left="6456" w:hanging="360"/>
      </w:pPr>
      <w:rPr>
        <w:rFonts w:hint="default" w:ascii="Symbol" w:hAnsi="Symbol"/>
      </w:rPr>
    </w:lvl>
    <w:lvl w:ilvl="7" w:tentative="0">
      <w:start w:val="1"/>
      <w:numFmt w:val="bullet"/>
      <w:lvlText w:val="o"/>
      <w:lvlJc w:val="left"/>
      <w:pPr>
        <w:tabs>
          <w:tab w:val="left" w:pos="7176"/>
        </w:tabs>
        <w:ind w:left="7176" w:hanging="360"/>
      </w:pPr>
      <w:rPr>
        <w:rFonts w:hint="default" w:ascii="Courier New" w:hAnsi="Courier New"/>
      </w:rPr>
    </w:lvl>
    <w:lvl w:ilvl="8" w:tentative="0">
      <w:start w:val="1"/>
      <w:numFmt w:val="bullet"/>
      <w:lvlText w:val=""/>
      <w:lvlJc w:val="left"/>
      <w:pPr>
        <w:tabs>
          <w:tab w:val="left" w:pos="7896"/>
        </w:tabs>
        <w:ind w:left="7896" w:hanging="360"/>
      </w:pPr>
      <w:rPr>
        <w:rFonts w:hint="default" w:ascii="Wingdings" w:hAnsi="Wingdings"/>
      </w:rPr>
    </w:lvl>
  </w:abstractNum>
  <w:abstractNum w:abstractNumId="20">
    <w:nsid w:val="2E510C6A"/>
    <w:multiLevelType w:val="multilevel"/>
    <w:tmpl w:val="2E510C6A"/>
    <w:lvl w:ilvl="0" w:tentative="0">
      <w:start w:val="1"/>
      <w:numFmt w:val="bullet"/>
      <w:lvlText w:val="-"/>
      <w:lvlJc w:val="left"/>
      <w:pPr>
        <w:ind w:left="720" w:hanging="360"/>
      </w:pPr>
      <w:rPr>
        <w:rFonts w:hint="default" w:ascii="Times New Roman" w:hAnsi="Times New Roman" w:eastAsia="Times New Roman"/>
        <w:b w:val="0"/>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303934C9"/>
    <w:multiLevelType w:val="multilevel"/>
    <w:tmpl w:val="303934C9"/>
    <w:lvl w:ilvl="0" w:tentative="0">
      <w:start w:val="1"/>
      <w:numFmt w:val="bullet"/>
      <w:lvlText w:val=""/>
      <w:lvlJc w:val="left"/>
      <w:pPr>
        <w:tabs>
          <w:tab w:val="left" w:pos="825"/>
        </w:tabs>
        <w:ind w:left="825" w:hanging="360"/>
      </w:pPr>
      <w:rPr>
        <w:rFonts w:hint="default" w:ascii="Symbol" w:hAnsi="Symbol"/>
      </w:rPr>
    </w:lvl>
    <w:lvl w:ilvl="1" w:tentative="0">
      <w:start w:val="1"/>
      <w:numFmt w:val="bullet"/>
      <w:lvlText w:val="o"/>
      <w:lvlJc w:val="left"/>
      <w:pPr>
        <w:tabs>
          <w:tab w:val="left" w:pos="1545"/>
        </w:tabs>
        <w:ind w:left="1545" w:hanging="360"/>
      </w:pPr>
      <w:rPr>
        <w:rFonts w:hint="default" w:ascii="Courier New" w:hAnsi="Courier New"/>
      </w:rPr>
    </w:lvl>
    <w:lvl w:ilvl="2" w:tentative="0">
      <w:start w:val="1"/>
      <w:numFmt w:val="bullet"/>
      <w:lvlText w:val=""/>
      <w:lvlJc w:val="left"/>
      <w:pPr>
        <w:tabs>
          <w:tab w:val="left" w:pos="2265"/>
        </w:tabs>
        <w:ind w:left="2265" w:hanging="360"/>
      </w:pPr>
      <w:rPr>
        <w:rFonts w:hint="default" w:ascii="Wingdings" w:hAnsi="Wingdings"/>
      </w:rPr>
    </w:lvl>
    <w:lvl w:ilvl="3" w:tentative="0">
      <w:start w:val="1"/>
      <w:numFmt w:val="bullet"/>
      <w:lvlText w:val=""/>
      <w:lvlJc w:val="left"/>
      <w:pPr>
        <w:tabs>
          <w:tab w:val="left" w:pos="2985"/>
        </w:tabs>
        <w:ind w:left="2985" w:hanging="360"/>
      </w:pPr>
      <w:rPr>
        <w:rFonts w:hint="default" w:ascii="Symbol" w:hAnsi="Symbol"/>
      </w:rPr>
    </w:lvl>
    <w:lvl w:ilvl="4" w:tentative="0">
      <w:start w:val="1"/>
      <w:numFmt w:val="bullet"/>
      <w:lvlText w:val="o"/>
      <w:lvlJc w:val="left"/>
      <w:pPr>
        <w:tabs>
          <w:tab w:val="left" w:pos="3705"/>
        </w:tabs>
        <w:ind w:left="3705" w:hanging="360"/>
      </w:pPr>
      <w:rPr>
        <w:rFonts w:hint="default" w:ascii="Courier New" w:hAnsi="Courier New"/>
      </w:rPr>
    </w:lvl>
    <w:lvl w:ilvl="5" w:tentative="0">
      <w:start w:val="1"/>
      <w:numFmt w:val="bullet"/>
      <w:lvlText w:val=""/>
      <w:lvlJc w:val="left"/>
      <w:pPr>
        <w:tabs>
          <w:tab w:val="left" w:pos="4425"/>
        </w:tabs>
        <w:ind w:left="4425" w:hanging="360"/>
      </w:pPr>
      <w:rPr>
        <w:rFonts w:hint="default" w:ascii="Wingdings" w:hAnsi="Wingdings"/>
      </w:rPr>
    </w:lvl>
    <w:lvl w:ilvl="6" w:tentative="0">
      <w:start w:val="1"/>
      <w:numFmt w:val="bullet"/>
      <w:lvlText w:val=""/>
      <w:lvlJc w:val="left"/>
      <w:pPr>
        <w:tabs>
          <w:tab w:val="left" w:pos="5145"/>
        </w:tabs>
        <w:ind w:left="5145" w:hanging="360"/>
      </w:pPr>
      <w:rPr>
        <w:rFonts w:hint="default" w:ascii="Symbol" w:hAnsi="Symbol"/>
      </w:rPr>
    </w:lvl>
    <w:lvl w:ilvl="7" w:tentative="0">
      <w:start w:val="1"/>
      <w:numFmt w:val="bullet"/>
      <w:lvlText w:val="o"/>
      <w:lvlJc w:val="left"/>
      <w:pPr>
        <w:tabs>
          <w:tab w:val="left" w:pos="5865"/>
        </w:tabs>
        <w:ind w:left="5865" w:hanging="360"/>
      </w:pPr>
      <w:rPr>
        <w:rFonts w:hint="default" w:ascii="Courier New" w:hAnsi="Courier New"/>
      </w:rPr>
    </w:lvl>
    <w:lvl w:ilvl="8" w:tentative="0">
      <w:start w:val="1"/>
      <w:numFmt w:val="bullet"/>
      <w:lvlText w:val=""/>
      <w:lvlJc w:val="left"/>
      <w:pPr>
        <w:tabs>
          <w:tab w:val="left" w:pos="6585"/>
        </w:tabs>
        <w:ind w:left="6585" w:hanging="360"/>
      </w:pPr>
      <w:rPr>
        <w:rFonts w:hint="default" w:ascii="Wingdings" w:hAnsi="Wingdings"/>
      </w:rPr>
    </w:lvl>
  </w:abstractNum>
  <w:abstractNum w:abstractNumId="22">
    <w:nsid w:val="34584233"/>
    <w:multiLevelType w:val="multilevel"/>
    <w:tmpl w:val="345842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3A186983"/>
    <w:multiLevelType w:val="multilevel"/>
    <w:tmpl w:val="3A186983"/>
    <w:lvl w:ilvl="0" w:tentative="0">
      <w:start w:val="1"/>
      <w:numFmt w:val="decimal"/>
      <w:lvlText w:val="%1."/>
      <w:lvlJc w:val="left"/>
      <w:pPr>
        <w:tabs>
          <w:tab w:val="left" w:pos="450"/>
        </w:tabs>
        <w:ind w:left="450" w:hanging="450"/>
      </w:pPr>
      <w:rPr>
        <w:rFonts w:hint="default" w:cs="Times New Roman"/>
      </w:rPr>
    </w:lvl>
    <w:lvl w:ilvl="1" w:tentative="0">
      <w:start w:val="1"/>
      <w:numFmt w:val="decimal"/>
      <w:lvlText w:val="%1.%2."/>
      <w:lvlJc w:val="left"/>
      <w:pPr>
        <w:tabs>
          <w:tab w:val="left" w:pos="450"/>
        </w:tabs>
        <w:ind w:left="450" w:hanging="45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24">
    <w:nsid w:val="3A2138A6"/>
    <w:multiLevelType w:val="multilevel"/>
    <w:tmpl w:val="3A2138A6"/>
    <w:lvl w:ilvl="0" w:tentative="0">
      <w:start w:val="1"/>
      <w:numFmt w:val="decimal"/>
      <w:lvlText w:val="%1)"/>
      <w:lvlJc w:val="left"/>
      <w:pPr>
        <w:tabs>
          <w:tab w:val="left" w:pos="720"/>
        </w:tabs>
        <w:ind w:left="72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25">
    <w:nsid w:val="3A2C6DBF"/>
    <w:multiLevelType w:val="multilevel"/>
    <w:tmpl w:val="3A2C6DBF"/>
    <w:lvl w:ilvl="0" w:tentative="0">
      <w:start w:val="1"/>
      <w:numFmt w:val="bullet"/>
      <w:lvlText w:val=""/>
      <w:lvlJc w:val="left"/>
      <w:pPr>
        <w:tabs>
          <w:tab w:val="left" w:pos="1770"/>
        </w:tabs>
        <w:ind w:left="1770" w:hanging="360"/>
      </w:pPr>
      <w:rPr>
        <w:rFonts w:hint="default" w:ascii="Symbol" w:hAnsi="Symbol"/>
      </w:rPr>
    </w:lvl>
    <w:lvl w:ilvl="1" w:tentative="0">
      <w:start w:val="1"/>
      <w:numFmt w:val="bullet"/>
      <w:lvlText w:val="o"/>
      <w:lvlJc w:val="left"/>
      <w:pPr>
        <w:tabs>
          <w:tab w:val="left" w:pos="2490"/>
        </w:tabs>
        <w:ind w:left="2490" w:hanging="360"/>
      </w:pPr>
      <w:rPr>
        <w:rFonts w:hint="default" w:ascii="Courier New" w:hAnsi="Courier New"/>
      </w:rPr>
    </w:lvl>
    <w:lvl w:ilvl="2" w:tentative="0">
      <w:start w:val="1"/>
      <w:numFmt w:val="bullet"/>
      <w:lvlText w:val=""/>
      <w:lvlJc w:val="left"/>
      <w:pPr>
        <w:tabs>
          <w:tab w:val="left" w:pos="3210"/>
        </w:tabs>
        <w:ind w:left="3210" w:hanging="360"/>
      </w:pPr>
      <w:rPr>
        <w:rFonts w:hint="default" w:ascii="Wingdings" w:hAnsi="Wingdings"/>
      </w:rPr>
    </w:lvl>
    <w:lvl w:ilvl="3" w:tentative="0">
      <w:start w:val="1"/>
      <w:numFmt w:val="bullet"/>
      <w:lvlText w:val=""/>
      <w:lvlJc w:val="left"/>
      <w:pPr>
        <w:tabs>
          <w:tab w:val="left" w:pos="3930"/>
        </w:tabs>
        <w:ind w:left="3930" w:hanging="360"/>
      </w:pPr>
      <w:rPr>
        <w:rFonts w:hint="default" w:ascii="Symbol" w:hAnsi="Symbol"/>
      </w:rPr>
    </w:lvl>
    <w:lvl w:ilvl="4" w:tentative="0">
      <w:start w:val="1"/>
      <w:numFmt w:val="bullet"/>
      <w:lvlText w:val="o"/>
      <w:lvlJc w:val="left"/>
      <w:pPr>
        <w:tabs>
          <w:tab w:val="left" w:pos="4650"/>
        </w:tabs>
        <w:ind w:left="4650" w:hanging="360"/>
      </w:pPr>
      <w:rPr>
        <w:rFonts w:hint="default" w:ascii="Courier New" w:hAnsi="Courier New"/>
      </w:rPr>
    </w:lvl>
    <w:lvl w:ilvl="5" w:tentative="0">
      <w:start w:val="1"/>
      <w:numFmt w:val="bullet"/>
      <w:lvlText w:val=""/>
      <w:lvlJc w:val="left"/>
      <w:pPr>
        <w:tabs>
          <w:tab w:val="left" w:pos="5370"/>
        </w:tabs>
        <w:ind w:left="5370" w:hanging="360"/>
      </w:pPr>
      <w:rPr>
        <w:rFonts w:hint="default" w:ascii="Wingdings" w:hAnsi="Wingdings"/>
      </w:rPr>
    </w:lvl>
    <w:lvl w:ilvl="6" w:tentative="0">
      <w:start w:val="1"/>
      <w:numFmt w:val="bullet"/>
      <w:lvlText w:val=""/>
      <w:lvlJc w:val="left"/>
      <w:pPr>
        <w:tabs>
          <w:tab w:val="left" w:pos="6090"/>
        </w:tabs>
        <w:ind w:left="6090" w:hanging="360"/>
      </w:pPr>
      <w:rPr>
        <w:rFonts w:hint="default" w:ascii="Symbol" w:hAnsi="Symbol"/>
      </w:rPr>
    </w:lvl>
    <w:lvl w:ilvl="7" w:tentative="0">
      <w:start w:val="1"/>
      <w:numFmt w:val="bullet"/>
      <w:lvlText w:val="o"/>
      <w:lvlJc w:val="left"/>
      <w:pPr>
        <w:tabs>
          <w:tab w:val="left" w:pos="6810"/>
        </w:tabs>
        <w:ind w:left="6810" w:hanging="360"/>
      </w:pPr>
      <w:rPr>
        <w:rFonts w:hint="default" w:ascii="Courier New" w:hAnsi="Courier New"/>
      </w:rPr>
    </w:lvl>
    <w:lvl w:ilvl="8" w:tentative="0">
      <w:start w:val="1"/>
      <w:numFmt w:val="bullet"/>
      <w:lvlText w:val=""/>
      <w:lvlJc w:val="left"/>
      <w:pPr>
        <w:tabs>
          <w:tab w:val="left" w:pos="7530"/>
        </w:tabs>
        <w:ind w:left="7530" w:hanging="360"/>
      </w:pPr>
      <w:rPr>
        <w:rFonts w:hint="default" w:ascii="Wingdings" w:hAnsi="Wingdings"/>
      </w:rPr>
    </w:lvl>
  </w:abstractNum>
  <w:abstractNum w:abstractNumId="26">
    <w:nsid w:val="401C2A23"/>
    <w:multiLevelType w:val="multilevel"/>
    <w:tmpl w:val="401C2A23"/>
    <w:lvl w:ilvl="0" w:tentative="0">
      <w:start w:val="1"/>
      <w:numFmt w:val="bullet"/>
      <w:lvlText w:val="-"/>
      <w:lvlJc w:val="left"/>
      <w:pPr>
        <w:ind w:left="720" w:hanging="360"/>
      </w:pPr>
      <w:rPr>
        <w:rFonts w:hint="default" w:ascii="Times New Roman" w:hAnsi="Times New Roman" w:eastAsia="Times New Roman"/>
        <w:b w:val="0"/>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Times New Roman" w:hAnsi="Times New Roman" w:eastAsia="Times New Roman"/>
        <w:b w:val="0"/>
        <w:color w:val="auto"/>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455336D6"/>
    <w:multiLevelType w:val="multilevel"/>
    <w:tmpl w:val="455336D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457610F7"/>
    <w:multiLevelType w:val="multilevel"/>
    <w:tmpl w:val="457610F7"/>
    <w:lvl w:ilvl="0" w:tentative="0">
      <w:start w:val="1"/>
      <w:numFmt w:val="upperRoman"/>
      <w:lvlText w:val="%1."/>
      <w:lvlJc w:val="left"/>
      <w:pPr>
        <w:ind w:left="6300" w:hanging="720"/>
      </w:pPr>
      <w:rPr>
        <w:rFonts w:hint="default"/>
      </w:rPr>
    </w:lvl>
    <w:lvl w:ilvl="1" w:tentative="0">
      <w:start w:val="1"/>
      <w:numFmt w:val="lowerLetter"/>
      <w:lvlText w:val="%2."/>
      <w:lvlJc w:val="left"/>
      <w:pPr>
        <w:ind w:left="6660" w:hanging="360"/>
      </w:pPr>
    </w:lvl>
    <w:lvl w:ilvl="2" w:tentative="0">
      <w:start w:val="1"/>
      <w:numFmt w:val="lowerRoman"/>
      <w:lvlText w:val="%3."/>
      <w:lvlJc w:val="right"/>
      <w:pPr>
        <w:ind w:left="7380" w:hanging="180"/>
      </w:pPr>
    </w:lvl>
    <w:lvl w:ilvl="3" w:tentative="0">
      <w:start w:val="1"/>
      <w:numFmt w:val="decimal"/>
      <w:lvlText w:val="%4."/>
      <w:lvlJc w:val="left"/>
      <w:pPr>
        <w:ind w:left="8100" w:hanging="360"/>
      </w:pPr>
    </w:lvl>
    <w:lvl w:ilvl="4" w:tentative="0">
      <w:start w:val="1"/>
      <w:numFmt w:val="lowerLetter"/>
      <w:lvlText w:val="%5."/>
      <w:lvlJc w:val="left"/>
      <w:pPr>
        <w:ind w:left="8820" w:hanging="360"/>
      </w:pPr>
    </w:lvl>
    <w:lvl w:ilvl="5" w:tentative="0">
      <w:start w:val="1"/>
      <w:numFmt w:val="lowerRoman"/>
      <w:lvlText w:val="%6."/>
      <w:lvlJc w:val="right"/>
      <w:pPr>
        <w:ind w:left="9540" w:hanging="180"/>
      </w:pPr>
    </w:lvl>
    <w:lvl w:ilvl="6" w:tentative="0">
      <w:start w:val="1"/>
      <w:numFmt w:val="decimal"/>
      <w:lvlText w:val="%7."/>
      <w:lvlJc w:val="left"/>
      <w:pPr>
        <w:ind w:left="10260" w:hanging="360"/>
      </w:pPr>
    </w:lvl>
    <w:lvl w:ilvl="7" w:tentative="0">
      <w:start w:val="1"/>
      <w:numFmt w:val="lowerLetter"/>
      <w:lvlText w:val="%8."/>
      <w:lvlJc w:val="left"/>
      <w:pPr>
        <w:ind w:left="10980" w:hanging="360"/>
      </w:pPr>
    </w:lvl>
    <w:lvl w:ilvl="8" w:tentative="0">
      <w:start w:val="1"/>
      <w:numFmt w:val="lowerRoman"/>
      <w:lvlText w:val="%9."/>
      <w:lvlJc w:val="right"/>
      <w:pPr>
        <w:ind w:left="11700" w:hanging="180"/>
      </w:pPr>
    </w:lvl>
  </w:abstractNum>
  <w:abstractNum w:abstractNumId="29">
    <w:nsid w:val="4756A8D4"/>
    <w:multiLevelType w:val="singleLevel"/>
    <w:tmpl w:val="4756A8D4"/>
    <w:lvl w:ilvl="0" w:tentative="0">
      <w:start w:val="1"/>
      <w:numFmt w:val="decimal"/>
      <w:suff w:val="space"/>
      <w:lvlText w:val="%1."/>
      <w:lvlJc w:val="left"/>
    </w:lvl>
  </w:abstractNum>
  <w:abstractNum w:abstractNumId="30">
    <w:nsid w:val="4A9A3957"/>
    <w:multiLevelType w:val="multilevel"/>
    <w:tmpl w:val="4A9A39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4AF01B80"/>
    <w:multiLevelType w:val="multilevel"/>
    <w:tmpl w:val="4AF01B80"/>
    <w:lvl w:ilvl="0" w:tentative="0">
      <w:start w:val="1"/>
      <w:numFmt w:val="upperRoman"/>
      <w:lvlText w:val="%1."/>
      <w:lvlJc w:val="left"/>
      <w:pPr>
        <w:tabs>
          <w:tab w:val="left" w:pos="1440"/>
        </w:tabs>
        <w:ind w:left="1440" w:hanging="720"/>
      </w:pPr>
      <w:rPr>
        <w:rFonts w:cs="Times New Roman"/>
      </w:rPr>
    </w:lvl>
    <w:lvl w:ilvl="1" w:tentative="0">
      <w:start w:val="0"/>
      <w:numFmt w:val="none"/>
      <w:lvlText w:val=""/>
      <w:lvlJc w:val="left"/>
      <w:pPr>
        <w:tabs>
          <w:tab w:val="left" w:pos="360"/>
        </w:tabs>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none"/>
      <w:lvlText w:val=""/>
      <w:lvlJc w:val="left"/>
      <w:pPr>
        <w:tabs>
          <w:tab w:val="left" w:pos="360"/>
        </w:tabs>
      </w:pPr>
      <w:rPr>
        <w:rFonts w:cs="Times New Roman"/>
      </w:rPr>
    </w:lvl>
    <w:lvl w:ilvl="5" w:tentative="0">
      <w:start w:val="0"/>
      <w:numFmt w:val="none"/>
      <w:lvlText w:val=""/>
      <w:lvlJc w:val="left"/>
      <w:pPr>
        <w:tabs>
          <w:tab w:val="left" w:pos="360"/>
        </w:tabs>
      </w:pPr>
      <w:rPr>
        <w:rFonts w:cs="Times New Roman"/>
      </w:rPr>
    </w:lvl>
    <w:lvl w:ilvl="6" w:tentative="0">
      <w:start w:val="0"/>
      <w:numFmt w:val="none"/>
      <w:lvlText w:val=""/>
      <w:lvlJc w:val="left"/>
      <w:pPr>
        <w:tabs>
          <w:tab w:val="left" w:pos="360"/>
        </w:tabs>
      </w:pPr>
      <w:rPr>
        <w:rFonts w:cs="Times New Roman"/>
      </w:rPr>
    </w:lvl>
    <w:lvl w:ilvl="7" w:tentative="0">
      <w:start w:val="0"/>
      <w:numFmt w:val="none"/>
      <w:lvlText w:val=""/>
      <w:lvlJc w:val="left"/>
      <w:pPr>
        <w:tabs>
          <w:tab w:val="left" w:pos="360"/>
        </w:tabs>
      </w:pPr>
      <w:rPr>
        <w:rFonts w:cs="Times New Roman"/>
      </w:rPr>
    </w:lvl>
    <w:lvl w:ilvl="8" w:tentative="0">
      <w:start w:val="0"/>
      <w:numFmt w:val="none"/>
      <w:lvlText w:val=""/>
      <w:lvlJc w:val="left"/>
      <w:pPr>
        <w:tabs>
          <w:tab w:val="left" w:pos="360"/>
        </w:tabs>
      </w:pPr>
      <w:rPr>
        <w:rFonts w:cs="Times New Roman"/>
      </w:rPr>
    </w:lvl>
  </w:abstractNum>
  <w:abstractNum w:abstractNumId="32">
    <w:nsid w:val="4D13091A"/>
    <w:multiLevelType w:val="multilevel"/>
    <w:tmpl w:val="4D13091A"/>
    <w:lvl w:ilvl="0" w:tentative="0">
      <w:start w:val="9"/>
      <w:numFmt w:val="upperRoman"/>
      <w:lvlText w:val="%1."/>
      <w:lvlJc w:val="left"/>
      <w:pPr>
        <w:ind w:left="1429" w:hanging="720"/>
      </w:pPr>
      <w:rPr>
        <w:rFonts w:hint="default" w:cs="Times New Roman"/>
      </w:rPr>
    </w:lvl>
    <w:lvl w:ilvl="1" w:tentative="0">
      <w:start w:val="1"/>
      <w:numFmt w:val="lowerLetter"/>
      <w:lvlText w:val="%2."/>
      <w:lvlJc w:val="left"/>
      <w:pPr>
        <w:ind w:left="1789" w:hanging="360"/>
      </w:pPr>
      <w:rPr>
        <w:rFonts w:cs="Times New Roman"/>
      </w:rPr>
    </w:lvl>
    <w:lvl w:ilvl="2" w:tentative="0">
      <w:start w:val="1"/>
      <w:numFmt w:val="lowerRoman"/>
      <w:lvlText w:val="%3."/>
      <w:lvlJc w:val="right"/>
      <w:pPr>
        <w:ind w:left="2509" w:hanging="180"/>
      </w:pPr>
      <w:rPr>
        <w:rFonts w:cs="Times New Roman"/>
      </w:rPr>
    </w:lvl>
    <w:lvl w:ilvl="3" w:tentative="0">
      <w:start w:val="1"/>
      <w:numFmt w:val="decimal"/>
      <w:lvlText w:val="%4."/>
      <w:lvlJc w:val="left"/>
      <w:pPr>
        <w:ind w:left="3229" w:hanging="360"/>
      </w:pPr>
      <w:rPr>
        <w:rFonts w:cs="Times New Roman"/>
      </w:rPr>
    </w:lvl>
    <w:lvl w:ilvl="4" w:tentative="0">
      <w:start w:val="1"/>
      <w:numFmt w:val="lowerLetter"/>
      <w:lvlText w:val="%5."/>
      <w:lvlJc w:val="left"/>
      <w:pPr>
        <w:ind w:left="3949" w:hanging="360"/>
      </w:pPr>
      <w:rPr>
        <w:rFonts w:cs="Times New Roman"/>
      </w:rPr>
    </w:lvl>
    <w:lvl w:ilvl="5" w:tentative="0">
      <w:start w:val="1"/>
      <w:numFmt w:val="lowerRoman"/>
      <w:lvlText w:val="%6."/>
      <w:lvlJc w:val="right"/>
      <w:pPr>
        <w:ind w:left="4669" w:hanging="180"/>
      </w:pPr>
      <w:rPr>
        <w:rFonts w:cs="Times New Roman"/>
      </w:rPr>
    </w:lvl>
    <w:lvl w:ilvl="6" w:tentative="0">
      <w:start w:val="1"/>
      <w:numFmt w:val="decimal"/>
      <w:lvlText w:val="%7."/>
      <w:lvlJc w:val="left"/>
      <w:pPr>
        <w:ind w:left="5389" w:hanging="360"/>
      </w:pPr>
      <w:rPr>
        <w:rFonts w:cs="Times New Roman"/>
      </w:rPr>
    </w:lvl>
    <w:lvl w:ilvl="7" w:tentative="0">
      <w:start w:val="1"/>
      <w:numFmt w:val="lowerLetter"/>
      <w:lvlText w:val="%8."/>
      <w:lvlJc w:val="left"/>
      <w:pPr>
        <w:ind w:left="6109" w:hanging="360"/>
      </w:pPr>
      <w:rPr>
        <w:rFonts w:cs="Times New Roman"/>
      </w:rPr>
    </w:lvl>
    <w:lvl w:ilvl="8" w:tentative="0">
      <w:start w:val="1"/>
      <w:numFmt w:val="lowerRoman"/>
      <w:lvlText w:val="%9."/>
      <w:lvlJc w:val="right"/>
      <w:pPr>
        <w:ind w:left="6829" w:hanging="180"/>
      </w:pPr>
      <w:rPr>
        <w:rFonts w:cs="Times New Roman"/>
      </w:rPr>
    </w:lvl>
  </w:abstractNum>
  <w:abstractNum w:abstractNumId="33">
    <w:nsid w:val="50312C98"/>
    <w:multiLevelType w:val="multilevel"/>
    <w:tmpl w:val="50312C98"/>
    <w:lvl w:ilvl="0" w:tentative="0">
      <w:start w:val="1"/>
      <w:numFmt w:val="bullet"/>
      <w:lvlText w:val=""/>
      <w:lvlJc w:val="left"/>
      <w:pPr>
        <w:ind w:left="1260" w:hanging="360"/>
      </w:pPr>
      <w:rPr>
        <w:rFonts w:hint="default" w:ascii="Symbol" w:hAnsi="Symbol"/>
      </w:rPr>
    </w:lvl>
    <w:lvl w:ilvl="1" w:tentative="0">
      <w:start w:val="1"/>
      <w:numFmt w:val="bullet"/>
      <w:lvlText w:val="o"/>
      <w:lvlJc w:val="left"/>
      <w:pPr>
        <w:ind w:left="1980" w:hanging="360"/>
      </w:pPr>
      <w:rPr>
        <w:rFonts w:hint="default" w:ascii="Courier New" w:hAnsi="Courier New" w:cs="Courier New"/>
      </w:rPr>
    </w:lvl>
    <w:lvl w:ilvl="2" w:tentative="0">
      <w:start w:val="1"/>
      <w:numFmt w:val="bullet"/>
      <w:lvlText w:val=""/>
      <w:lvlJc w:val="left"/>
      <w:pPr>
        <w:ind w:left="2700" w:hanging="360"/>
      </w:pPr>
      <w:rPr>
        <w:rFonts w:hint="default" w:ascii="Wingdings" w:hAnsi="Wingdings"/>
      </w:rPr>
    </w:lvl>
    <w:lvl w:ilvl="3" w:tentative="0">
      <w:start w:val="1"/>
      <w:numFmt w:val="bullet"/>
      <w:lvlText w:val=""/>
      <w:lvlJc w:val="left"/>
      <w:pPr>
        <w:ind w:left="3420" w:hanging="360"/>
      </w:pPr>
      <w:rPr>
        <w:rFonts w:hint="default" w:ascii="Symbol" w:hAnsi="Symbol"/>
      </w:rPr>
    </w:lvl>
    <w:lvl w:ilvl="4" w:tentative="0">
      <w:start w:val="1"/>
      <w:numFmt w:val="bullet"/>
      <w:lvlText w:val="o"/>
      <w:lvlJc w:val="left"/>
      <w:pPr>
        <w:ind w:left="4140" w:hanging="360"/>
      </w:pPr>
      <w:rPr>
        <w:rFonts w:hint="default" w:ascii="Courier New" w:hAnsi="Courier New" w:cs="Courier New"/>
      </w:rPr>
    </w:lvl>
    <w:lvl w:ilvl="5" w:tentative="0">
      <w:start w:val="1"/>
      <w:numFmt w:val="bullet"/>
      <w:lvlText w:val=""/>
      <w:lvlJc w:val="left"/>
      <w:pPr>
        <w:ind w:left="4860" w:hanging="360"/>
      </w:pPr>
      <w:rPr>
        <w:rFonts w:hint="default" w:ascii="Wingdings" w:hAnsi="Wingdings"/>
      </w:rPr>
    </w:lvl>
    <w:lvl w:ilvl="6" w:tentative="0">
      <w:start w:val="1"/>
      <w:numFmt w:val="bullet"/>
      <w:lvlText w:val=""/>
      <w:lvlJc w:val="left"/>
      <w:pPr>
        <w:ind w:left="5580" w:hanging="360"/>
      </w:pPr>
      <w:rPr>
        <w:rFonts w:hint="default" w:ascii="Symbol" w:hAnsi="Symbol"/>
      </w:rPr>
    </w:lvl>
    <w:lvl w:ilvl="7" w:tentative="0">
      <w:start w:val="1"/>
      <w:numFmt w:val="bullet"/>
      <w:lvlText w:val="o"/>
      <w:lvlJc w:val="left"/>
      <w:pPr>
        <w:ind w:left="6300" w:hanging="360"/>
      </w:pPr>
      <w:rPr>
        <w:rFonts w:hint="default" w:ascii="Courier New" w:hAnsi="Courier New" w:cs="Courier New"/>
      </w:rPr>
    </w:lvl>
    <w:lvl w:ilvl="8" w:tentative="0">
      <w:start w:val="1"/>
      <w:numFmt w:val="bullet"/>
      <w:lvlText w:val=""/>
      <w:lvlJc w:val="left"/>
      <w:pPr>
        <w:ind w:left="7020" w:hanging="360"/>
      </w:pPr>
      <w:rPr>
        <w:rFonts w:hint="default" w:ascii="Wingdings" w:hAnsi="Wingdings"/>
      </w:rPr>
    </w:lvl>
  </w:abstractNum>
  <w:abstractNum w:abstractNumId="34">
    <w:nsid w:val="51C00B7A"/>
    <w:multiLevelType w:val="multilevel"/>
    <w:tmpl w:val="51C00B7A"/>
    <w:lvl w:ilvl="0" w:tentative="0">
      <w:start w:val="1"/>
      <w:numFmt w:val="bullet"/>
      <w:lvlText w:val="-"/>
      <w:lvlJc w:val="left"/>
      <w:pPr>
        <w:ind w:left="1287" w:hanging="360"/>
      </w:pPr>
      <w:rPr>
        <w:rFonts w:hint="default" w:ascii="Times New Roman" w:hAnsi="Times New Roman" w:eastAsia="Times New Roman"/>
        <w:b w:val="0"/>
        <w:color w:val="auto"/>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5">
    <w:nsid w:val="53B873C6"/>
    <w:multiLevelType w:val="multilevel"/>
    <w:tmpl w:val="53B873C6"/>
    <w:lvl w:ilvl="0" w:tentative="0">
      <w:start w:val="3"/>
      <w:numFmt w:val="decimal"/>
      <w:lvlText w:val="%1."/>
      <w:lvlJc w:val="left"/>
      <w:pPr>
        <w:tabs>
          <w:tab w:val="left" w:pos="480"/>
        </w:tabs>
        <w:ind w:left="480" w:hanging="480"/>
      </w:pPr>
      <w:rPr>
        <w:rFonts w:hint="default" w:cs="Times New Roman"/>
      </w:rPr>
    </w:lvl>
    <w:lvl w:ilvl="1" w:tentative="0">
      <w:start w:val="1"/>
      <w:numFmt w:val="decimal"/>
      <w:lvlText w:val="%1.%2."/>
      <w:lvlJc w:val="left"/>
      <w:pPr>
        <w:tabs>
          <w:tab w:val="left" w:pos="480"/>
        </w:tabs>
        <w:ind w:left="480" w:hanging="48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36">
    <w:nsid w:val="555032EC"/>
    <w:multiLevelType w:val="multilevel"/>
    <w:tmpl w:val="555032EC"/>
    <w:lvl w:ilvl="0" w:tentative="0">
      <w:start w:val="6"/>
      <w:numFmt w:val="upperRoman"/>
      <w:lvlText w:val="%1."/>
      <w:lvlJc w:val="left"/>
      <w:pPr>
        <w:ind w:left="1429" w:hanging="720"/>
      </w:pPr>
      <w:rPr>
        <w:rFonts w:hint="default" w:cs="Times New Roman"/>
      </w:rPr>
    </w:lvl>
    <w:lvl w:ilvl="1" w:tentative="0">
      <w:start w:val="3"/>
      <w:numFmt w:val="decimal"/>
      <w:isLgl/>
      <w:lvlText w:val="%1.%2."/>
      <w:lvlJc w:val="left"/>
      <w:pPr>
        <w:ind w:left="1129" w:hanging="420"/>
      </w:pPr>
      <w:rPr>
        <w:rFonts w:hint="default"/>
      </w:rPr>
    </w:lvl>
    <w:lvl w:ilvl="2" w:tentative="0">
      <w:start w:val="1"/>
      <w:numFmt w:val="decimal"/>
      <w:isLgl/>
      <w:lvlText w:val="%1.%2.%3."/>
      <w:lvlJc w:val="left"/>
      <w:pPr>
        <w:ind w:left="1429" w:hanging="720"/>
      </w:pPr>
      <w:rPr>
        <w:rFonts w:hint="default"/>
      </w:rPr>
    </w:lvl>
    <w:lvl w:ilvl="3" w:tentative="0">
      <w:start w:val="1"/>
      <w:numFmt w:val="decimal"/>
      <w:isLgl/>
      <w:lvlText w:val="%1.%2.%3.%4."/>
      <w:lvlJc w:val="left"/>
      <w:pPr>
        <w:ind w:left="1429" w:hanging="720"/>
      </w:pPr>
      <w:rPr>
        <w:rFonts w:hint="default"/>
      </w:rPr>
    </w:lvl>
    <w:lvl w:ilvl="4" w:tentative="0">
      <w:start w:val="1"/>
      <w:numFmt w:val="decimal"/>
      <w:isLgl/>
      <w:lvlText w:val="%1.%2.%3.%4.%5."/>
      <w:lvlJc w:val="left"/>
      <w:pPr>
        <w:ind w:left="1789" w:hanging="1080"/>
      </w:pPr>
      <w:rPr>
        <w:rFonts w:hint="default"/>
      </w:rPr>
    </w:lvl>
    <w:lvl w:ilvl="5" w:tentative="0">
      <w:start w:val="1"/>
      <w:numFmt w:val="decimal"/>
      <w:isLgl/>
      <w:lvlText w:val="%1.%2.%3.%4.%5.%6."/>
      <w:lvlJc w:val="left"/>
      <w:pPr>
        <w:ind w:left="1789" w:hanging="1080"/>
      </w:pPr>
      <w:rPr>
        <w:rFonts w:hint="default"/>
      </w:rPr>
    </w:lvl>
    <w:lvl w:ilvl="6" w:tentative="0">
      <w:start w:val="1"/>
      <w:numFmt w:val="decimal"/>
      <w:isLgl/>
      <w:lvlText w:val="%1.%2.%3.%4.%5.%6.%7."/>
      <w:lvlJc w:val="left"/>
      <w:pPr>
        <w:ind w:left="2149" w:hanging="1440"/>
      </w:pPr>
      <w:rPr>
        <w:rFonts w:hint="default"/>
      </w:rPr>
    </w:lvl>
    <w:lvl w:ilvl="7" w:tentative="0">
      <w:start w:val="1"/>
      <w:numFmt w:val="decimal"/>
      <w:isLgl/>
      <w:lvlText w:val="%1.%2.%3.%4.%5.%6.%7.%8."/>
      <w:lvlJc w:val="left"/>
      <w:pPr>
        <w:ind w:left="2149" w:hanging="1440"/>
      </w:pPr>
      <w:rPr>
        <w:rFonts w:hint="default"/>
      </w:rPr>
    </w:lvl>
    <w:lvl w:ilvl="8" w:tentative="0">
      <w:start w:val="1"/>
      <w:numFmt w:val="decimal"/>
      <w:isLgl/>
      <w:lvlText w:val="%1.%2.%3.%4.%5.%6.%7.%8.%9."/>
      <w:lvlJc w:val="left"/>
      <w:pPr>
        <w:ind w:left="2509" w:hanging="1800"/>
      </w:pPr>
      <w:rPr>
        <w:rFonts w:hint="default"/>
      </w:rPr>
    </w:lvl>
  </w:abstractNum>
  <w:abstractNum w:abstractNumId="37">
    <w:nsid w:val="58D36E6D"/>
    <w:multiLevelType w:val="multilevel"/>
    <w:tmpl w:val="58D36E6D"/>
    <w:lvl w:ilvl="0" w:tentative="0">
      <w:start w:val="1"/>
      <w:numFmt w:val="bullet"/>
      <w:lvlText w:val="-"/>
      <w:lvlJc w:val="left"/>
      <w:pPr>
        <w:tabs>
          <w:tab w:val="left" w:pos="720"/>
        </w:tabs>
        <w:ind w:left="720" w:hanging="360"/>
      </w:pPr>
      <w:rPr>
        <w:rFonts w:hint="default" w:ascii="Times New Roman" w:hAnsi="Times New Roman" w:eastAsia="Times New Roman"/>
        <w:b w:val="0"/>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8">
    <w:nsid w:val="5B691994"/>
    <w:multiLevelType w:val="multilevel"/>
    <w:tmpl w:val="5B691994"/>
    <w:lvl w:ilvl="0" w:tentative="0">
      <w:start w:val="1"/>
      <w:numFmt w:val="bullet"/>
      <w:lvlText w:val=""/>
      <w:lvlJc w:val="left"/>
      <w:pPr>
        <w:tabs>
          <w:tab w:val="left" w:pos="1425"/>
        </w:tabs>
        <w:ind w:left="1425" w:hanging="360"/>
      </w:pPr>
      <w:rPr>
        <w:rFonts w:hint="default" w:ascii="Symbol" w:hAnsi="Symbol"/>
      </w:rPr>
    </w:lvl>
    <w:lvl w:ilvl="1" w:tentative="0">
      <w:start w:val="1"/>
      <w:numFmt w:val="bullet"/>
      <w:lvlText w:val="o"/>
      <w:lvlJc w:val="left"/>
      <w:pPr>
        <w:tabs>
          <w:tab w:val="left" w:pos="2145"/>
        </w:tabs>
        <w:ind w:left="2145" w:hanging="360"/>
      </w:pPr>
      <w:rPr>
        <w:rFonts w:hint="default" w:ascii="Courier New" w:hAnsi="Courier New"/>
      </w:rPr>
    </w:lvl>
    <w:lvl w:ilvl="2" w:tentative="0">
      <w:start w:val="1"/>
      <w:numFmt w:val="bullet"/>
      <w:lvlText w:val=""/>
      <w:lvlJc w:val="left"/>
      <w:pPr>
        <w:tabs>
          <w:tab w:val="left" w:pos="2865"/>
        </w:tabs>
        <w:ind w:left="2865" w:hanging="360"/>
      </w:pPr>
      <w:rPr>
        <w:rFonts w:hint="default" w:ascii="Wingdings" w:hAnsi="Wingdings"/>
      </w:rPr>
    </w:lvl>
    <w:lvl w:ilvl="3" w:tentative="0">
      <w:start w:val="1"/>
      <w:numFmt w:val="bullet"/>
      <w:lvlText w:val=""/>
      <w:lvlJc w:val="left"/>
      <w:pPr>
        <w:tabs>
          <w:tab w:val="left" w:pos="3585"/>
        </w:tabs>
        <w:ind w:left="3585" w:hanging="360"/>
      </w:pPr>
      <w:rPr>
        <w:rFonts w:hint="default" w:ascii="Symbol" w:hAnsi="Symbol"/>
      </w:rPr>
    </w:lvl>
    <w:lvl w:ilvl="4" w:tentative="0">
      <w:start w:val="1"/>
      <w:numFmt w:val="bullet"/>
      <w:lvlText w:val="o"/>
      <w:lvlJc w:val="left"/>
      <w:pPr>
        <w:tabs>
          <w:tab w:val="left" w:pos="4305"/>
        </w:tabs>
        <w:ind w:left="4305" w:hanging="360"/>
      </w:pPr>
      <w:rPr>
        <w:rFonts w:hint="default" w:ascii="Courier New" w:hAnsi="Courier New"/>
      </w:rPr>
    </w:lvl>
    <w:lvl w:ilvl="5" w:tentative="0">
      <w:start w:val="1"/>
      <w:numFmt w:val="bullet"/>
      <w:lvlText w:val=""/>
      <w:lvlJc w:val="left"/>
      <w:pPr>
        <w:tabs>
          <w:tab w:val="left" w:pos="5025"/>
        </w:tabs>
        <w:ind w:left="5025" w:hanging="360"/>
      </w:pPr>
      <w:rPr>
        <w:rFonts w:hint="default" w:ascii="Wingdings" w:hAnsi="Wingdings"/>
      </w:rPr>
    </w:lvl>
    <w:lvl w:ilvl="6" w:tentative="0">
      <w:start w:val="1"/>
      <w:numFmt w:val="bullet"/>
      <w:lvlText w:val=""/>
      <w:lvlJc w:val="left"/>
      <w:pPr>
        <w:tabs>
          <w:tab w:val="left" w:pos="5745"/>
        </w:tabs>
        <w:ind w:left="5745" w:hanging="360"/>
      </w:pPr>
      <w:rPr>
        <w:rFonts w:hint="default" w:ascii="Symbol" w:hAnsi="Symbol"/>
      </w:rPr>
    </w:lvl>
    <w:lvl w:ilvl="7" w:tentative="0">
      <w:start w:val="1"/>
      <w:numFmt w:val="bullet"/>
      <w:lvlText w:val="o"/>
      <w:lvlJc w:val="left"/>
      <w:pPr>
        <w:tabs>
          <w:tab w:val="left" w:pos="6465"/>
        </w:tabs>
        <w:ind w:left="6465" w:hanging="360"/>
      </w:pPr>
      <w:rPr>
        <w:rFonts w:hint="default" w:ascii="Courier New" w:hAnsi="Courier New"/>
      </w:rPr>
    </w:lvl>
    <w:lvl w:ilvl="8" w:tentative="0">
      <w:start w:val="1"/>
      <w:numFmt w:val="bullet"/>
      <w:lvlText w:val=""/>
      <w:lvlJc w:val="left"/>
      <w:pPr>
        <w:tabs>
          <w:tab w:val="left" w:pos="7185"/>
        </w:tabs>
        <w:ind w:left="7185" w:hanging="360"/>
      </w:pPr>
      <w:rPr>
        <w:rFonts w:hint="default" w:ascii="Wingdings" w:hAnsi="Wingdings"/>
      </w:rPr>
    </w:lvl>
  </w:abstractNum>
  <w:abstractNum w:abstractNumId="39">
    <w:nsid w:val="5C447572"/>
    <w:multiLevelType w:val="multilevel"/>
    <w:tmpl w:val="5C447572"/>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0">
    <w:nsid w:val="5E430C21"/>
    <w:multiLevelType w:val="multilevel"/>
    <w:tmpl w:val="5E430C21"/>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1">
    <w:nsid w:val="62D85420"/>
    <w:multiLevelType w:val="multilevel"/>
    <w:tmpl w:val="62D85420"/>
    <w:lvl w:ilvl="0" w:tentative="0">
      <w:start w:val="1"/>
      <w:numFmt w:val="bullet"/>
      <w:lvlText w:val=""/>
      <w:lvlJc w:val="left"/>
      <w:pPr>
        <w:ind w:left="1335" w:hanging="360"/>
      </w:pPr>
      <w:rPr>
        <w:rFonts w:hint="default" w:ascii="Symbol" w:hAnsi="Symbol"/>
      </w:rPr>
    </w:lvl>
    <w:lvl w:ilvl="1" w:tentative="0">
      <w:start w:val="1"/>
      <w:numFmt w:val="bullet"/>
      <w:lvlText w:val="o"/>
      <w:lvlJc w:val="left"/>
      <w:pPr>
        <w:ind w:left="2055" w:hanging="360"/>
      </w:pPr>
      <w:rPr>
        <w:rFonts w:hint="default" w:ascii="Courier New" w:hAnsi="Courier New"/>
      </w:rPr>
    </w:lvl>
    <w:lvl w:ilvl="2" w:tentative="0">
      <w:start w:val="1"/>
      <w:numFmt w:val="bullet"/>
      <w:lvlText w:val=""/>
      <w:lvlJc w:val="left"/>
      <w:pPr>
        <w:ind w:left="2775" w:hanging="360"/>
      </w:pPr>
      <w:rPr>
        <w:rFonts w:hint="default" w:ascii="Wingdings" w:hAnsi="Wingdings"/>
      </w:rPr>
    </w:lvl>
    <w:lvl w:ilvl="3" w:tentative="0">
      <w:start w:val="1"/>
      <w:numFmt w:val="bullet"/>
      <w:lvlText w:val=""/>
      <w:lvlJc w:val="left"/>
      <w:pPr>
        <w:ind w:left="3495" w:hanging="360"/>
      </w:pPr>
      <w:rPr>
        <w:rFonts w:hint="default" w:ascii="Symbol" w:hAnsi="Symbol"/>
      </w:rPr>
    </w:lvl>
    <w:lvl w:ilvl="4" w:tentative="0">
      <w:start w:val="1"/>
      <w:numFmt w:val="bullet"/>
      <w:lvlText w:val="o"/>
      <w:lvlJc w:val="left"/>
      <w:pPr>
        <w:ind w:left="4215" w:hanging="360"/>
      </w:pPr>
      <w:rPr>
        <w:rFonts w:hint="default" w:ascii="Courier New" w:hAnsi="Courier New"/>
      </w:rPr>
    </w:lvl>
    <w:lvl w:ilvl="5" w:tentative="0">
      <w:start w:val="1"/>
      <w:numFmt w:val="bullet"/>
      <w:lvlText w:val=""/>
      <w:lvlJc w:val="left"/>
      <w:pPr>
        <w:ind w:left="4935" w:hanging="360"/>
      </w:pPr>
      <w:rPr>
        <w:rFonts w:hint="default" w:ascii="Wingdings" w:hAnsi="Wingdings"/>
      </w:rPr>
    </w:lvl>
    <w:lvl w:ilvl="6" w:tentative="0">
      <w:start w:val="1"/>
      <w:numFmt w:val="bullet"/>
      <w:lvlText w:val=""/>
      <w:lvlJc w:val="left"/>
      <w:pPr>
        <w:ind w:left="5655" w:hanging="360"/>
      </w:pPr>
      <w:rPr>
        <w:rFonts w:hint="default" w:ascii="Symbol" w:hAnsi="Symbol"/>
      </w:rPr>
    </w:lvl>
    <w:lvl w:ilvl="7" w:tentative="0">
      <w:start w:val="1"/>
      <w:numFmt w:val="bullet"/>
      <w:lvlText w:val="o"/>
      <w:lvlJc w:val="left"/>
      <w:pPr>
        <w:ind w:left="6375" w:hanging="360"/>
      </w:pPr>
      <w:rPr>
        <w:rFonts w:hint="default" w:ascii="Courier New" w:hAnsi="Courier New"/>
      </w:rPr>
    </w:lvl>
    <w:lvl w:ilvl="8" w:tentative="0">
      <w:start w:val="1"/>
      <w:numFmt w:val="bullet"/>
      <w:lvlText w:val=""/>
      <w:lvlJc w:val="left"/>
      <w:pPr>
        <w:ind w:left="7095" w:hanging="360"/>
      </w:pPr>
      <w:rPr>
        <w:rFonts w:hint="default" w:ascii="Wingdings" w:hAnsi="Wingdings"/>
      </w:rPr>
    </w:lvl>
  </w:abstractNum>
  <w:abstractNum w:abstractNumId="42">
    <w:nsid w:val="63FF6EBF"/>
    <w:multiLevelType w:val="multilevel"/>
    <w:tmpl w:val="63FF6EBF"/>
    <w:lvl w:ilvl="0" w:tentative="0">
      <w:start w:val="2"/>
      <w:numFmt w:val="decimal"/>
      <w:lvlText w:val="%1."/>
      <w:lvlJc w:val="left"/>
      <w:pPr>
        <w:tabs>
          <w:tab w:val="left" w:pos="360"/>
        </w:tabs>
        <w:ind w:left="360" w:hanging="360"/>
      </w:pPr>
      <w:rPr>
        <w:rFonts w:hint="default" w:cs="Times New Roman"/>
      </w:rPr>
    </w:lvl>
    <w:lvl w:ilvl="1" w:tentative="0">
      <w:start w:val="1"/>
      <w:numFmt w:val="decimal"/>
      <w:lvlText w:val="%1.%2."/>
      <w:lvlJc w:val="left"/>
      <w:pPr>
        <w:tabs>
          <w:tab w:val="left" w:pos="360"/>
        </w:tabs>
        <w:ind w:left="360" w:hanging="360"/>
      </w:pPr>
      <w:rPr>
        <w:rFonts w:hint="default" w:cs="Times New Roman"/>
        <w:b w:val="0"/>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abstractNum w:abstractNumId="43">
    <w:nsid w:val="65E958B2"/>
    <w:multiLevelType w:val="multilevel"/>
    <w:tmpl w:val="65E958B2"/>
    <w:lvl w:ilvl="0" w:tentative="0">
      <w:start w:val="11"/>
      <w:numFmt w:val="decimal"/>
      <w:lvlText w:val="%1."/>
      <w:lvlJc w:val="left"/>
      <w:pPr>
        <w:tabs>
          <w:tab w:val="left" w:pos="1260"/>
        </w:tabs>
        <w:ind w:left="1260" w:hanging="360"/>
      </w:pPr>
      <w:rPr>
        <w:rFonts w:cs="Times New Roman"/>
      </w:rPr>
    </w:lvl>
    <w:lvl w:ilvl="1" w:tentative="0">
      <w:start w:val="1"/>
      <w:numFmt w:val="lowerLetter"/>
      <w:lvlText w:val="%2."/>
      <w:lvlJc w:val="left"/>
      <w:pPr>
        <w:tabs>
          <w:tab w:val="left" w:pos="1980"/>
        </w:tabs>
        <w:ind w:left="1980" w:hanging="360"/>
      </w:pPr>
      <w:rPr>
        <w:rFonts w:cs="Times New Roman"/>
      </w:rPr>
    </w:lvl>
    <w:lvl w:ilvl="2" w:tentative="0">
      <w:start w:val="1"/>
      <w:numFmt w:val="lowerRoman"/>
      <w:lvlText w:val="%3."/>
      <w:lvlJc w:val="right"/>
      <w:pPr>
        <w:tabs>
          <w:tab w:val="left" w:pos="2700"/>
        </w:tabs>
        <w:ind w:left="2700" w:hanging="180"/>
      </w:pPr>
      <w:rPr>
        <w:rFonts w:cs="Times New Roman"/>
      </w:rPr>
    </w:lvl>
    <w:lvl w:ilvl="3" w:tentative="0">
      <w:start w:val="1"/>
      <w:numFmt w:val="decimal"/>
      <w:lvlText w:val="%4."/>
      <w:lvlJc w:val="left"/>
      <w:pPr>
        <w:tabs>
          <w:tab w:val="left" w:pos="3420"/>
        </w:tabs>
        <w:ind w:left="3420" w:hanging="360"/>
      </w:pPr>
      <w:rPr>
        <w:rFonts w:cs="Times New Roman"/>
      </w:rPr>
    </w:lvl>
    <w:lvl w:ilvl="4" w:tentative="0">
      <w:start w:val="1"/>
      <w:numFmt w:val="lowerLetter"/>
      <w:lvlText w:val="%5."/>
      <w:lvlJc w:val="left"/>
      <w:pPr>
        <w:tabs>
          <w:tab w:val="left" w:pos="4140"/>
        </w:tabs>
        <w:ind w:left="4140" w:hanging="360"/>
      </w:pPr>
      <w:rPr>
        <w:rFonts w:cs="Times New Roman"/>
      </w:rPr>
    </w:lvl>
    <w:lvl w:ilvl="5" w:tentative="0">
      <w:start w:val="1"/>
      <w:numFmt w:val="lowerRoman"/>
      <w:lvlText w:val="%6."/>
      <w:lvlJc w:val="right"/>
      <w:pPr>
        <w:tabs>
          <w:tab w:val="left" w:pos="4860"/>
        </w:tabs>
        <w:ind w:left="4860" w:hanging="180"/>
      </w:pPr>
      <w:rPr>
        <w:rFonts w:cs="Times New Roman"/>
      </w:rPr>
    </w:lvl>
    <w:lvl w:ilvl="6" w:tentative="0">
      <w:start w:val="1"/>
      <w:numFmt w:val="decimal"/>
      <w:lvlText w:val="%7."/>
      <w:lvlJc w:val="left"/>
      <w:pPr>
        <w:tabs>
          <w:tab w:val="left" w:pos="5580"/>
        </w:tabs>
        <w:ind w:left="5580" w:hanging="360"/>
      </w:pPr>
      <w:rPr>
        <w:rFonts w:cs="Times New Roman"/>
      </w:rPr>
    </w:lvl>
    <w:lvl w:ilvl="7" w:tentative="0">
      <w:start w:val="1"/>
      <w:numFmt w:val="lowerLetter"/>
      <w:lvlText w:val="%8."/>
      <w:lvlJc w:val="left"/>
      <w:pPr>
        <w:tabs>
          <w:tab w:val="left" w:pos="6300"/>
        </w:tabs>
        <w:ind w:left="6300" w:hanging="360"/>
      </w:pPr>
      <w:rPr>
        <w:rFonts w:cs="Times New Roman"/>
      </w:rPr>
    </w:lvl>
    <w:lvl w:ilvl="8" w:tentative="0">
      <w:start w:val="1"/>
      <w:numFmt w:val="lowerRoman"/>
      <w:lvlText w:val="%9."/>
      <w:lvlJc w:val="right"/>
      <w:pPr>
        <w:tabs>
          <w:tab w:val="left" w:pos="7020"/>
        </w:tabs>
        <w:ind w:left="7020" w:hanging="180"/>
      </w:pPr>
      <w:rPr>
        <w:rFonts w:cs="Times New Roman"/>
      </w:rPr>
    </w:lvl>
  </w:abstractNum>
  <w:abstractNum w:abstractNumId="44">
    <w:nsid w:val="673E715F"/>
    <w:multiLevelType w:val="multilevel"/>
    <w:tmpl w:val="673E715F"/>
    <w:lvl w:ilvl="0" w:tentative="0">
      <w:start w:val="1"/>
      <w:numFmt w:val="bullet"/>
      <w:lvlText w:val="-"/>
      <w:lvlJc w:val="left"/>
      <w:pPr>
        <w:ind w:left="720" w:hanging="360"/>
      </w:pPr>
      <w:rPr>
        <w:rFonts w:hint="default" w:ascii="Times New Roman" w:hAnsi="Times New Roman" w:eastAsia="Times New Roman"/>
        <w:b w:val="0"/>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Times New Roman" w:hAnsi="Times New Roman" w:eastAsia="Times New Roman"/>
        <w:b w:val="0"/>
        <w:color w:val="auto"/>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6B920ABA"/>
    <w:multiLevelType w:val="multilevel"/>
    <w:tmpl w:val="6B920ABA"/>
    <w:lvl w:ilvl="0" w:tentative="0">
      <w:start w:val="1"/>
      <w:numFmt w:val="bullet"/>
      <w:lvlText w:val=""/>
      <w:lvlJc w:val="left"/>
      <w:pPr>
        <w:tabs>
          <w:tab w:val="left" w:pos="1800"/>
        </w:tabs>
        <w:ind w:left="1800" w:hanging="360"/>
      </w:pPr>
      <w:rPr>
        <w:rFonts w:hint="default" w:ascii="Symbol" w:hAnsi="Symbol"/>
      </w:rPr>
    </w:lvl>
    <w:lvl w:ilvl="1" w:tentative="0">
      <w:start w:val="1"/>
      <w:numFmt w:val="bullet"/>
      <w:lvlText w:val="o"/>
      <w:lvlJc w:val="left"/>
      <w:pPr>
        <w:tabs>
          <w:tab w:val="left" w:pos="2520"/>
        </w:tabs>
        <w:ind w:left="2520" w:hanging="360"/>
      </w:pPr>
      <w:rPr>
        <w:rFonts w:hint="default" w:ascii="Courier New" w:hAnsi="Courier New"/>
      </w:rPr>
    </w:lvl>
    <w:lvl w:ilvl="2" w:tentative="0">
      <w:start w:val="1"/>
      <w:numFmt w:val="bullet"/>
      <w:lvlText w:val=""/>
      <w:lvlJc w:val="left"/>
      <w:pPr>
        <w:tabs>
          <w:tab w:val="left" w:pos="3240"/>
        </w:tabs>
        <w:ind w:left="3240" w:hanging="360"/>
      </w:pPr>
      <w:rPr>
        <w:rFonts w:hint="default" w:ascii="Wingdings" w:hAnsi="Wingdings"/>
      </w:rPr>
    </w:lvl>
    <w:lvl w:ilvl="3" w:tentative="0">
      <w:start w:val="1"/>
      <w:numFmt w:val="bullet"/>
      <w:lvlText w:val=""/>
      <w:lvlJc w:val="left"/>
      <w:pPr>
        <w:tabs>
          <w:tab w:val="left" w:pos="3960"/>
        </w:tabs>
        <w:ind w:left="3960" w:hanging="360"/>
      </w:pPr>
      <w:rPr>
        <w:rFonts w:hint="default" w:ascii="Symbol" w:hAnsi="Symbol"/>
      </w:rPr>
    </w:lvl>
    <w:lvl w:ilvl="4" w:tentative="0">
      <w:start w:val="1"/>
      <w:numFmt w:val="bullet"/>
      <w:lvlText w:val="o"/>
      <w:lvlJc w:val="left"/>
      <w:pPr>
        <w:tabs>
          <w:tab w:val="left" w:pos="4680"/>
        </w:tabs>
        <w:ind w:left="4680" w:hanging="360"/>
      </w:pPr>
      <w:rPr>
        <w:rFonts w:hint="default" w:ascii="Courier New" w:hAnsi="Courier New"/>
      </w:rPr>
    </w:lvl>
    <w:lvl w:ilvl="5" w:tentative="0">
      <w:start w:val="1"/>
      <w:numFmt w:val="bullet"/>
      <w:lvlText w:val=""/>
      <w:lvlJc w:val="left"/>
      <w:pPr>
        <w:tabs>
          <w:tab w:val="left" w:pos="5400"/>
        </w:tabs>
        <w:ind w:left="5400" w:hanging="360"/>
      </w:pPr>
      <w:rPr>
        <w:rFonts w:hint="default" w:ascii="Wingdings" w:hAnsi="Wingdings"/>
      </w:rPr>
    </w:lvl>
    <w:lvl w:ilvl="6" w:tentative="0">
      <w:start w:val="1"/>
      <w:numFmt w:val="bullet"/>
      <w:lvlText w:val=""/>
      <w:lvlJc w:val="left"/>
      <w:pPr>
        <w:tabs>
          <w:tab w:val="left" w:pos="6120"/>
        </w:tabs>
        <w:ind w:left="6120" w:hanging="360"/>
      </w:pPr>
      <w:rPr>
        <w:rFonts w:hint="default" w:ascii="Symbol" w:hAnsi="Symbol"/>
      </w:rPr>
    </w:lvl>
    <w:lvl w:ilvl="7" w:tentative="0">
      <w:start w:val="1"/>
      <w:numFmt w:val="bullet"/>
      <w:lvlText w:val="o"/>
      <w:lvlJc w:val="left"/>
      <w:pPr>
        <w:tabs>
          <w:tab w:val="left" w:pos="6840"/>
        </w:tabs>
        <w:ind w:left="6840" w:hanging="360"/>
      </w:pPr>
      <w:rPr>
        <w:rFonts w:hint="default" w:ascii="Courier New" w:hAnsi="Courier New"/>
      </w:rPr>
    </w:lvl>
    <w:lvl w:ilvl="8" w:tentative="0">
      <w:start w:val="1"/>
      <w:numFmt w:val="bullet"/>
      <w:lvlText w:val=""/>
      <w:lvlJc w:val="left"/>
      <w:pPr>
        <w:tabs>
          <w:tab w:val="left" w:pos="7560"/>
        </w:tabs>
        <w:ind w:left="7560" w:hanging="360"/>
      </w:pPr>
      <w:rPr>
        <w:rFonts w:hint="default" w:ascii="Wingdings" w:hAnsi="Wingdings"/>
      </w:rPr>
    </w:lvl>
  </w:abstractNum>
  <w:abstractNum w:abstractNumId="46">
    <w:nsid w:val="6D814CCA"/>
    <w:multiLevelType w:val="multilevel"/>
    <w:tmpl w:val="6D814CCA"/>
    <w:lvl w:ilvl="0" w:tentative="0">
      <w:start w:val="1"/>
      <w:numFmt w:val="bullet"/>
      <w:lvlText w:val=""/>
      <w:lvlJc w:val="left"/>
      <w:pPr>
        <w:ind w:left="1260" w:hanging="360"/>
      </w:pPr>
      <w:rPr>
        <w:rFonts w:hint="default" w:ascii="Symbol" w:hAnsi="Symbol"/>
      </w:rPr>
    </w:lvl>
    <w:lvl w:ilvl="1" w:tentative="0">
      <w:start w:val="1"/>
      <w:numFmt w:val="bullet"/>
      <w:lvlText w:val="o"/>
      <w:lvlJc w:val="left"/>
      <w:pPr>
        <w:ind w:left="1980" w:hanging="360"/>
      </w:pPr>
      <w:rPr>
        <w:rFonts w:hint="default" w:ascii="Courier New" w:hAnsi="Courier New" w:cs="Courier New"/>
      </w:rPr>
    </w:lvl>
    <w:lvl w:ilvl="2" w:tentative="0">
      <w:start w:val="1"/>
      <w:numFmt w:val="bullet"/>
      <w:lvlText w:val=""/>
      <w:lvlJc w:val="left"/>
      <w:pPr>
        <w:ind w:left="2700" w:hanging="360"/>
      </w:pPr>
      <w:rPr>
        <w:rFonts w:hint="default" w:ascii="Wingdings" w:hAnsi="Wingdings"/>
      </w:rPr>
    </w:lvl>
    <w:lvl w:ilvl="3" w:tentative="0">
      <w:start w:val="1"/>
      <w:numFmt w:val="bullet"/>
      <w:lvlText w:val=""/>
      <w:lvlJc w:val="left"/>
      <w:pPr>
        <w:ind w:left="3420" w:hanging="360"/>
      </w:pPr>
      <w:rPr>
        <w:rFonts w:hint="default" w:ascii="Symbol" w:hAnsi="Symbol"/>
      </w:rPr>
    </w:lvl>
    <w:lvl w:ilvl="4" w:tentative="0">
      <w:start w:val="1"/>
      <w:numFmt w:val="bullet"/>
      <w:lvlText w:val="o"/>
      <w:lvlJc w:val="left"/>
      <w:pPr>
        <w:ind w:left="4140" w:hanging="360"/>
      </w:pPr>
      <w:rPr>
        <w:rFonts w:hint="default" w:ascii="Courier New" w:hAnsi="Courier New" w:cs="Courier New"/>
      </w:rPr>
    </w:lvl>
    <w:lvl w:ilvl="5" w:tentative="0">
      <w:start w:val="1"/>
      <w:numFmt w:val="bullet"/>
      <w:lvlText w:val=""/>
      <w:lvlJc w:val="left"/>
      <w:pPr>
        <w:ind w:left="4860" w:hanging="360"/>
      </w:pPr>
      <w:rPr>
        <w:rFonts w:hint="default" w:ascii="Wingdings" w:hAnsi="Wingdings"/>
      </w:rPr>
    </w:lvl>
    <w:lvl w:ilvl="6" w:tentative="0">
      <w:start w:val="1"/>
      <w:numFmt w:val="bullet"/>
      <w:lvlText w:val=""/>
      <w:lvlJc w:val="left"/>
      <w:pPr>
        <w:ind w:left="5580" w:hanging="360"/>
      </w:pPr>
      <w:rPr>
        <w:rFonts w:hint="default" w:ascii="Symbol" w:hAnsi="Symbol"/>
      </w:rPr>
    </w:lvl>
    <w:lvl w:ilvl="7" w:tentative="0">
      <w:start w:val="1"/>
      <w:numFmt w:val="bullet"/>
      <w:lvlText w:val="o"/>
      <w:lvlJc w:val="left"/>
      <w:pPr>
        <w:ind w:left="6300" w:hanging="360"/>
      </w:pPr>
      <w:rPr>
        <w:rFonts w:hint="default" w:ascii="Courier New" w:hAnsi="Courier New" w:cs="Courier New"/>
      </w:rPr>
    </w:lvl>
    <w:lvl w:ilvl="8" w:tentative="0">
      <w:start w:val="1"/>
      <w:numFmt w:val="bullet"/>
      <w:lvlText w:val=""/>
      <w:lvlJc w:val="left"/>
      <w:pPr>
        <w:ind w:left="7020" w:hanging="360"/>
      </w:pPr>
      <w:rPr>
        <w:rFonts w:hint="default" w:ascii="Wingdings" w:hAnsi="Wingdings"/>
      </w:rPr>
    </w:lvl>
  </w:abstractNum>
  <w:abstractNum w:abstractNumId="47">
    <w:nsid w:val="6F1E20AA"/>
    <w:multiLevelType w:val="multilevel"/>
    <w:tmpl w:val="6F1E20AA"/>
    <w:lvl w:ilvl="0" w:tentative="0">
      <w:start w:val="1"/>
      <w:numFmt w:val="decimal"/>
      <w:lvlText w:val="%1."/>
      <w:lvlJc w:val="left"/>
      <w:pPr>
        <w:ind w:left="720" w:hanging="360"/>
      </w:pPr>
      <w:rPr>
        <w:rFonts w:hint="default"/>
        <w:b/>
      </w:rPr>
    </w:lvl>
    <w:lvl w:ilvl="1" w:tentative="0">
      <w:start w:val="1"/>
      <w:numFmt w:val="decimal"/>
      <w:isLgl/>
      <w:lvlText w:val="%1.%2."/>
      <w:lvlJc w:val="left"/>
      <w:pPr>
        <w:ind w:left="960" w:hanging="60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48">
    <w:nsid w:val="75AB6F6A"/>
    <w:multiLevelType w:val="multilevel"/>
    <w:tmpl w:val="75AB6F6A"/>
    <w:lvl w:ilvl="0" w:tentative="0">
      <w:start w:val="1"/>
      <w:numFmt w:val="bullet"/>
      <w:lvlText w:val="-"/>
      <w:lvlJc w:val="left"/>
      <w:pPr>
        <w:ind w:left="720" w:hanging="360"/>
      </w:pPr>
      <w:rPr>
        <w:rFonts w:hint="default" w:ascii="Times New Roman" w:hAnsi="Times New Roman" w:eastAsia="Times New Roman"/>
        <w:b w:val="0"/>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9">
    <w:nsid w:val="75FA3825"/>
    <w:multiLevelType w:val="multilevel"/>
    <w:tmpl w:val="75FA38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0">
    <w:nsid w:val="766C5324"/>
    <w:multiLevelType w:val="multilevel"/>
    <w:tmpl w:val="766C5324"/>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1">
    <w:nsid w:val="77430B0A"/>
    <w:multiLevelType w:val="multilevel"/>
    <w:tmpl w:val="77430B0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776A6E3C"/>
    <w:multiLevelType w:val="multilevel"/>
    <w:tmpl w:val="776A6E3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776E16FF"/>
    <w:multiLevelType w:val="multilevel"/>
    <w:tmpl w:val="776E16F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4">
    <w:nsid w:val="77E556D3"/>
    <w:multiLevelType w:val="multilevel"/>
    <w:tmpl w:val="77E556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7843026F"/>
    <w:multiLevelType w:val="multilevel"/>
    <w:tmpl w:val="7843026F"/>
    <w:lvl w:ilvl="0" w:tentative="0">
      <w:start w:val="4"/>
      <w:numFmt w:val="decimal"/>
      <w:lvlText w:val="%1."/>
      <w:lvlJc w:val="left"/>
      <w:pPr>
        <w:tabs>
          <w:tab w:val="left" w:pos="480"/>
        </w:tabs>
        <w:ind w:left="480" w:hanging="480"/>
      </w:pPr>
      <w:rPr>
        <w:rFonts w:hint="default" w:cs="Times New Roman"/>
      </w:rPr>
    </w:lvl>
    <w:lvl w:ilvl="1" w:tentative="0">
      <w:start w:val="1"/>
      <w:numFmt w:val="decimal"/>
      <w:lvlText w:val="%1.%2."/>
      <w:lvlJc w:val="left"/>
      <w:pPr>
        <w:tabs>
          <w:tab w:val="left" w:pos="480"/>
        </w:tabs>
        <w:ind w:left="480" w:hanging="480"/>
      </w:pPr>
      <w:rPr>
        <w:rFonts w:hint="default" w:cs="Times New Roman"/>
      </w:rPr>
    </w:lvl>
    <w:lvl w:ilvl="2" w:tentative="0">
      <w:start w:val="1"/>
      <w:numFmt w:val="decimal"/>
      <w:lvlText w:val="%1.%2.%3."/>
      <w:lvlJc w:val="left"/>
      <w:pPr>
        <w:tabs>
          <w:tab w:val="left" w:pos="720"/>
        </w:tabs>
        <w:ind w:left="720" w:hanging="720"/>
      </w:pPr>
      <w:rPr>
        <w:rFonts w:hint="default" w:cs="Times New Roman"/>
      </w:rPr>
    </w:lvl>
    <w:lvl w:ilvl="3" w:tentative="0">
      <w:start w:val="1"/>
      <w:numFmt w:val="decimal"/>
      <w:lvlText w:val="%1.%2.%3.%4."/>
      <w:lvlJc w:val="left"/>
      <w:pPr>
        <w:tabs>
          <w:tab w:val="left" w:pos="720"/>
        </w:tabs>
        <w:ind w:left="720" w:hanging="720"/>
      </w:pPr>
      <w:rPr>
        <w:rFonts w:hint="default" w:cs="Times New Roman"/>
      </w:rPr>
    </w:lvl>
    <w:lvl w:ilvl="4" w:tentative="0">
      <w:start w:val="1"/>
      <w:numFmt w:val="decimal"/>
      <w:lvlText w:val="%1.%2.%3.%4.%5."/>
      <w:lvlJc w:val="left"/>
      <w:pPr>
        <w:tabs>
          <w:tab w:val="left" w:pos="1080"/>
        </w:tabs>
        <w:ind w:left="1080" w:hanging="1080"/>
      </w:pPr>
      <w:rPr>
        <w:rFonts w:hint="default" w:cs="Times New Roman"/>
      </w:rPr>
    </w:lvl>
    <w:lvl w:ilvl="5" w:tentative="0">
      <w:start w:val="1"/>
      <w:numFmt w:val="decimal"/>
      <w:lvlText w:val="%1.%2.%3.%4.%5.%6."/>
      <w:lvlJc w:val="left"/>
      <w:pPr>
        <w:tabs>
          <w:tab w:val="left" w:pos="1080"/>
        </w:tabs>
        <w:ind w:left="1080" w:hanging="1080"/>
      </w:pPr>
      <w:rPr>
        <w:rFonts w:hint="default" w:cs="Times New Roman"/>
      </w:rPr>
    </w:lvl>
    <w:lvl w:ilvl="6" w:tentative="0">
      <w:start w:val="1"/>
      <w:numFmt w:val="decimal"/>
      <w:lvlText w:val="%1.%2.%3.%4.%5.%6.%7."/>
      <w:lvlJc w:val="left"/>
      <w:pPr>
        <w:tabs>
          <w:tab w:val="left" w:pos="1440"/>
        </w:tabs>
        <w:ind w:left="1440" w:hanging="1440"/>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800"/>
        </w:tabs>
        <w:ind w:left="1800" w:hanging="1800"/>
      </w:pPr>
      <w:rPr>
        <w:rFonts w:hint="default" w:cs="Times New Roman"/>
      </w:rPr>
    </w:lvl>
  </w:abstractNum>
  <w:num w:numId="1">
    <w:abstractNumId w:val="17"/>
  </w:num>
  <w:num w:numId="2">
    <w:abstractNumId w:val="31"/>
    <w:lvlOverride w:ilvl="0">
      <w:startOverride w:val="1"/>
    </w:lvlOverride>
  </w:num>
  <w:num w:numId="3">
    <w:abstractNumId w:val="27"/>
  </w:num>
  <w:num w:numId="4">
    <w:abstractNumId w:val="16"/>
  </w:num>
  <w:num w:numId="5">
    <w:abstractNumId w:val="38"/>
  </w:num>
  <w:num w:numId="6">
    <w:abstractNumId w:val="25"/>
  </w:num>
  <w:num w:numId="7">
    <w:abstractNumId w:val="8"/>
  </w:num>
  <w:num w:numId="8">
    <w:abstractNumId w:val="4"/>
  </w:num>
  <w:num w:numId="9">
    <w:abstractNumId w:val="21"/>
  </w:num>
  <w:num w:numId="10">
    <w:abstractNumId w:val="41"/>
  </w:num>
  <w:num w:numId="11">
    <w:abstractNumId w:val="7"/>
  </w:num>
  <w:num w:numId="12">
    <w:abstractNumId w:val="45"/>
  </w:num>
  <w:num w:numId="13">
    <w:abstractNumId w:val="40"/>
  </w:num>
  <w:num w:numId="14">
    <w:abstractNumId w:val="10"/>
  </w:num>
  <w:num w:numId="15">
    <w:abstractNumId w:val="50"/>
  </w:num>
  <w:num w:numId="16">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9"/>
  </w:num>
  <w:num w:numId="19">
    <w:abstractNumId w:val="4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3"/>
  </w:num>
  <w:num w:numId="22">
    <w:abstractNumId w:val="33"/>
  </w:num>
  <w:num w:numId="23">
    <w:abstractNumId w:val="0"/>
  </w:num>
  <w:num w:numId="24">
    <w:abstractNumId w:val="46"/>
  </w:num>
  <w:num w:numId="25">
    <w:abstractNumId w:val="54"/>
  </w:num>
  <w:num w:numId="26">
    <w:abstractNumId w:val="1"/>
  </w:num>
  <w:num w:numId="27">
    <w:abstractNumId w:val="30"/>
  </w:num>
  <w:num w:numId="28">
    <w:abstractNumId w:val="29"/>
  </w:num>
  <w:num w:numId="29">
    <w:abstractNumId w:val="52"/>
  </w:num>
  <w:num w:numId="30">
    <w:abstractNumId w:val="53"/>
  </w:num>
  <w:num w:numId="31">
    <w:abstractNumId w:val="20"/>
  </w:num>
  <w:num w:numId="32">
    <w:abstractNumId w:val="48"/>
  </w:num>
  <w:num w:numId="33">
    <w:abstractNumId w:val="34"/>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num>
  <w:num w:numId="36">
    <w:abstractNumId w:val="28"/>
  </w:num>
  <w:num w:numId="37">
    <w:abstractNumId w:val="3"/>
  </w:num>
  <w:num w:numId="38">
    <w:abstractNumId w:val="23"/>
  </w:num>
  <w:num w:numId="39">
    <w:abstractNumId w:val="42"/>
  </w:num>
  <w:num w:numId="40">
    <w:abstractNumId w:val="37"/>
  </w:num>
  <w:num w:numId="41">
    <w:abstractNumId w:val="35"/>
  </w:num>
  <w:num w:numId="42">
    <w:abstractNumId w:val="18"/>
  </w:num>
  <w:num w:numId="43">
    <w:abstractNumId w:val="55"/>
  </w:num>
  <w:num w:numId="44">
    <w:abstractNumId w:val="39"/>
  </w:num>
  <w:num w:numId="45">
    <w:abstractNumId w:val="44"/>
  </w:num>
  <w:num w:numId="46">
    <w:abstractNumId w:val="15"/>
  </w:num>
  <w:num w:numId="47">
    <w:abstractNumId w:val="26"/>
  </w:num>
  <w:num w:numId="48">
    <w:abstractNumId w:val="6"/>
  </w:num>
  <w:num w:numId="49">
    <w:abstractNumId w:val="14"/>
  </w:num>
  <w:num w:numId="50">
    <w:abstractNumId w:val="2"/>
  </w:num>
  <w:num w:numId="51">
    <w:abstractNumId w:val="51"/>
  </w:num>
  <w:num w:numId="52">
    <w:abstractNumId w:val="22"/>
  </w:num>
  <w:num w:numId="53">
    <w:abstractNumId w:val="49"/>
  </w:num>
  <w:num w:numId="54">
    <w:abstractNumId w:val="36"/>
  </w:num>
  <w:num w:numId="55">
    <w:abstractNumId w:val="12"/>
  </w:num>
  <w:num w:numId="5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67"/>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64D"/>
    <w:rsid w:val="000008DA"/>
    <w:rsid w:val="00000AB3"/>
    <w:rsid w:val="0000571E"/>
    <w:rsid w:val="00005F25"/>
    <w:rsid w:val="0000630D"/>
    <w:rsid w:val="00011731"/>
    <w:rsid w:val="0002079C"/>
    <w:rsid w:val="00020B23"/>
    <w:rsid w:val="00021EDF"/>
    <w:rsid w:val="00023F5F"/>
    <w:rsid w:val="00025A88"/>
    <w:rsid w:val="00035256"/>
    <w:rsid w:val="0004193D"/>
    <w:rsid w:val="00043289"/>
    <w:rsid w:val="00044642"/>
    <w:rsid w:val="00044840"/>
    <w:rsid w:val="0006370A"/>
    <w:rsid w:val="00064A8B"/>
    <w:rsid w:val="0006614C"/>
    <w:rsid w:val="00066E49"/>
    <w:rsid w:val="00067829"/>
    <w:rsid w:val="00070A4F"/>
    <w:rsid w:val="00071297"/>
    <w:rsid w:val="00072D38"/>
    <w:rsid w:val="00083CB2"/>
    <w:rsid w:val="0008476A"/>
    <w:rsid w:val="00085972"/>
    <w:rsid w:val="0008673E"/>
    <w:rsid w:val="00087EF2"/>
    <w:rsid w:val="00090CE7"/>
    <w:rsid w:val="00090D70"/>
    <w:rsid w:val="00090E36"/>
    <w:rsid w:val="00090EDA"/>
    <w:rsid w:val="00092AC3"/>
    <w:rsid w:val="000943CD"/>
    <w:rsid w:val="00094E0D"/>
    <w:rsid w:val="000957C1"/>
    <w:rsid w:val="00096FAD"/>
    <w:rsid w:val="0009732F"/>
    <w:rsid w:val="00097D8D"/>
    <w:rsid w:val="000A1F5E"/>
    <w:rsid w:val="000A4AD1"/>
    <w:rsid w:val="000A55B1"/>
    <w:rsid w:val="000A704E"/>
    <w:rsid w:val="000B106B"/>
    <w:rsid w:val="000B115D"/>
    <w:rsid w:val="000B1823"/>
    <w:rsid w:val="000B6066"/>
    <w:rsid w:val="000C0467"/>
    <w:rsid w:val="000C0AD6"/>
    <w:rsid w:val="000C762E"/>
    <w:rsid w:val="000D08EC"/>
    <w:rsid w:val="000D248A"/>
    <w:rsid w:val="000D4A5B"/>
    <w:rsid w:val="000E31B6"/>
    <w:rsid w:val="000E5516"/>
    <w:rsid w:val="000F789E"/>
    <w:rsid w:val="00102809"/>
    <w:rsid w:val="00105F15"/>
    <w:rsid w:val="00110ACE"/>
    <w:rsid w:val="00115374"/>
    <w:rsid w:val="00121B1C"/>
    <w:rsid w:val="00127C1B"/>
    <w:rsid w:val="001356F4"/>
    <w:rsid w:val="00136CD9"/>
    <w:rsid w:val="00146B89"/>
    <w:rsid w:val="00152E7B"/>
    <w:rsid w:val="00160C70"/>
    <w:rsid w:val="00163178"/>
    <w:rsid w:val="00164BDD"/>
    <w:rsid w:val="0016749D"/>
    <w:rsid w:val="001740CC"/>
    <w:rsid w:val="00176DBA"/>
    <w:rsid w:val="0018194B"/>
    <w:rsid w:val="001857BC"/>
    <w:rsid w:val="00196A58"/>
    <w:rsid w:val="0019738D"/>
    <w:rsid w:val="001A04B0"/>
    <w:rsid w:val="001A0E57"/>
    <w:rsid w:val="001A2155"/>
    <w:rsid w:val="001A7E2F"/>
    <w:rsid w:val="001B397A"/>
    <w:rsid w:val="001B4222"/>
    <w:rsid w:val="001B655E"/>
    <w:rsid w:val="001C2AA6"/>
    <w:rsid w:val="001C61EC"/>
    <w:rsid w:val="001C6BED"/>
    <w:rsid w:val="001E03E6"/>
    <w:rsid w:val="001E0EA9"/>
    <w:rsid w:val="001E13BF"/>
    <w:rsid w:val="001E4C06"/>
    <w:rsid w:val="001E4E4C"/>
    <w:rsid w:val="001F25A1"/>
    <w:rsid w:val="001F2A24"/>
    <w:rsid w:val="001F33A5"/>
    <w:rsid w:val="001F3ECB"/>
    <w:rsid w:val="001F544B"/>
    <w:rsid w:val="001F76A0"/>
    <w:rsid w:val="00200CF4"/>
    <w:rsid w:val="00202D86"/>
    <w:rsid w:val="002059E4"/>
    <w:rsid w:val="0021057C"/>
    <w:rsid w:val="002161B6"/>
    <w:rsid w:val="002161FD"/>
    <w:rsid w:val="00221DDF"/>
    <w:rsid w:val="002241D6"/>
    <w:rsid w:val="00224948"/>
    <w:rsid w:val="002432CF"/>
    <w:rsid w:val="00245C71"/>
    <w:rsid w:val="00246A17"/>
    <w:rsid w:val="00247078"/>
    <w:rsid w:val="002471AE"/>
    <w:rsid w:val="00255763"/>
    <w:rsid w:val="002611A2"/>
    <w:rsid w:val="00264AC8"/>
    <w:rsid w:val="00272EA3"/>
    <w:rsid w:val="00273E3B"/>
    <w:rsid w:val="00275864"/>
    <w:rsid w:val="002763A5"/>
    <w:rsid w:val="00277D95"/>
    <w:rsid w:val="002814F8"/>
    <w:rsid w:val="00281F26"/>
    <w:rsid w:val="00282344"/>
    <w:rsid w:val="002858CE"/>
    <w:rsid w:val="002879C9"/>
    <w:rsid w:val="00290916"/>
    <w:rsid w:val="002948E6"/>
    <w:rsid w:val="00296018"/>
    <w:rsid w:val="00296E01"/>
    <w:rsid w:val="00297CE9"/>
    <w:rsid w:val="002A7E6A"/>
    <w:rsid w:val="002B10C8"/>
    <w:rsid w:val="002B2C3C"/>
    <w:rsid w:val="002B67A0"/>
    <w:rsid w:val="002C0375"/>
    <w:rsid w:val="002C2339"/>
    <w:rsid w:val="002C2720"/>
    <w:rsid w:val="002C3E75"/>
    <w:rsid w:val="002C675A"/>
    <w:rsid w:val="002D28D4"/>
    <w:rsid w:val="002D2C88"/>
    <w:rsid w:val="002D4F53"/>
    <w:rsid w:val="002D7BE9"/>
    <w:rsid w:val="002E14AF"/>
    <w:rsid w:val="002E438D"/>
    <w:rsid w:val="002E526F"/>
    <w:rsid w:val="002E53D2"/>
    <w:rsid w:val="002E688C"/>
    <w:rsid w:val="002E68CF"/>
    <w:rsid w:val="002F135E"/>
    <w:rsid w:val="002F2613"/>
    <w:rsid w:val="002F4B74"/>
    <w:rsid w:val="002F4EC6"/>
    <w:rsid w:val="002F5734"/>
    <w:rsid w:val="00312CA9"/>
    <w:rsid w:val="00313C3B"/>
    <w:rsid w:val="00313E42"/>
    <w:rsid w:val="00317B9F"/>
    <w:rsid w:val="00321D51"/>
    <w:rsid w:val="00322B31"/>
    <w:rsid w:val="00325568"/>
    <w:rsid w:val="00330CD0"/>
    <w:rsid w:val="00330DDF"/>
    <w:rsid w:val="00331092"/>
    <w:rsid w:val="00342420"/>
    <w:rsid w:val="00342B8F"/>
    <w:rsid w:val="00343797"/>
    <w:rsid w:val="00344938"/>
    <w:rsid w:val="00346492"/>
    <w:rsid w:val="00351A6B"/>
    <w:rsid w:val="00354D35"/>
    <w:rsid w:val="0036076A"/>
    <w:rsid w:val="00365405"/>
    <w:rsid w:val="00372860"/>
    <w:rsid w:val="00373E3C"/>
    <w:rsid w:val="00382C35"/>
    <w:rsid w:val="003866D3"/>
    <w:rsid w:val="0039014C"/>
    <w:rsid w:val="00391F13"/>
    <w:rsid w:val="00395476"/>
    <w:rsid w:val="00395D2B"/>
    <w:rsid w:val="003964F1"/>
    <w:rsid w:val="00396A66"/>
    <w:rsid w:val="003A1A05"/>
    <w:rsid w:val="003A59E8"/>
    <w:rsid w:val="003A6111"/>
    <w:rsid w:val="003B04C5"/>
    <w:rsid w:val="003B4260"/>
    <w:rsid w:val="003B444B"/>
    <w:rsid w:val="003C0193"/>
    <w:rsid w:val="003C0A3F"/>
    <w:rsid w:val="003C5022"/>
    <w:rsid w:val="003C6AEB"/>
    <w:rsid w:val="003D12AF"/>
    <w:rsid w:val="003D79D0"/>
    <w:rsid w:val="003E3631"/>
    <w:rsid w:val="003E6FB8"/>
    <w:rsid w:val="003F3F44"/>
    <w:rsid w:val="003F5A8C"/>
    <w:rsid w:val="00401C0E"/>
    <w:rsid w:val="00414010"/>
    <w:rsid w:val="00414A93"/>
    <w:rsid w:val="00417158"/>
    <w:rsid w:val="004211FF"/>
    <w:rsid w:val="004263DD"/>
    <w:rsid w:val="00430466"/>
    <w:rsid w:val="00432AEB"/>
    <w:rsid w:val="004331E8"/>
    <w:rsid w:val="004354B8"/>
    <w:rsid w:val="00436531"/>
    <w:rsid w:val="00437209"/>
    <w:rsid w:val="004424DB"/>
    <w:rsid w:val="0044389D"/>
    <w:rsid w:val="00444686"/>
    <w:rsid w:val="0045164B"/>
    <w:rsid w:val="00462110"/>
    <w:rsid w:val="00463748"/>
    <w:rsid w:val="004651FA"/>
    <w:rsid w:val="004670E8"/>
    <w:rsid w:val="00472957"/>
    <w:rsid w:val="0047311F"/>
    <w:rsid w:val="00474759"/>
    <w:rsid w:val="00475EC7"/>
    <w:rsid w:val="00476B3A"/>
    <w:rsid w:val="004815B6"/>
    <w:rsid w:val="0048229A"/>
    <w:rsid w:val="00485DF4"/>
    <w:rsid w:val="00492028"/>
    <w:rsid w:val="00493F44"/>
    <w:rsid w:val="004A2398"/>
    <w:rsid w:val="004B03D6"/>
    <w:rsid w:val="004B60F4"/>
    <w:rsid w:val="004B7A10"/>
    <w:rsid w:val="004C1E04"/>
    <w:rsid w:val="004C2B6B"/>
    <w:rsid w:val="004C361F"/>
    <w:rsid w:val="004D1574"/>
    <w:rsid w:val="004E1B02"/>
    <w:rsid w:val="004E6A33"/>
    <w:rsid w:val="004F00A6"/>
    <w:rsid w:val="004F0EDA"/>
    <w:rsid w:val="004F338A"/>
    <w:rsid w:val="004F3AE9"/>
    <w:rsid w:val="004F550D"/>
    <w:rsid w:val="004F57E1"/>
    <w:rsid w:val="004F7216"/>
    <w:rsid w:val="00501180"/>
    <w:rsid w:val="005024F7"/>
    <w:rsid w:val="005051D7"/>
    <w:rsid w:val="00511580"/>
    <w:rsid w:val="00512BE5"/>
    <w:rsid w:val="00513C0D"/>
    <w:rsid w:val="005146A9"/>
    <w:rsid w:val="005203A0"/>
    <w:rsid w:val="0052535A"/>
    <w:rsid w:val="00525968"/>
    <w:rsid w:val="00526ECB"/>
    <w:rsid w:val="00540230"/>
    <w:rsid w:val="00544027"/>
    <w:rsid w:val="00546CCC"/>
    <w:rsid w:val="00547C36"/>
    <w:rsid w:val="0055347F"/>
    <w:rsid w:val="00554FFA"/>
    <w:rsid w:val="00556CFA"/>
    <w:rsid w:val="00561622"/>
    <w:rsid w:val="005629AA"/>
    <w:rsid w:val="0056385D"/>
    <w:rsid w:val="0056440D"/>
    <w:rsid w:val="00565D6B"/>
    <w:rsid w:val="00577670"/>
    <w:rsid w:val="00577EED"/>
    <w:rsid w:val="0058283E"/>
    <w:rsid w:val="00584BE5"/>
    <w:rsid w:val="00585CEB"/>
    <w:rsid w:val="005875F2"/>
    <w:rsid w:val="0059285F"/>
    <w:rsid w:val="00596414"/>
    <w:rsid w:val="005A3148"/>
    <w:rsid w:val="005A380A"/>
    <w:rsid w:val="005A4A4D"/>
    <w:rsid w:val="005A590F"/>
    <w:rsid w:val="005B129A"/>
    <w:rsid w:val="005C3BF0"/>
    <w:rsid w:val="005C5430"/>
    <w:rsid w:val="005C5E68"/>
    <w:rsid w:val="005D4746"/>
    <w:rsid w:val="005D56A7"/>
    <w:rsid w:val="005D6098"/>
    <w:rsid w:val="005F28A9"/>
    <w:rsid w:val="005F6842"/>
    <w:rsid w:val="0060142F"/>
    <w:rsid w:val="00605ECF"/>
    <w:rsid w:val="0061560A"/>
    <w:rsid w:val="00615A9C"/>
    <w:rsid w:val="00623BB5"/>
    <w:rsid w:val="006250F9"/>
    <w:rsid w:val="0063087F"/>
    <w:rsid w:val="00630DA7"/>
    <w:rsid w:val="00633E46"/>
    <w:rsid w:val="0063600E"/>
    <w:rsid w:val="0064153A"/>
    <w:rsid w:val="00642CDF"/>
    <w:rsid w:val="00645C35"/>
    <w:rsid w:val="00645F73"/>
    <w:rsid w:val="0065348E"/>
    <w:rsid w:val="00654500"/>
    <w:rsid w:val="00655A7E"/>
    <w:rsid w:val="00656467"/>
    <w:rsid w:val="00656C66"/>
    <w:rsid w:val="006609B1"/>
    <w:rsid w:val="00660F50"/>
    <w:rsid w:val="0066111F"/>
    <w:rsid w:val="00662912"/>
    <w:rsid w:val="006676CF"/>
    <w:rsid w:val="00671108"/>
    <w:rsid w:val="00671434"/>
    <w:rsid w:val="00673514"/>
    <w:rsid w:val="006759FB"/>
    <w:rsid w:val="006804CA"/>
    <w:rsid w:val="00682F59"/>
    <w:rsid w:val="0069341A"/>
    <w:rsid w:val="006A0809"/>
    <w:rsid w:val="006B16C1"/>
    <w:rsid w:val="006B4E20"/>
    <w:rsid w:val="006B55D3"/>
    <w:rsid w:val="006C1AB7"/>
    <w:rsid w:val="006C1D12"/>
    <w:rsid w:val="006D1035"/>
    <w:rsid w:val="006D6668"/>
    <w:rsid w:val="006E14BA"/>
    <w:rsid w:val="006E2EA6"/>
    <w:rsid w:val="006E4494"/>
    <w:rsid w:val="006F24A7"/>
    <w:rsid w:val="006F4B82"/>
    <w:rsid w:val="00710A4D"/>
    <w:rsid w:val="00711E9F"/>
    <w:rsid w:val="0071525D"/>
    <w:rsid w:val="00717071"/>
    <w:rsid w:val="00720461"/>
    <w:rsid w:val="007237C7"/>
    <w:rsid w:val="00725E2F"/>
    <w:rsid w:val="00726953"/>
    <w:rsid w:val="00726E5B"/>
    <w:rsid w:val="00731CF2"/>
    <w:rsid w:val="00741546"/>
    <w:rsid w:val="007443ED"/>
    <w:rsid w:val="00750BF8"/>
    <w:rsid w:val="00751D84"/>
    <w:rsid w:val="00751E91"/>
    <w:rsid w:val="0075200D"/>
    <w:rsid w:val="0075264D"/>
    <w:rsid w:val="00753CB3"/>
    <w:rsid w:val="0076088D"/>
    <w:rsid w:val="00772124"/>
    <w:rsid w:val="00773B20"/>
    <w:rsid w:val="0077687F"/>
    <w:rsid w:val="00786846"/>
    <w:rsid w:val="00786D4E"/>
    <w:rsid w:val="007915A1"/>
    <w:rsid w:val="0079190F"/>
    <w:rsid w:val="00791DBC"/>
    <w:rsid w:val="0079348D"/>
    <w:rsid w:val="007A0215"/>
    <w:rsid w:val="007A31BF"/>
    <w:rsid w:val="007B0366"/>
    <w:rsid w:val="007B355B"/>
    <w:rsid w:val="007B4F58"/>
    <w:rsid w:val="007B72A3"/>
    <w:rsid w:val="007C5F18"/>
    <w:rsid w:val="007D0B6E"/>
    <w:rsid w:val="007E10E5"/>
    <w:rsid w:val="007E1E21"/>
    <w:rsid w:val="007E23AD"/>
    <w:rsid w:val="007E2F3D"/>
    <w:rsid w:val="007E53EB"/>
    <w:rsid w:val="007E7172"/>
    <w:rsid w:val="007F1764"/>
    <w:rsid w:val="007F2AF0"/>
    <w:rsid w:val="007F5AA3"/>
    <w:rsid w:val="0080108E"/>
    <w:rsid w:val="008033BB"/>
    <w:rsid w:val="008048FD"/>
    <w:rsid w:val="00806FC3"/>
    <w:rsid w:val="00810407"/>
    <w:rsid w:val="00813EED"/>
    <w:rsid w:val="00817A22"/>
    <w:rsid w:val="00817C8C"/>
    <w:rsid w:val="008275E5"/>
    <w:rsid w:val="0083130C"/>
    <w:rsid w:val="00833F39"/>
    <w:rsid w:val="00842F8B"/>
    <w:rsid w:val="00847BE5"/>
    <w:rsid w:val="00850531"/>
    <w:rsid w:val="0085728A"/>
    <w:rsid w:val="00857293"/>
    <w:rsid w:val="00860617"/>
    <w:rsid w:val="00865D58"/>
    <w:rsid w:val="00870037"/>
    <w:rsid w:val="00870910"/>
    <w:rsid w:val="008719EA"/>
    <w:rsid w:val="00877785"/>
    <w:rsid w:val="008778FF"/>
    <w:rsid w:val="00880A34"/>
    <w:rsid w:val="008902BA"/>
    <w:rsid w:val="008964E5"/>
    <w:rsid w:val="008B044B"/>
    <w:rsid w:val="008B53F4"/>
    <w:rsid w:val="008B6550"/>
    <w:rsid w:val="008C3F1E"/>
    <w:rsid w:val="008C6CBA"/>
    <w:rsid w:val="008D72FB"/>
    <w:rsid w:val="008E4A2D"/>
    <w:rsid w:val="008F1398"/>
    <w:rsid w:val="008F3F5C"/>
    <w:rsid w:val="008F4125"/>
    <w:rsid w:val="008F4657"/>
    <w:rsid w:val="008F73DE"/>
    <w:rsid w:val="0090047D"/>
    <w:rsid w:val="00902308"/>
    <w:rsid w:val="0090339B"/>
    <w:rsid w:val="0090630F"/>
    <w:rsid w:val="00907D7E"/>
    <w:rsid w:val="00911B38"/>
    <w:rsid w:val="009131DD"/>
    <w:rsid w:val="00913DA8"/>
    <w:rsid w:val="00914D16"/>
    <w:rsid w:val="00915B6C"/>
    <w:rsid w:val="00917933"/>
    <w:rsid w:val="00921133"/>
    <w:rsid w:val="009220EE"/>
    <w:rsid w:val="00924B86"/>
    <w:rsid w:val="00931AB2"/>
    <w:rsid w:val="00935A7C"/>
    <w:rsid w:val="00937E70"/>
    <w:rsid w:val="009406E0"/>
    <w:rsid w:val="009435BF"/>
    <w:rsid w:val="0094595A"/>
    <w:rsid w:val="0095015B"/>
    <w:rsid w:val="00953888"/>
    <w:rsid w:val="009554F6"/>
    <w:rsid w:val="00956787"/>
    <w:rsid w:val="00971515"/>
    <w:rsid w:val="00971A80"/>
    <w:rsid w:val="009742DF"/>
    <w:rsid w:val="009812D7"/>
    <w:rsid w:val="0098231B"/>
    <w:rsid w:val="00992E20"/>
    <w:rsid w:val="00993ECB"/>
    <w:rsid w:val="00994EB7"/>
    <w:rsid w:val="00994F91"/>
    <w:rsid w:val="00997A1B"/>
    <w:rsid w:val="009A62E0"/>
    <w:rsid w:val="009B210B"/>
    <w:rsid w:val="009B75D3"/>
    <w:rsid w:val="009C118D"/>
    <w:rsid w:val="009C2A1D"/>
    <w:rsid w:val="009C3C95"/>
    <w:rsid w:val="009C6C2C"/>
    <w:rsid w:val="009C7F14"/>
    <w:rsid w:val="009E28E5"/>
    <w:rsid w:val="009E33C6"/>
    <w:rsid w:val="009E41C0"/>
    <w:rsid w:val="009E6CE3"/>
    <w:rsid w:val="009E77B0"/>
    <w:rsid w:val="00A0190B"/>
    <w:rsid w:val="00A07E8B"/>
    <w:rsid w:val="00A11505"/>
    <w:rsid w:val="00A125CC"/>
    <w:rsid w:val="00A13643"/>
    <w:rsid w:val="00A13C87"/>
    <w:rsid w:val="00A16646"/>
    <w:rsid w:val="00A2016A"/>
    <w:rsid w:val="00A21A23"/>
    <w:rsid w:val="00A21F2B"/>
    <w:rsid w:val="00A21F63"/>
    <w:rsid w:val="00A24AF2"/>
    <w:rsid w:val="00A277D5"/>
    <w:rsid w:val="00A30190"/>
    <w:rsid w:val="00A324C8"/>
    <w:rsid w:val="00A32841"/>
    <w:rsid w:val="00A343A5"/>
    <w:rsid w:val="00A37DED"/>
    <w:rsid w:val="00A43338"/>
    <w:rsid w:val="00A4362F"/>
    <w:rsid w:val="00A50CA4"/>
    <w:rsid w:val="00A51595"/>
    <w:rsid w:val="00A5170B"/>
    <w:rsid w:val="00A53846"/>
    <w:rsid w:val="00A53DBC"/>
    <w:rsid w:val="00A6306C"/>
    <w:rsid w:val="00A71E81"/>
    <w:rsid w:val="00A73AC3"/>
    <w:rsid w:val="00A76828"/>
    <w:rsid w:val="00A803EC"/>
    <w:rsid w:val="00A833D3"/>
    <w:rsid w:val="00A84C92"/>
    <w:rsid w:val="00A904FA"/>
    <w:rsid w:val="00A93ABD"/>
    <w:rsid w:val="00A94463"/>
    <w:rsid w:val="00A97D9C"/>
    <w:rsid w:val="00A97E82"/>
    <w:rsid w:val="00AA6112"/>
    <w:rsid w:val="00AB07A2"/>
    <w:rsid w:val="00AB0DFA"/>
    <w:rsid w:val="00AB1A71"/>
    <w:rsid w:val="00AB5621"/>
    <w:rsid w:val="00AB743E"/>
    <w:rsid w:val="00AC0782"/>
    <w:rsid w:val="00AC28A7"/>
    <w:rsid w:val="00AC2EBF"/>
    <w:rsid w:val="00AC412E"/>
    <w:rsid w:val="00AC5617"/>
    <w:rsid w:val="00AD582F"/>
    <w:rsid w:val="00AD6602"/>
    <w:rsid w:val="00AD6FDA"/>
    <w:rsid w:val="00AE68EB"/>
    <w:rsid w:val="00AF563A"/>
    <w:rsid w:val="00AF7AB1"/>
    <w:rsid w:val="00B01BAF"/>
    <w:rsid w:val="00B05661"/>
    <w:rsid w:val="00B129A6"/>
    <w:rsid w:val="00B14082"/>
    <w:rsid w:val="00B1477D"/>
    <w:rsid w:val="00B14853"/>
    <w:rsid w:val="00B16CD9"/>
    <w:rsid w:val="00B24C31"/>
    <w:rsid w:val="00B313BA"/>
    <w:rsid w:val="00B33E3A"/>
    <w:rsid w:val="00B357CE"/>
    <w:rsid w:val="00B46BA9"/>
    <w:rsid w:val="00B55DCA"/>
    <w:rsid w:val="00B56C77"/>
    <w:rsid w:val="00B62058"/>
    <w:rsid w:val="00B6351B"/>
    <w:rsid w:val="00B63AF8"/>
    <w:rsid w:val="00B663CF"/>
    <w:rsid w:val="00B76C2A"/>
    <w:rsid w:val="00B77F90"/>
    <w:rsid w:val="00B81EDF"/>
    <w:rsid w:val="00B8281A"/>
    <w:rsid w:val="00B842BB"/>
    <w:rsid w:val="00B8758D"/>
    <w:rsid w:val="00B87C42"/>
    <w:rsid w:val="00B92CF0"/>
    <w:rsid w:val="00BA0DF1"/>
    <w:rsid w:val="00BA14FF"/>
    <w:rsid w:val="00BA3EE9"/>
    <w:rsid w:val="00BB30A8"/>
    <w:rsid w:val="00BB7A4B"/>
    <w:rsid w:val="00BC0734"/>
    <w:rsid w:val="00BC07E1"/>
    <w:rsid w:val="00BC1402"/>
    <w:rsid w:val="00BC3A6C"/>
    <w:rsid w:val="00BC5E7A"/>
    <w:rsid w:val="00BD02F8"/>
    <w:rsid w:val="00BD5011"/>
    <w:rsid w:val="00BE1D0B"/>
    <w:rsid w:val="00BE2B14"/>
    <w:rsid w:val="00BE64B9"/>
    <w:rsid w:val="00BE6937"/>
    <w:rsid w:val="00BE720D"/>
    <w:rsid w:val="00BF38B7"/>
    <w:rsid w:val="00BF40A8"/>
    <w:rsid w:val="00BF6E7D"/>
    <w:rsid w:val="00BF6EFC"/>
    <w:rsid w:val="00C02DF2"/>
    <w:rsid w:val="00C02EE9"/>
    <w:rsid w:val="00C12652"/>
    <w:rsid w:val="00C12712"/>
    <w:rsid w:val="00C13EC0"/>
    <w:rsid w:val="00C22DE3"/>
    <w:rsid w:val="00C23CCD"/>
    <w:rsid w:val="00C25DF3"/>
    <w:rsid w:val="00C324EA"/>
    <w:rsid w:val="00C3704D"/>
    <w:rsid w:val="00C4315A"/>
    <w:rsid w:val="00C501E7"/>
    <w:rsid w:val="00C51708"/>
    <w:rsid w:val="00C54867"/>
    <w:rsid w:val="00C559B8"/>
    <w:rsid w:val="00C55AE8"/>
    <w:rsid w:val="00C6239A"/>
    <w:rsid w:val="00C66292"/>
    <w:rsid w:val="00C66F6B"/>
    <w:rsid w:val="00C670A6"/>
    <w:rsid w:val="00C70164"/>
    <w:rsid w:val="00C72D2A"/>
    <w:rsid w:val="00C75CCF"/>
    <w:rsid w:val="00C8054F"/>
    <w:rsid w:val="00C81EA2"/>
    <w:rsid w:val="00C83AF2"/>
    <w:rsid w:val="00C96FFE"/>
    <w:rsid w:val="00CA0B47"/>
    <w:rsid w:val="00CB1AFC"/>
    <w:rsid w:val="00CB43B0"/>
    <w:rsid w:val="00CB51EC"/>
    <w:rsid w:val="00CB71E5"/>
    <w:rsid w:val="00CB746D"/>
    <w:rsid w:val="00CC26BA"/>
    <w:rsid w:val="00CC28CF"/>
    <w:rsid w:val="00CC7DB9"/>
    <w:rsid w:val="00CD083B"/>
    <w:rsid w:val="00CD4B76"/>
    <w:rsid w:val="00CD604F"/>
    <w:rsid w:val="00CE021C"/>
    <w:rsid w:val="00CE20FC"/>
    <w:rsid w:val="00CE6DAA"/>
    <w:rsid w:val="00CE7C0C"/>
    <w:rsid w:val="00CF01BD"/>
    <w:rsid w:val="00CF3443"/>
    <w:rsid w:val="00CF3CC7"/>
    <w:rsid w:val="00CF4CD6"/>
    <w:rsid w:val="00CF4EF5"/>
    <w:rsid w:val="00D011C6"/>
    <w:rsid w:val="00D016AB"/>
    <w:rsid w:val="00D0398B"/>
    <w:rsid w:val="00D100E3"/>
    <w:rsid w:val="00D1079D"/>
    <w:rsid w:val="00D114E0"/>
    <w:rsid w:val="00D11AD8"/>
    <w:rsid w:val="00D1219A"/>
    <w:rsid w:val="00D127FD"/>
    <w:rsid w:val="00D24EAE"/>
    <w:rsid w:val="00D259CB"/>
    <w:rsid w:val="00D27DB2"/>
    <w:rsid w:val="00D34E7E"/>
    <w:rsid w:val="00D40874"/>
    <w:rsid w:val="00D415A6"/>
    <w:rsid w:val="00D44B58"/>
    <w:rsid w:val="00D53E7B"/>
    <w:rsid w:val="00D64C19"/>
    <w:rsid w:val="00D64D0A"/>
    <w:rsid w:val="00D670ED"/>
    <w:rsid w:val="00D70CCD"/>
    <w:rsid w:val="00D71A73"/>
    <w:rsid w:val="00D74470"/>
    <w:rsid w:val="00D7595F"/>
    <w:rsid w:val="00D83CFF"/>
    <w:rsid w:val="00D86427"/>
    <w:rsid w:val="00D86560"/>
    <w:rsid w:val="00D86641"/>
    <w:rsid w:val="00D90E16"/>
    <w:rsid w:val="00D90E5D"/>
    <w:rsid w:val="00D9762B"/>
    <w:rsid w:val="00DA3D9E"/>
    <w:rsid w:val="00DA65ED"/>
    <w:rsid w:val="00DA6A32"/>
    <w:rsid w:val="00DB1AD7"/>
    <w:rsid w:val="00DB3DED"/>
    <w:rsid w:val="00DB5FA4"/>
    <w:rsid w:val="00DB702D"/>
    <w:rsid w:val="00DB7D4E"/>
    <w:rsid w:val="00DC663C"/>
    <w:rsid w:val="00DC71C3"/>
    <w:rsid w:val="00DD0C1B"/>
    <w:rsid w:val="00DD2161"/>
    <w:rsid w:val="00DE3F14"/>
    <w:rsid w:val="00DE3FA1"/>
    <w:rsid w:val="00DF5FF8"/>
    <w:rsid w:val="00DF6056"/>
    <w:rsid w:val="00DF7C8C"/>
    <w:rsid w:val="00E036B8"/>
    <w:rsid w:val="00E04278"/>
    <w:rsid w:val="00E04DC3"/>
    <w:rsid w:val="00E0723E"/>
    <w:rsid w:val="00E0798A"/>
    <w:rsid w:val="00E11E3A"/>
    <w:rsid w:val="00E131EA"/>
    <w:rsid w:val="00E25182"/>
    <w:rsid w:val="00E25CD5"/>
    <w:rsid w:val="00E27F5C"/>
    <w:rsid w:val="00E31E04"/>
    <w:rsid w:val="00E37D7E"/>
    <w:rsid w:val="00E4018E"/>
    <w:rsid w:val="00E40973"/>
    <w:rsid w:val="00E43010"/>
    <w:rsid w:val="00E5183B"/>
    <w:rsid w:val="00E54A00"/>
    <w:rsid w:val="00E55C86"/>
    <w:rsid w:val="00E55DF9"/>
    <w:rsid w:val="00E57672"/>
    <w:rsid w:val="00E65111"/>
    <w:rsid w:val="00E6674C"/>
    <w:rsid w:val="00E678F9"/>
    <w:rsid w:val="00E71F6C"/>
    <w:rsid w:val="00E7211D"/>
    <w:rsid w:val="00E76DBF"/>
    <w:rsid w:val="00E80E28"/>
    <w:rsid w:val="00E821BD"/>
    <w:rsid w:val="00E85410"/>
    <w:rsid w:val="00E9133C"/>
    <w:rsid w:val="00E9143F"/>
    <w:rsid w:val="00EA2AE6"/>
    <w:rsid w:val="00EA5A98"/>
    <w:rsid w:val="00EB091F"/>
    <w:rsid w:val="00EB49E9"/>
    <w:rsid w:val="00EB561F"/>
    <w:rsid w:val="00EB67E7"/>
    <w:rsid w:val="00EC1724"/>
    <w:rsid w:val="00EC4FD1"/>
    <w:rsid w:val="00ED12CD"/>
    <w:rsid w:val="00ED2734"/>
    <w:rsid w:val="00EE172F"/>
    <w:rsid w:val="00EE2027"/>
    <w:rsid w:val="00EF239F"/>
    <w:rsid w:val="00EF2D63"/>
    <w:rsid w:val="00EF685A"/>
    <w:rsid w:val="00F00C88"/>
    <w:rsid w:val="00F018D8"/>
    <w:rsid w:val="00F03551"/>
    <w:rsid w:val="00F075B0"/>
    <w:rsid w:val="00F10EB0"/>
    <w:rsid w:val="00F122BB"/>
    <w:rsid w:val="00F125B0"/>
    <w:rsid w:val="00F15017"/>
    <w:rsid w:val="00F152C1"/>
    <w:rsid w:val="00F15F9F"/>
    <w:rsid w:val="00F1768D"/>
    <w:rsid w:val="00F24B9F"/>
    <w:rsid w:val="00F263A0"/>
    <w:rsid w:val="00F30FAE"/>
    <w:rsid w:val="00F32070"/>
    <w:rsid w:val="00F335B6"/>
    <w:rsid w:val="00F3691C"/>
    <w:rsid w:val="00F37AA5"/>
    <w:rsid w:val="00F44097"/>
    <w:rsid w:val="00F47EB6"/>
    <w:rsid w:val="00F55438"/>
    <w:rsid w:val="00F5665A"/>
    <w:rsid w:val="00F60376"/>
    <w:rsid w:val="00F62646"/>
    <w:rsid w:val="00F724FC"/>
    <w:rsid w:val="00F7337D"/>
    <w:rsid w:val="00F759EB"/>
    <w:rsid w:val="00F817D5"/>
    <w:rsid w:val="00F901ED"/>
    <w:rsid w:val="00F94A98"/>
    <w:rsid w:val="00FA205B"/>
    <w:rsid w:val="00FA4AB8"/>
    <w:rsid w:val="00FA4D4E"/>
    <w:rsid w:val="00FB51BF"/>
    <w:rsid w:val="00FC36AC"/>
    <w:rsid w:val="00FC73F0"/>
    <w:rsid w:val="00FD1E07"/>
    <w:rsid w:val="00FE1BDE"/>
    <w:rsid w:val="00FE3B84"/>
    <w:rsid w:val="00FE667A"/>
    <w:rsid w:val="00FE6F5C"/>
    <w:rsid w:val="00FE7E35"/>
    <w:rsid w:val="00FF50D4"/>
    <w:rsid w:val="00FF6BD8"/>
    <w:rsid w:val="274027EA"/>
    <w:rsid w:val="565B78F9"/>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semiHidden="0" w:name="toc 1" w:locked="1"/>
    <w:lsdException w:uiPriority="0" w:semiHidden="0" w:name="toc 2" w:locked="1"/>
    <w:lsdException w:uiPriority="0" w:semiHidden="0" w:name="toc 3" w:locked="1"/>
    <w:lsdException w:uiPriority="0" w:semiHidden="0" w:name="toc 4" w:locked="1"/>
    <w:lsdException w:uiPriority="0" w:semiHidden="0" w:name="toc 5" w:locked="1"/>
    <w:lsdException w:uiPriority="0" w:semiHidden="0" w:name="toc 6" w:locked="1"/>
    <w:lsdException w:uiPriority="0" w:semiHidden="0" w:name="toc 7" w:locked="1"/>
    <w:lsdException w:uiPriority="0" w:semiHidden="0" w:name="toc 8" w:locked="1"/>
    <w:lsdException w:uiPriority="0" w:semiHidden="0" w:name="toc 9" w:locked="1"/>
    <w:lsdException w:uiPriority="99" w:name="Normal Indent"/>
    <w:lsdException w:qFormat="1" w:unhideWhenUsed="0" w:uiPriority="0" w:semiHidden="0" w:name="footnote text"/>
    <w:lsdException w:uiPriority="99" w:name="annotation text"/>
    <w:lsdException w:unhideWhenUsed="0" w:uiPriority="99" w:semiHidden="0" w:name="header"/>
    <w:lsdException w:unhideWhenUsed="0" w:uiPriority="0"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99" w:name="List"/>
    <w:lsdException w:uiPriority="99" w:name="List Bullet"/>
    <w:lsdException w:uiPriority="99" w:name="List Number"/>
    <w:lsdException w:uiPriority="99" w:name="List 2"/>
    <w:lsdException w:uiPriority="99" w:name="List 3"/>
    <w:lsdException w:unhideWhenUsed="0"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qFormat="1" w:unhideWhenUsed="0"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nhideWhenUsed="0" w:uiPriority="99" w:name="Body Text 3"/>
    <w:lsdException w:unhideWhenUsed="0" w:uiPriority="0" w:semiHidden="0" w:name="Body Text Indent 2"/>
    <w:lsdException w:unhideWhenUsed="0" w:uiPriority="99" w:semiHidden="0" w:name="Body Text Indent 3"/>
    <w:lsdException w:unhideWhenUsed="0" w:uiPriority="0" w:semiHidden="0"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ocked="1"/>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30"/>
    <w:qFormat/>
    <w:uiPriority w:val="99"/>
    <w:pPr>
      <w:widowControl w:val="0"/>
      <w:autoSpaceDE w:val="0"/>
      <w:autoSpaceDN w:val="0"/>
      <w:adjustRightInd w:val="0"/>
      <w:spacing w:before="108" w:after="108"/>
      <w:jc w:val="center"/>
      <w:outlineLvl w:val="0"/>
    </w:pPr>
    <w:rPr>
      <w:rFonts w:ascii="Arial" w:hAnsi="Arial" w:cs="Arial"/>
      <w:b/>
      <w:bCs/>
      <w:color w:val="000080"/>
    </w:rPr>
  </w:style>
  <w:style w:type="paragraph" w:styleId="3">
    <w:name w:val="heading 2"/>
    <w:basedOn w:val="1"/>
    <w:next w:val="1"/>
    <w:link w:val="31"/>
    <w:qFormat/>
    <w:uiPriority w:val="99"/>
    <w:pPr>
      <w:keepNext/>
      <w:keepLines/>
      <w:spacing w:before="200"/>
      <w:outlineLvl w:val="1"/>
    </w:pPr>
    <w:rPr>
      <w:rFonts w:ascii="Cambria" w:hAnsi="Cambria"/>
      <w:b/>
      <w:bCs/>
      <w:color w:val="4F81BD"/>
      <w:sz w:val="26"/>
      <w:szCs w:val="26"/>
    </w:rPr>
  </w:style>
  <w:style w:type="paragraph" w:styleId="4">
    <w:name w:val="heading 3"/>
    <w:basedOn w:val="1"/>
    <w:next w:val="1"/>
    <w:link w:val="32"/>
    <w:qFormat/>
    <w:uiPriority w:val="99"/>
    <w:pPr>
      <w:keepNext/>
      <w:keepLines/>
      <w:spacing w:before="200" w:line="276" w:lineRule="auto"/>
      <w:outlineLvl w:val="2"/>
    </w:pPr>
    <w:rPr>
      <w:rFonts w:ascii="Cambria" w:hAnsi="Cambria"/>
      <w:b/>
      <w:bCs/>
      <w:color w:val="4F81BD"/>
      <w:sz w:val="22"/>
      <w:szCs w:val="22"/>
      <w:lang w:eastAsia="en-US"/>
    </w:rPr>
  </w:style>
  <w:style w:type="paragraph" w:styleId="5">
    <w:name w:val="heading 4"/>
    <w:basedOn w:val="1"/>
    <w:next w:val="1"/>
    <w:link w:val="66"/>
    <w:semiHidden/>
    <w:unhideWhenUsed/>
    <w:qFormat/>
    <w:locked/>
    <w:uiPriority w:val="0"/>
    <w:pPr>
      <w:keepNext/>
      <w:keepLines/>
      <w:spacing w:before="20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FollowedHyperlink"/>
    <w:semiHidden/>
    <w:qFormat/>
    <w:uiPriority w:val="99"/>
    <w:rPr>
      <w:rFonts w:cs="Times New Roman"/>
      <w:color w:val="800080"/>
      <w:u w:val="single"/>
    </w:rPr>
  </w:style>
  <w:style w:type="character" w:styleId="9">
    <w:name w:val="footnote reference"/>
    <w:semiHidden/>
    <w:qFormat/>
    <w:uiPriority w:val="0"/>
    <w:rPr>
      <w:rFonts w:cs="Times New Roman"/>
      <w:vertAlign w:val="superscript"/>
    </w:rPr>
  </w:style>
  <w:style w:type="character" w:styleId="10">
    <w:name w:val="Hyperlink"/>
    <w:semiHidden/>
    <w:qFormat/>
    <w:uiPriority w:val="99"/>
    <w:rPr>
      <w:rFonts w:cs="Times New Roman"/>
      <w:color w:val="0000FF"/>
      <w:u w:val="single"/>
    </w:rPr>
  </w:style>
  <w:style w:type="character" w:styleId="11">
    <w:name w:val="page number"/>
    <w:qFormat/>
    <w:uiPriority w:val="0"/>
    <w:rPr>
      <w:rFonts w:cs="Times New Roman"/>
    </w:rPr>
  </w:style>
  <w:style w:type="paragraph" w:styleId="12">
    <w:name w:val="Balloon Text"/>
    <w:basedOn w:val="1"/>
    <w:link w:val="46"/>
    <w:semiHidden/>
    <w:qFormat/>
    <w:uiPriority w:val="99"/>
    <w:rPr>
      <w:rFonts w:ascii="Tahoma" w:hAnsi="Tahoma" w:cs="Tahoma"/>
      <w:sz w:val="16"/>
      <w:szCs w:val="16"/>
    </w:rPr>
  </w:style>
  <w:style w:type="paragraph" w:styleId="13">
    <w:name w:val="Body Text 2"/>
    <w:basedOn w:val="1"/>
    <w:link w:val="54"/>
    <w:qFormat/>
    <w:uiPriority w:val="99"/>
    <w:pPr>
      <w:spacing w:after="120" w:line="480" w:lineRule="auto"/>
    </w:pPr>
    <w:rPr>
      <w:rFonts w:ascii="Calibri" w:hAnsi="Calibri"/>
      <w:sz w:val="22"/>
      <w:szCs w:val="22"/>
      <w:lang w:eastAsia="en-US"/>
    </w:rPr>
  </w:style>
  <w:style w:type="paragraph" w:styleId="14">
    <w:name w:val="Plain Text"/>
    <w:basedOn w:val="1"/>
    <w:link w:val="40"/>
    <w:qFormat/>
    <w:uiPriority w:val="0"/>
    <w:rPr>
      <w:rFonts w:ascii="Courier New" w:hAnsi="Courier New"/>
      <w:sz w:val="20"/>
      <w:szCs w:val="20"/>
    </w:rPr>
  </w:style>
  <w:style w:type="paragraph" w:styleId="15">
    <w:name w:val="Body Text Indent 3"/>
    <w:basedOn w:val="1"/>
    <w:link w:val="39"/>
    <w:uiPriority w:val="99"/>
    <w:pPr>
      <w:spacing w:after="120"/>
      <w:ind w:left="283"/>
    </w:pPr>
    <w:rPr>
      <w:sz w:val="16"/>
      <w:szCs w:val="16"/>
    </w:rPr>
  </w:style>
  <w:style w:type="paragraph" w:styleId="16">
    <w:name w:val="footnote text"/>
    <w:basedOn w:val="1"/>
    <w:link w:val="33"/>
    <w:qFormat/>
    <w:uiPriority w:val="0"/>
    <w:rPr>
      <w:sz w:val="20"/>
      <w:szCs w:val="20"/>
    </w:rPr>
  </w:style>
  <w:style w:type="paragraph" w:styleId="17">
    <w:name w:val="header"/>
    <w:basedOn w:val="1"/>
    <w:link w:val="47"/>
    <w:uiPriority w:val="99"/>
    <w:pPr>
      <w:tabs>
        <w:tab w:val="center" w:pos="4677"/>
        <w:tab w:val="right" w:pos="9355"/>
      </w:tabs>
    </w:pPr>
  </w:style>
  <w:style w:type="paragraph" w:styleId="18">
    <w:name w:val="Body Text"/>
    <w:basedOn w:val="1"/>
    <w:link w:val="35"/>
    <w:uiPriority w:val="0"/>
    <w:pPr>
      <w:jc w:val="center"/>
    </w:pPr>
    <w:rPr>
      <w:rFonts w:ascii="Bookman Old Style" w:hAnsi="Bookman Old Style"/>
      <w:b/>
      <w:w w:val="150"/>
      <w:sz w:val="44"/>
    </w:rPr>
  </w:style>
  <w:style w:type="paragraph" w:styleId="19">
    <w:name w:val="Body Text Indent"/>
    <w:basedOn w:val="1"/>
    <w:link w:val="36"/>
    <w:qFormat/>
    <w:uiPriority w:val="0"/>
    <w:pPr>
      <w:spacing w:after="120"/>
      <w:ind w:left="283"/>
    </w:pPr>
  </w:style>
  <w:style w:type="paragraph" w:styleId="20">
    <w:name w:val="Title"/>
    <w:basedOn w:val="1"/>
    <w:link w:val="51"/>
    <w:qFormat/>
    <w:uiPriority w:val="99"/>
    <w:pPr>
      <w:jc w:val="center"/>
    </w:pPr>
    <w:rPr>
      <w:b/>
      <w:sz w:val="28"/>
      <w:szCs w:val="20"/>
    </w:rPr>
  </w:style>
  <w:style w:type="paragraph" w:styleId="21">
    <w:name w:val="footer"/>
    <w:basedOn w:val="1"/>
    <w:link w:val="34"/>
    <w:uiPriority w:val="0"/>
    <w:pPr>
      <w:tabs>
        <w:tab w:val="center" w:pos="4677"/>
        <w:tab w:val="right" w:pos="9355"/>
      </w:tabs>
    </w:pPr>
  </w:style>
  <w:style w:type="paragraph" w:styleId="22">
    <w:name w:val="List"/>
    <w:basedOn w:val="1"/>
    <w:semiHidden/>
    <w:uiPriority w:val="99"/>
    <w:pPr>
      <w:ind w:left="283" w:hanging="283"/>
    </w:pPr>
  </w:style>
  <w:style w:type="paragraph" w:styleId="23">
    <w:name w:val="Normal (Web)"/>
    <w:basedOn w:val="1"/>
    <w:link w:val="48"/>
    <w:uiPriority w:val="99"/>
    <w:pPr>
      <w:spacing w:before="45"/>
    </w:pPr>
  </w:style>
  <w:style w:type="paragraph" w:styleId="24">
    <w:name w:val="Body Text 3"/>
    <w:basedOn w:val="1"/>
    <w:link w:val="37"/>
    <w:semiHidden/>
    <w:qFormat/>
    <w:uiPriority w:val="99"/>
    <w:pPr>
      <w:spacing w:after="120"/>
    </w:pPr>
    <w:rPr>
      <w:sz w:val="16"/>
      <w:szCs w:val="16"/>
    </w:rPr>
  </w:style>
  <w:style w:type="paragraph" w:styleId="25">
    <w:name w:val="Body Text Indent 2"/>
    <w:basedOn w:val="1"/>
    <w:link w:val="38"/>
    <w:uiPriority w:val="0"/>
    <w:pPr>
      <w:spacing w:after="120" w:line="480" w:lineRule="auto"/>
      <w:ind w:left="283"/>
    </w:pPr>
  </w:style>
  <w:style w:type="paragraph" w:styleId="26">
    <w:name w:val="List Continue 3"/>
    <w:basedOn w:val="1"/>
    <w:semiHidden/>
    <w:qFormat/>
    <w:uiPriority w:val="99"/>
    <w:pPr>
      <w:spacing w:after="120"/>
      <w:ind w:left="849"/>
      <w:contextualSpacing/>
    </w:pPr>
  </w:style>
  <w:style w:type="paragraph" w:styleId="27">
    <w:name w:val="List 4"/>
    <w:basedOn w:val="1"/>
    <w:semiHidden/>
    <w:uiPriority w:val="99"/>
    <w:pPr>
      <w:ind w:left="1132" w:hanging="283"/>
      <w:contextualSpacing/>
    </w:pPr>
  </w:style>
  <w:style w:type="paragraph" w:styleId="28">
    <w:name w:val="Block Text"/>
    <w:basedOn w:val="1"/>
    <w:uiPriority w:val="0"/>
    <w:pPr>
      <w:ind w:left="-540" w:right="-213" w:firstLine="540"/>
      <w:jc w:val="both"/>
    </w:pPr>
    <w:rPr>
      <w:sz w:val="28"/>
      <w:szCs w:val="20"/>
    </w:rPr>
  </w:style>
  <w:style w:type="table" w:styleId="29">
    <w:name w:val="Table Grid"/>
    <w:basedOn w:val="7"/>
    <w:locked/>
    <w:uiPriority w:val="5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Заголовок 1 Знак"/>
    <w:link w:val="2"/>
    <w:locked/>
    <w:uiPriority w:val="99"/>
    <w:rPr>
      <w:rFonts w:ascii="Arial" w:hAnsi="Arial" w:cs="Arial"/>
      <w:b/>
      <w:bCs/>
      <w:color w:val="000080"/>
      <w:sz w:val="24"/>
      <w:szCs w:val="24"/>
      <w:lang w:eastAsia="ru-RU"/>
    </w:rPr>
  </w:style>
  <w:style w:type="character" w:customStyle="1" w:styleId="31">
    <w:name w:val="Заголовок 2 Знак"/>
    <w:link w:val="3"/>
    <w:qFormat/>
    <w:locked/>
    <w:uiPriority w:val="99"/>
    <w:rPr>
      <w:rFonts w:ascii="Cambria" w:hAnsi="Cambria" w:cs="Times New Roman"/>
      <w:b/>
      <w:bCs/>
      <w:color w:val="4F81BD"/>
      <w:sz w:val="26"/>
      <w:szCs w:val="26"/>
      <w:lang w:eastAsia="ru-RU"/>
    </w:rPr>
  </w:style>
  <w:style w:type="character" w:customStyle="1" w:styleId="32">
    <w:name w:val="Заголовок 3 Знак"/>
    <w:link w:val="4"/>
    <w:locked/>
    <w:uiPriority w:val="99"/>
    <w:rPr>
      <w:rFonts w:ascii="Cambria" w:hAnsi="Cambria" w:cs="Times New Roman"/>
      <w:b/>
      <w:bCs/>
      <w:color w:val="4F81BD"/>
    </w:rPr>
  </w:style>
  <w:style w:type="character" w:customStyle="1" w:styleId="33">
    <w:name w:val="Текст сноски Знак"/>
    <w:link w:val="16"/>
    <w:locked/>
    <w:uiPriority w:val="0"/>
    <w:rPr>
      <w:rFonts w:ascii="Times New Roman" w:hAnsi="Times New Roman" w:cs="Times New Roman"/>
      <w:sz w:val="20"/>
      <w:szCs w:val="20"/>
      <w:lang w:eastAsia="ru-RU"/>
    </w:rPr>
  </w:style>
  <w:style w:type="character" w:customStyle="1" w:styleId="34">
    <w:name w:val="Нижний колонтитул Знак"/>
    <w:link w:val="21"/>
    <w:qFormat/>
    <w:locked/>
    <w:uiPriority w:val="0"/>
    <w:rPr>
      <w:rFonts w:ascii="Times New Roman" w:hAnsi="Times New Roman" w:cs="Times New Roman"/>
      <w:sz w:val="24"/>
      <w:szCs w:val="24"/>
      <w:lang w:eastAsia="ru-RU"/>
    </w:rPr>
  </w:style>
  <w:style w:type="character" w:customStyle="1" w:styleId="35">
    <w:name w:val="Основной текст Знак"/>
    <w:link w:val="18"/>
    <w:qFormat/>
    <w:locked/>
    <w:uiPriority w:val="0"/>
    <w:rPr>
      <w:rFonts w:ascii="Bookman Old Style" w:hAnsi="Bookman Old Style" w:cs="Times New Roman"/>
      <w:b/>
      <w:w w:val="150"/>
      <w:sz w:val="24"/>
      <w:szCs w:val="24"/>
      <w:lang w:eastAsia="ru-RU"/>
    </w:rPr>
  </w:style>
  <w:style w:type="character" w:customStyle="1" w:styleId="36">
    <w:name w:val="Основной текст с отступом Знак"/>
    <w:link w:val="19"/>
    <w:qFormat/>
    <w:locked/>
    <w:uiPriority w:val="0"/>
    <w:rPr>
      <w:rFonts w:ascii="Times New Roman" w:hAnsi="Times New Roman" w:cs="Times New Roman"/>
      <w:sz w:val="24"/>
      <w:szCs w:val="24"/>
    </w:rPr>
  </w:style>
  <w:style w:type="character" w:customStyle="1" w:styleId="37">
    <w:name w:val="Основной текст 3 Знак"/>
    <w:link w:val="24"/>
    <w:semiHidden/>
    <w:locked/>
    <w:uiPriority w:val="99"/>
    <w:rPr>
      <w:rFonts w:ascii="Times New Roman" w:hAnsi="Times New Roman" w:cs="Times New Roman"/>
      <w:sz w:val="16"/>
      <w:szCs w:val="16"/>
      <w:lang w:eastAsia="ru-RU"/>
    </w:rPr>
  </w:style>
  <w:style w:type="character" w:customStyle="1" w:styleId="38">
    <w:name w:val="Основной текст с отступом 2 Знак"/>
    <w:link w:val="25"/>
    <w:qFormat/>
    <w:locked/>
    <w:uiPriority w:val="0"/>
    <w:rPr>
      <w:rFonts w:ascii="Times New Roman" w:hAnsi="Times New Roman" w:cs="Times New Roman"/>
      <w:sz w:val="24"/>
      <w:szCs w:val="24"/>
      <w:lang w:eastAsia="ru-RU"/>
    </w:rPr>
  </w:style>
  <w:style w:type="character" w:customStyle="1" w:styleId="39">
    <w:name w:val="Основной текст с отступом 3 Знак"/>
    <w:link w:val="15"/>
    <w:locked/>
    <w:uiPriority w:val="99"/>
    <w:rPr>
      <w:rFonts w:ascii="Times New Roman" w:hAnsi="Times New Roman" w:cs="Times New Roman"/>
      <w:sz w:val="16"/>
      <w:szCs w:val="16"/>
      <w:lang w:eastAsia="ru-RU"/>
    </w:rPr>
  </w:style>
  <w:style w:type="character" w:customStyle="1" w:styleId="40">
    <w:name w:val="Текст Знак"/>
    <w:link w:val="14"/>
    <w:qFormat/>
    <w:locked/>
    <w:uiPriority w:val="0"/>
    <w:rPr>
      <w:rFonts w:ascii="Courier New" w:hAnsi="Courier New" w:cs="Times New Roman"/>
      <w:sz w:val="20"/>
      <w:szCs w:val="20"/>
    </w:rPr>
  </w:style>
  <w:style w:type="paragraph" w:customStyle="1" w:styleId="41">
    <w:name w:val="ConsPlusTitle"/>
    <w:uiPriority w:val="99"/>
    <w:pPr>
      <w:widowControl w:val="0"/>
      <w:autoSpaceDE w:val="0"/>
      <w:autoSpaceDN w:val="0"/>
      <w:adjustRightInd w:val="0"/>
    </w:pPr>
    <w:rPr>
      <w:rFonts w:ascii="Arial" w:hAnsi="Arial" w:eastAsia="Times New Roman" w:cs="Arial"/>
      <w:b/>
      <w:bCs/>
      <w:lang w:val="ru-RU" w:eastAsia="ru-RU" w:bidi="ar-SA"/>
    </w:rPr>
  </w:style>
  <w:style w:type="paragraph" w:customStyle="1" w:styleId="42">
    <w:name w:val="ConsNormal"/>
    <w:uiPriority w:val="0"/>
    <w:pPr>
      <w:widowControl w:val="0"/>
      <w:autoSpaceDE w:val="0"/>
      <w:autoSpaceDN w:val="0"/>
      <w:adjustRightInd w:val="0"/>
      <w:ind w:right="19772" w:firstLine="720"/>
    </w:pPr>
    <w:rPr>
      <w:rFonts w:ascii="Arial" w:hAnsi="Arial" w:eastAsia="Times New Roman" w:cs="Arial"/>
      <w:lang w:val="ru-RU" w:eastAsia="ru-RU" w:bidi="ar-SA"/>
    </w:rPr>
  </w:style>
  <w:style w:type="paragraph" w:customStyle="1" w:styleId="43">
    <w:name w:val="ConsPlusNormal"/>
    <w:qFormat/>
    <w:uiPriority w:val="0"/>
    <w:pPr>
      <w:widowControl w:val="0"/>
      <w:suppressAutoHyphens/>
      <w:autoSpaceDE w:val="0"/>
      <w:ind w:firstLine="720"/>
    </w:pPr>
    <w:rPr>
      <w:rFonts w:ascii="Arial" w:hAnsi="Arial" w:eastAsia="Times New Roman" w:cs="Arial"/>
      <w:kern w:val="2"/>
      <w:lang w:val="ru-RU" w:eastAsia="ar-SA" w:bidi="ar-SA"/>
    </w:rPr>
  </w:style>
  <w:style w:type="paragraph" w:customStyle="1" w:styleId="44">
    <w:name w:val="Прижатый влево"/>
    <w:basedOn w:val="1"/>
    <w:next w:val="1"/>
    <w:qFormat/>
    <w:uiPriority w:val="99"/>
    <w:pPr>
      <w:widowControl w:val="0"/>
      <w:autoSpaceDE w:val="0"/>
      <w:autoSpaceDN w:val="0"/>
      <w:adjustRightInd w:val="0"/>
    </w:pPr>
    <w:rPr>
      <w:rFonts w:ascii="Arial" w:hAnsi="Arial" w:cs="Arial"/>
    </w:rPr>
  </w:style>
  <w:style w:type="character" w:customStyle="1" w:styleId="45">
    <w:name w:val="Гипертекстовая ссылка"/>
    <w:qFormat/>
    <w:uiPriority w:val="99"/>
    <w:rPr>
      <w:rFonts w:cs="Times New Roman"/>
      <w:b/>
      <w:bCs/>
      <w:color w:val="008000"/>
    </w:rPr>
  </w:style>
  <w:style w:type="character" w:customStyle="1" w:styleId="46">
    <w:name w:val="Текст выноски Знак"/>
    <w:link w:val="12"/>
    <w:semiHidden/>
    <w:qFormat/>
    <w:locked/>
    <w:uiPriority w:val="99"/>
    <w:rPr>
      <w:rFonts w:ascii="Tahoma" w:hAnsi="Tahoma" w:cs="Tahoma"/>
      <w:sz w:val="16"/>
      <w:szCs w:val="16"/>
      <w:lang w:eastAsia="ru-RU"/>
    </w:rPr>
  </w:style>
  <w:style w:type="character" w:customStyle="1" w:styleId="47">
    <w:name w:val="Верхний колонтитул Знак"/>
    <w:link w:val="17"/>
    <w:qFormat/>
    <w:locked/>
    <w:uiPriority w:val="99"/>
    <w:rPr>
      <w:rFonts w:ascii="Times New Roman" w:hAnsi="Times New Roman" w:cs="Times New Roman"/>
      <w:sz w:val="24"/>
      <w:szCs w:val="24"/>
      <w:lang w:eastAsia="ru-RU"/>
    </w:rPr>
  </w:style>
  <w:style w:type="character" w:customStyle="1" w:styleId="48">
    <w:name w:val="Обычный (Интернет) Знак"/>
    <w:link w:val="23"/>
    <w:qFormat/>
    <w:locked/>
    <w:uiPriority w:val="99"/>
    <w:rPr>
      <w:rFonts w:ascii="Times New Roman" w:hAnsi="Times New Roman"/>
      <w:sz w:val="24"/>
      <w:lang w:eastAsia="ru-RU"/>
    </w:rPr>
  </w:style>
  <w:style w:type="paragraph" w:styleId="49">
    <w:name w:val="No Spacing"/>
    <w:qFormat/>
    <w:uiPriority w:val="1"/>
    <w:rPr>
      <w:rFonts w:ascii="Calibri" w:hAnsi="Calibri" w:eastAsia="Calibri" w:cs="Times New Roman"/>
      <w:sz w:val="22"/>
      <w:szCs w:val="22"/>
      <w:lang w:val="ru-RU" w:eastAsia="en-US" w:bidi="ar-SA"/>
    </w:rPr>
  </w:style>
  <w:style w:type="paragraph" w:customStyle="1" w:styleId="50">
    <w:name w:val="No Spacing1"/>
    <w:qFormat/>
    <w:uiPriority w:val="99"/>
    <w:rPr>
      <w:rFonts w:ascii="Calibri" w:hAnsi="Calibri" w:eastAsia="Times New Roman" w:cs="Times New Roman"/>
      <w:sz w:val="22"/>
      <w:szCs w:val="22"/>
      <w:lang w:val="ru-RU" w:eastAsia="en-US" w:bidi="ar-SA"/>
    </w:rPr>
  </w:style>
  <w:style w:type="character" w:customStyle="1" w:styleId="51">
    <w:name w:val="Заголовок Знак"/>
    <w:link w:val="20"/>
    <w:qFormat/>
    <w:locked/>
    <w:uiPriority w:val="99"/>
    <w:rPr>
      <w:rFonts w:ascii="Times New Roman" w:hAnsi="Times New Roman" w:cs="Times New Roman"/>
      <w:b/>
      <w:sz w:val="20"/>
      <w:szCs w:val="20"/>
      <w:lang w:eastAsia="ru-RU"/>
    </w:rPr>
  </w:style>
  <w:style w:type="paragraph" w:customStyle="1" w:styleId="52">
    <w:name w:val="ConsPlusNonformat"/>
    <w:qFormat/>
    <w:uiPriority w:val="0"/>
    <w:pPr>
      <w:widowControl w:val="0"/>
      <w:autoSpaceDE w:val="0"/>
      <w:autoSpaceDN w:val="0"/>
      <w:adjustRightInd w:val="0"/>
    </w:pPr>
    <w:rPr>
      <w:rFonts w:ascii="Courier New" w:hAnsi="Courier New" w:eastAsia="Times New Roman" w:cs="Courier New"/>
      <w:lang w:val="ru-RU" w:eastAsia="ru-RU" w:bidi="ar-SA"/>
    </w:rPr>
  </w:style>
  <w:style w:type="paragraph" w:customStyle="1" w:styleId="53">
    <w:name w:val="ConsPlusCell"/>
    <w:qFormat/>
    <w:uiPriority w:val="99"/>
    <w:pPr>
      <w:widowControl w:val="0"/>
      <w:autoSpaceDE w:val="0"/>
      <w:autoSpaceDN w:val="0"/>
      <w:adjustRightInd w:val="0"/>
    </w:pPr>
    <w:rPr>
      <w:rFonts w:ascii="Arial" w:hAnsi="Arial" w:eastAsia="Times New Roman" w:cs="Arial"/>
      <w:lang w:val="ru-RU" w:eastAsia="ru-RU" w:bidi="ar-SA"/>
    </w:rPr>
  </w:style>
  <w:style w:type="character" w:customStyle="1" w:styleId="54">
    <w:name w:val="Основной текст 2 Знак"/>
    <w:link w:val="13"/>
    <w:qFormat/>
    <w:locked/>
    <w:uiPriority w:val="99"/>
    <w:rPr>
      <w:rFonts w:ascii="Calibri" w:hAnsi="Calibri" w:cs="Times New Roman"/>
    </w:rPr>
  </w:style>
  <w:style w:type="paragraph" w:styleId="55">
    <w:name w:val="List Paragraph"/>
    <w:basedOn w:val="1"/>
    <w:qFormat/>
    <w:uiPriority w:val="34"/>
    <w:pPr>
      <w:ind w:left="720"/>
      <w:contextualSpacing/>
    </w:pPr>
  </w:style>
  <w:style w:type="paragraph" w:customStyle="1" w:styleId="56">
    <w:name w:val="FR2"/>
    <w:qFormat/>
    <w:uiPriority w:val="99"/>
    <w:pPr>
      <w:widowControl w:val="0"/>
    </w:pPr>
    <w:rPr>
      <w:rFonts w:ascii="Arial" w:hAnsi="Arial" w:eastAsia="Times New Roman" w:cs="Times New Roman"/>
      <w:sz w:val="18"/>
      <w:lang w:val="ru-RU" w:eastAsia="ru-RU" w:bidi="ar-SA"/>
    </w:rPr>
  </w:style>
  <w:style w:type="character" w:customStyle="1" w:styleId="57">
    <w:name w:val="Font Style12"/>
    <w:qFormat/>
    <w:uiPriority w:val="99"/>
    <w:rPr>
      <w:rFonts w:ascii="Times New Roman" w:hAnsi="Times New Roman"/>
      <w:sz w:val="22"/>
    </w:rPr>
  </w:style>
  <w:style w:type="paragraph" w:customStyle="1" w:styleId="58">
    <w:name w:val="Текст1"/>
    <w:basedOn w:val="1"/>
    <w:qFormat/>
    <w:uiPriority w:val="0"/>
    <w:pPr>
      <w:widowControl w:val="0"/>
      <w:overflowPunct w:val="0"/>
      <w:autoSpaceDE w:val="0"/>
      <w:autoSpaceDN w:val="0"/>
      <w:adjustRightInd w:val="0"/>
      <w:ind w:firstLine="709"/>
      <w:jc w:val="both"/>
    </w:pPr>
    <w:rPr>
      <w:rFonts w:ascii="Courier New" w:hAnsi="Courier New"/>
      <w:sz w:val="20"/>
      <w:szCs w:val="20"/>
    </w:rPr>
  </w:style>
  <w:style w:type="character" w:customStyle="1" w:styleId="59">
    <w:name w:val="Подпись к картинке Exact"/>
    <w:link w:val="60"/>
    <w:qFormat/>
    <w:locked/>
    <w:uiPriority w:val="0"/>
    <w:rPr>
      <w:shd w:val="clear" w:color="auto" w:fill="FFFFFF"/>
    </w:rPr>
  </w:style>
  <w:style w:type="paragraph" w:customStyle="1" w:styleId="60">
    <w:name w:val="Подпись к картинке"/>
    <w:basedOn w:val="1"/>
    <w:link w:val="59"/>
    <w:qFormat/>
    <w:uiPriority w:val="0"/>
    <w:pPr>
      <w:widowControl w:val="0"/>
      <w:shd w:val="clear" w:color="auto" w:fill="FFFFFF"/>
      <w:spacing w:line="0" w:lineRule="atLeast"/>
    </w:pPr>
    <w:rPr>
      <w:rFonts w:ascii="Calibri" w:hAnsi="Calibri" w:eastAsia="Calibri"/>
      <w:sz w:val="20"/>
      <w:szCs w:val="20"/>
    </w:rPr>
  </w:style>
  <w:style w:type="character" w:customStyle="1" w:styleId="61">
    <w:name w:val="Основной текст (3)_"/>
    <w:link w:val="62"/>
    <w:qFormat/>
    <w:locked/>
    <w:uiPriority w:val="0"/>
    <w:rPr>
      <w:shd w:val="clear" w:color="auto" w:fill="FFFFFF"/>
    </w:rPr>
  </w:style>
  <w:style w:type="paragraph" w:customStyle="1" w:styleId="62">
    <w:name w:val="Основной текст (3)"/>
    <w:basedOn w:val="1"/>
    <w:link w:val="61"/>
    <w:qFormat/>
    <w:uiPriority w:val="0"/>
    <w:pPr>
      <w:widowControl w:val="0"/>
      <w:shd w:val="clear" w:color="auto" w:fill="FFFFFF"/>
      <w:spacing w:before="240" w:line="312" w:lineRule="exact"/>
      <w:jc w:val="both"/>
    </w:pPr>
    <w:rPr>
      <w:rFonts w:ascii="Calibri" w:hAnsi="Calibri" w:eastAsia="Calibri"/>
      <w:sz w:val="20"/>
      <w:szCs w:val="20"/>
    </w:rPr>
  </w:style>
  <w:style w:type="character" w:customStyle="1" w:styleId="63">
    <w:name w:val="Основной текст (3) Exact"/>
    <w:qFormat/>
    <w:uiPriority w:val="0"/>
    <w:rPr>
      <w:rFonts w:hint="default" w:ascii="Times New Roman" w:hAnsi="Times New Roman" w:eastAsia="Times New Roman" w:cs="Times New Roman"/>
      <w:u w:val="none"/>
    </w:rPr>
  </w:style>
  <w:style w:type="character" w:customStyle="1" w:styleId="64">
    <w:name w:val="apple-converted-space"/>
    <w:qFormat/>
    <w:uiPriority w:val="0"/>
  </w:style>
  <w:style w:type="table" w:customStyle="1" w:styleId="65">
    <w:name w:val="Сетка таблицы1"/>
    <w:basedOn w:val="7"/>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
    <w:name w:val="Заголовок 4 Знак"/>
    <w:basedOn w:val="6"/>
    <w:link w:val="5"/>
    <w:semiHidden/>
    <w:qFormat/>
    <w:uiPriority w:val="0"/>
    <w:rPr>
      <w:rFonts w:asciiTheme="majorHAnsi" w:hAnsiTheme="majorHAnsi" w:eastAsiaTheme="majorEastAsia" w:cstheme="majorBidi"/>
      <w:b/>
      <w:bCs/>
      <w:i/>
      <w:iCs/>
      <w:color w:val="4F81BD" w:themeColor="accent1"/>
      <w:sz w:val="24"/>
      <w:szCs w:val="24"/>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DAFCF8-985D-460E-93F7-BE8C74619356}">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43849</Words>
  <Characters>249945</Characters>
  <Lines>2082</Lines>
  <Paragraphs>586</Paragraphs>
  <TotalTime>1</TotalTime>
  <ScaleCrop>false</ScaleCrop>
  <LinksUpToDate>false</LinksUpToDate>
  <CharactersWithSpaces>293208</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2020-08-19T06:35:00Z</dcterms:created>
  <dc:creator>Зиборов А. А.</dc:creator>
  <cp:lastModifiedBy>Аяна Бараан</cp:lastModifiedBy>
  <cp:lastPrinted>2020-03-29T13:46:00Z</cp:lastPrinted>
  <dcterms:modified xsi:type="dcterms:W3CDTF">2023-03-30T07:12:53Z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1049-11.2.0.11513</vt:lpwstr>
  </property>
  <property fmtid="{D5CDD505-2E9C-101B-9397-08002B2CF9AE}" pid="3" name="ICV">
    <vt:lpwstr>2BBE226CE75A4660934E15EAE873E242</vt:lpwstr>
  </property>
</Properties>
</file>